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黑简体" w:hAnsi="宋体" w:eastAsia="方正大黑简体"/>
          <w:bCs/>
          <w:sz w:val="40"/>
          <w:szCs w:val="40"/>
        </w:rPr>
      </w:pPr>
      <w:r>
        <w:rPr>
          <w:rFonts w:hint="eastAsia" w:ascii="方正大黑简体" w:eastAsia="方正大黑简体"/>
          <w:bCs/>
          <w:sz w:val="40"/>
          <w:szCs w:val="40"/>
        </w:rPr>
        <w:t>最高额担保</w:t>
      </w:r>
      <w:r>
        <w:rPr>
          <w:rFonts w:hint="eastAsia" w:ascii="方正大黑简体" w:hAnsi="宋体" w:eastAsia="方正大黑简体"/>
          <w:bCs/>
          <w:sz w:val="40"/>
          <w:szCs w:val="40"/>
        </w:rPr>
        <w:t>借款合同</w:t>
      </w:r>
    </w:p>
    <w:p>
      <w:pPr>
        <w:spacing w:line="380" w:lineRule="exact"/>
        <w:jc w:val="center"/>
        <w:rPr>
          <w:rFonts w:ascii="华文中宋" w:hAnsi="华文中宋" w:eastAsia="华文中宋"/>
          <w:b/>
          <w:bCs/>
          <w:sz w:val="24"/>
        </w:rPr>
      </w:pPr>
      <w:r>
        <w:rPr>
          <w:rFonts w:hint="eastAsia" w:ascii="华文中宋" w:hAnsi="华文中宋" w:eastAsia="华文中宋"/>
          <w:b/>
          <w:bCs/>
          <w:sz w:val="24"/>
        </w:rPr>
        <w:t>（固定资产贷款专用）</w:t>
      </w:r>
    </w:p>
    <w:p>
      <w:pPr>
        <w:spacing w:line="120" w:lineRule="exact"/>
        <w:jc w:val="center"/>
        <w:rPr>
          <w:rFonts w:ascii="黑体" w:hAnsi="黑体" w:eastAsia="黑体"/>
          <w:b/>
          <w:sz w:val="22"/>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ascii="华文中宋" w:hAnsi="华文中宋" w:eastAsia="华文中宋"/>
          <w:sz w:val="22"/>
        </w:rPr>
      </w:pPr>
      <w:r>
        <w:rPr>
          <w:rFonts w:hint="eastAsia" w:ascii="华文中宋" w:hAnsi="华文中宋" w:eastAsia="华文中宋"/>
          <w:sz w:val="22"/>
        </w:rPr>
        <w:t>贷款人及借款人、担保人（即保证人、抵押人、出质人，下同）本着平等自愿、诚实信用的原则，根据有关法律、法规和规章的规定，经协商一致，订立本合同并承诺严格履约。</w:t>
      </w:r>
    </w:p>
    <w:p>
      <w:pPr>
        <w:spacing w:line="220" w:lineRule="exact"/>
        <w:jc w:val="center"/>
        <w:rPr>
          <w:rFonts w:ascii="黑体" w:hAnsi="黑体" w:eastAsia="黑体"/>
          <w:b/>
          <w:sz w:val="22"/>
        </w:rPr>
      </w:pPr>
    </w:p>
    <w:p>
      <w:pPr>
        <w:spacing w:line="330" w:lineRule="exact"/>
        <w:jc w:val="center"/>
        <w:rPr>
          <w:rFonts w:ascii="黑体" w:hAnsi="黑体" w:eastAsia="黑体"/>
          <w:b/>
          <w:sz w:val="24"/>
          <w:szCs w:val="24"/>
        </w:rPr>
      </w:pPr>
      <w:r>
        <w:rPr>
          <w:rFonts w:hint="eastAsia" w:ascii="黑体" w:hAnsi="黑体" w:eastAsia="黑体"/>
          <w:b/>
          <w:sz w:val="24"/>
          <w:szCs w:val="24"/>
        </w:rPr>
        <w:t>第一部分</w:t>
      </w:r>
      <w:r>
        <w:rPr>
          <w:rFonts w:ascii="黑体" w:hAnsi="黑体" w:eastAsia="黑体"/>
          <w:b/>
          <w:sz w:val="24"/>
          <w:szCs w:val="24"/>
        </w:rPr>
        <w:t xml:space="preserve"> </w:t>
      </w:r>
      <w:r>
        <w:rPr>
          <w:rFonts w:hint="eastAsia" w:ascii="黑体" w:hAnsi="黑体" w:eastAsia="黑体"/>
          <w:b/>
          <w:sz w:val="24"/>
          <w:szCs w:val="24"/>
        </w:rPr>
        <w:t>固定条款</w:t>
      </w:r>
    </w:p>
    <w:p>
      <w:pPr>
        <w:spacing w:line="220" w:lineRule="exact"/>
        <w:jc w:val="center"/>
        <w:rPr>
          <w:rFonts w:ascii="华文中宋" w:hAnsi="华文中宋" w:eastAsia="华文中宋"/>
          <w:sz w:val="22"/>
        </w:rPr>
      </w:pP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26"/>
        <w:textAlignment w:val="auto"/>
        <w:rPr>
          <w:rFonts w:ascii="黑体" w:hAnsi="黑体" w:eastAsia="黑体"/>
          <w:b/>
          <w:sz w:val="22"/>
        </w:rPr>
      </w:pPr>
      <w:r>
        <w:rPr>
          <w:rFonts w:hint="eastAsia" w:ascii="黑体" w:hAnsi="黑体" w:eastAsia="黑体"/>
          <w:b/>
          <w:sz w:val="22"/>
        </w:rPr>
        <w:t xml:space="preserve"> 贷款期限、贷款本金最高限额</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本合同的贷款期限包括总贷款期限和单笔贷款期限。</w:t>
      </w:r>
    </w:p>
    <w:p>
      <w:pPr>
        <w:keepNext w:val="0"/>
        <w:keepLines w:val="0"/>
        <w:pageBreakBefore w:val="0"/>
        <w:widowControl w:val="0"/>
        <w:numPr>
          <w:ilvl w:val="2"/>
          <w:numId w:val="3"/>
        </w:numPr>
        <w:tabs>
          <w:tab w:val="left" w:pos="851"/>
        </w:tabs>
        <w:kinsoku/>
        <w:wordWrap/>
        <w:overflowPunct/>
        <w:topLinePunct w:val="0"/>
        <w:autoSpaceDE/>
        <w:autoSpaceDN/>
        <w:bidi w:val="0"/>
        <w:adjustRightInd/>
        <w:snapToGrid/>
        <w:spacing w:line="324" w:lineRule="exact"/>
        <w:textAlignment w:val="auto"/>
        <w:outlineLvl w:val="1"/>
        <w:rPr>
          <w:rFonts w:ascii="华文中宋" w:hAnsi="华文中宋" w:eastAsia="华文中宋"/>
          <w:b/>
          <w:bCs/>
          <w:sz w:val="22"/>
        </w:rPr>
      </w:pPr>
      <w:r>
        <w:rPr>
          <w:rFonts w:hint="eastAsia" w:ascii="华文中宋" w:hAnsi="华文中宋" w:eastAsia="华文中宋"/>
          <w:bCs/>
          <w:sz w:val="22"/>
        </w:rPr>
        <w:t>总贷款期限及贷款本金最高限额详见本合同第二部分第三条。贷款人在总贷款期限内及贷款本金最高限额内，根据借款人的需要和贷款人的可能，向借款人发放贷款。</w:t>
      </w:r>
    </w:p>
    <w:p>
      <w:pPr>
        <w:keepNext w:val="0"/>
        <w:keepLines w:val="0"/>
        <w:pageBreakBefore w:val="0"/>
        <w:widowControl w:val="0"/>
        <w:numPr>
          <w:ilvl w:val="2"/>
          <w:numId w:val="3"/>
        </w:numPr>
        <w:tabs>
          <w:tab w:val="left" w:pos="709"/>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hint="eastAsia" w:ascii="华文中宋" w:hAnsi="华文中宋" w:eastAsia="华文中宋"/>
          <w:bCs/>
          <w:sz w:val="22"/>
        </w:rPr>
        <w:t>单笔贷款期限指本合同项下每笔借款借据载明的“借款日期”至“到期日期”之间的期限。以下如无特别说明，贷款到期日均指借款借据载明的“到期日期”。本合同所称 “借款借据”是指纸质的借款借据或其他相关业务凭证。本合同所述的“相关业务凭证”包括但不限于记载于贷款人各种渠道的贷款明细、贷款信息等电子记录和纸质凭证。</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每笔贷款的金额、币种、期限等以借款借据为准。每笔贷款的贷款到期日可以晚于总贷款期限到期日，但除非经贷款人同意，每笔贷款的贷款到期日均不超过本合同第二部分第三条中的“单笔贷款最迟到期日”。</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26"/>
        <w:textAlignment w:val="auto"/>
        <w:rPr>
          <w:rFonts w:ascii="黑体" w:hAnsi="黑体" w:eastAsia="黑体"/>
          <w:b/>
          <w:sz w:val="22"/>
        </w:rPr>
      </w:pPr>
      <w:r>
        <w:rPr>
          <w:rFonts w:hint="eastAsia" w:ascii="黑体" w:hAnsi="黑体" w:eastAsia="黑体"/>
          <w:b/>
          <w:sz w:val="22"/>
        </w:rPr>
        <w:t xml:space="preserve"> 贷款用途</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ascii="华文中宋" w:hAnsi="华文中宋" w:eastAsia="华文中宋"/>
          <w:bCs/>
          <w:sz w:val="22"/>
        </w:rPr>
        <w:t>本合同项下</w:t>
      </w:r>
      <w:r>
        <w:rPr>
          <w:rFonts w:hint="eastAsia" w:ascii="华文中宋" w:hAnsi="华文中宋" w:eastAsia="华文中宋"/>
          <w:bCs/>
          <w:sz w:val="22"/>
        </w:rPr>
        <w:t>贷款用途详见本合同第二部分第三条。借款人承诺严格按照合同约定的用途使用贷款资金，未经贷款人书面同意，借款人不得改变贷款用途。</w:t>
      </w:r>
      <w:r>
        <w:rPr>
          <w:rFonts w:hint="eastAsia" w:ascii="华文中宋" w:hAnsi="华文中宋" w:eastAsia="华文中宋"/>
          <w:bCs/>
          <w:kern w:val="0"/>
          <w:sz w:val="22"/>
        </w:rPr>
        <w:t>除本合同另有约定或法律、法规、规章另有规定的情形外，</w:t>
      </w:r>
      <w:r>
        <w:rPr>
          <w:rFonts w:hint="eastAsia" w:ascii="华文中宋" w:hAnsi="华文中宋" w:eastAsia="华文中宋"/>
          <w:bCs/>
          <w:sz w:val="22"/>
        </w:rPr>
        <w:t>贷款资金不得用于购买住房、支付购房首付款或偿还首付款借款，</w:t>
      </w:r>
      <w:r>
        <w:rPr>
          <w:rFonts w:hint="eastAsia" w:ascii="华文中宋" w:hAnsi="华文中宋" w:eastAsia="华文中宋"/>
          <w:bCs/>
          <w:kern w:val="0"/>
          <w:sz w:val="22"/>
        </w:rPr>
        <w:t>不得用于偿还住房抵押贷款、房地产开发、土地储备用途，</w:t>
      </w:r>
      <w:r>
        <w:rPr>
          <w:rFonts w:hint="eastAsia" w:ascii="华文中宋" w:hAnsi="华文中宋" w:eastAsia="华文中宋"/>
          <w:bCs/>
          <w:sz w:val="22"/>
        </w:rPr>
        <w:t>不得用于股票、股权、债券、期货、外汇、金融资产、金融衍生品和资产管理产品等投资，不得用于</w:t>
      </w:r>
      <w:r>
        <w:rPr>
          <w:rFonts w:hint="eastAsia" w:ascii="华文中宋" w:hAnsi="华文中宋" w:eastAsia="华文中宋"/>
          <w:bCs/>
          <w:sz w:val="22"/>
          <w:lang w:eastAsia="zh"/>
        </w:rPr>
        <w:t>股东分红、</w:t>
      </w:r>
      <w:r>
        <w:rPr>
          <w:rFonts w:hint="eastAsia" w:ascii="华文中宋" w:hAnsi="华文中宋" w:eastAsia="华文中宋"/>
          <w:bCs/>
          <w:sz w:val="22"/>
        </w:rPr>
        <w:t>股本权益性投资、民间借贷、支付奖金、缴纳罚款，不得用于消费领域（包括但不限于个人住房装修，购买大件消费品、艺术品、古董或收藏品等），不得用于国家有关法律、法规、金融信贷政策及贷款人行内信贷政策禁止的其他用途</w:t>
      </w:r>
      <w:r>
        <w:rPr>
          <w:rFonts w:ascii="华文中宋" w:hAnsi="华文中宋" w:eastAsia="华文中宋"/>
          <w:bCs/>
          <w:sz w:val="22"/>
        </w:rPr>
        <w:t>，</w:t>
      </w:r>
      <w:r>
        <w:rPr>
          <w:rFonts w:hint="eastAsia" w:ascii="华文中宋" w:hAnsi="华文中宋" w:eastAsia="华文中宋"/>
          <w:bCs/>
          <w:sz w:val="22"/>
        </w:rPr>
        <w:t>贷款人有权监督贷款使用。</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本合同项下贷款只能转账支出，不得提现。</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26"/>
        <w:textAlignment w:val="auto"/>
        <w:rPr>
          <w:rFonts w:ascii="黑体" w:hAnsi="黑体" w:eastAsia="黑体"/>
          <w:b/>
          <w:sz w:val="22"/>
        </w:rPr>
      </w:pPr>
      <w:r>
        <w:rPr>
          <w:rFonts w:hint="eastAsia" w:ascii="黑体" w:hAnsi="黑体" w:eastAsia="黑体"/>
          <w:b/>
          <w:sz w:val="22"/>
        </w:rPr>
        <w:t xml:space="preserve"> 贷款利率与计息方法</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名词释义</w:t>
      </w:r>
    </w:p>
    <w:p>
      <w:pPr>
        <w:keepNext w:val="0"/>
        <w:keepLines w:val="0"/>
        <w:pageBreakBefore w:val="0"/>
        <w:widowControl w:val="0"/>
        <w:numPr>
          <w:ilvl w:val="2"/>
          <w:numId w:val="3"/>
        </w:numPr>
        <w:tabs>
          <w:tab w:val="left" w:pos="851"/>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ascii="华文中宋" w:hAnsi="华文中宋" w:eastAsia="华文中宋"/>
          <w:bCs/>
          <w:sz w:val="22"/>
        </w:rPr>
        <w:t>LPR</w:t>
      </w:r>
      <w:r>
        <w:rPr>
          <w:rFonts w:hint="eastAsia" w:ascii="华文中宋" w:hAnsi="华文中宋" w:eastAsia="华文中宋"/>
          <w:bCs/>
          <w:sz w:val="22"/>
        </w:rPr>
        <w:t>：指全国银行间同业拆借中心公布的贷款市场报价利率。</w:t>
      </w:r>
    </w:p>
    <w:p>
      <w:pPr>
        <w:keepNext w:val="0"/>
        <w:keepLines w:val="0"/>
        <w:pageBreakBefore w:val="0"/>
        <w:widowControl w:val="0"/>
        <w:numPr>
          <w:ilvl w:val="2"/>
          <w:numId w:val="3"/>
        </w:numPr>
        <w:tabs>
          <w:tab w:val="left" w:pos="851"/>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hint="eastAsia" w:ascii="华文中宋" w:hAnsi="华文中宋" w:eastAsia="华文中宋"/>
          <w:bCs/>
          <w:sz w:val="22"/>
        </w:rPr>
        <w:t>利率调整周期：指前后两个利率调整日之间的期间。</w:t>
      </w:r>
    </w:p>
    <w:p>
      <w:pPr>
        <w:keepNext w:val="0"/>
        <w:keepLines w:val="0"/>
        <w:pageBreakBefore w:val="0"/>
        <w:widowControl w:val="0"/>
        <w:numPr>
          <w:ilvl w:val="2"/>
          <w:numId w:val="3"/>
        </w:numPr>
        <w:tabs>
          <w:tab w:val="left" w:pos="851"/>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hint="eastAsia" w:ascii="华文中宋" w:hAnsi="华文中宋" w:eastAsia="华文中宋"/>
          <w:bCs/>
          <w:sz w:val="22"/>
        </w:rPr>
        <w:t>利率调整日：指每笔贷款按本合同约定执行新利率的起始日。当本合同约定贷款利率按周期调整时：本合同项下单笔贷款发放日的次月</w:t>
      </w:r>
      <w:r>
        <w:rPr>
          <w:rFonts w:ascii="华文中宋" w:hAnsi="华文中宋" w:eastAsia="华文中宋"/>
          <w:bCs/>
          <w:sz w:val="22"/>
        </w:rPr>
        <w:t>1</w:t>
      </w:r>
      <w:r>
        <w:rPr>
          <w:rFonts w:hint="eastAsia" w:ascii="华文中宋" w:hAnsi="华文中宋" w:eastAsia="华文中宋"/>
          <w:bCs/>
          <w:sz w:val="22"/>
        </w:rPr>
        <w:t>日为利率调整周期起算日，自该日起每个利率调整周期按自然月计算，周期届满的次月</w:t>
      </w:r>
      <w:r>
        <w:rPr>
          <w:rFonts w:ascii="华文中宋" w:hAnsi="华文中宋" w:eastAsia="华文中宋"/>
          <w:bCs/>
          <w:sz w:val="22"/>
        </w:rPr>
        <w:t>1日为</w:t>
      </w:r>
      <w:r>
        <w:rPr>
          <w:rFonts w:hint="eastAsia" w:ascii="华文中宋" w:hAnsi="华文中宋" w:eastAsia="华文中宋"/>
          <w:bCs/>
          <w:sz w:val="22"/>
        </w:rPr>
        <w:t>利率调整日</w:t>
      </w:r>
      <w:r>
        <w:rPr>
          <w:rFonts w:ascii="华文中宋" w:hAnsi="华文中宋" w:eastAsia="华文中宋"/>
          <w:bCs/>
          <w:sz w:val="22"/>
        </w:rPr>
        <w:t>，以此类推</w:t>
      </w:r>
      <w:r>
        <w:rPr>
          <w:rFonts w:hint="eastAsia" w:ascii="华文中宋" w:hAnsi="华文中宋" w:eastAsia="华文中宋"/>
          <w:bCs/>
          <w:sz w:val="22"/>
        </w:rPr>
        <w:t>；当本合同约定贷款利率按季</w:t>
      </w:r>
      <w:r>
        <w:rPr>
          <w:rFonts w:ascii="华文中宋" w:hAnsi="华文中宋" w:eastAsia="华文中宋"/>
          <w:bCs/>
          <w:sz w:val="22"/>
        </w:rPr>
        <w:t>/半年/年调整时：以单笔贷款发放的次季/下一个半年/次年的首月1日为首个利率调整日，此后每季/半年/年的首月1日为利率调整日</w:t>
      </w:r>
      <w:r>
        <w:rPr>
          <w:rFonts w:hint="eastAsia" w:ascii="华文中宋" w:hAnsi="华文中宋" w:eastAsia="华文中宋"/>
          <w:bCs/>
          <w:sz w:val="22"/>
        </w:rPr>
        <w:t>。</w:t>
      </w:r>
    </w:p>
    <w:p>
      <w:pPr>
        <w:keepNext w:val="0"/>
        <w:keepLines w:val="0"/>
        <w:pageBreakBefore w:val="0"/>
        <w:widowControl w:val="0"/>
        <w:tabs>
          <w:tab w:val="left" w:pos="851"/>
        </w:tabs>
        <w:kinsoku/>
        <w:wordWrap/>
        <w:overflowPunct/>
        <w:topLinePunct w:val="0"/>
        <w:autoSpaceDE/>
        <w:autoSpaceDN/>
        <w:bidi w:val="0"/>
        <w:adjustRightInd/>
        <w:snapToGrid/>
        <w:spacing w:line="324" w:lineRule="exact"/>
        <w:ind w:left="567"/>
        <w:textAlignment w:val="auto"/>
        <w:outlineLvl w:val="1"/>
        <w:rPr>
          <w:rFonts w:ascii="华文中宋" w:hAnsi="华文中宋" w:eastAsia="华文中宋"/>
          <w:bCs/>
          <w:sz w:val="22"/>
        </w:rPr>
      </w:pPr>
      <w:r>
        <w:rPr>
          <w:rFonts w:hint="eastAsia" w:ascii="华文中宋" w:hAnsi="华文中宋" w:eastAsia="华文中宋"/>
          <w:bCs/>
          <w:sz w:val="22"/>
        </w:rPr>
        <w:t>如本合同约定了“特定首个利率调整日”的，按其约定执行。</w:t>
      </w:r>
    </w:p>
    <w:p>
      <w:pPr>
        <w:keepNext w:val="0"/>
        <w:keepLines w:val="0"/>
        <w:pageBreakBefore w:val="0"/>
        <w:widowControl w:val="0"/>
        <w:numPr>
          <w:ilvl w:val="2"/>
          <w:numId w:val="3"/>
        </w:numPr>
        <w:tabs>
          <w:tab w:val="left" w:pos="851"/>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hint="eastAsia" w:ascii="华文中宋" w:hAnsi="华文中宋" w:eastAsia="华文中宋"/>
          <w:bCs/>
          <w:sz w:val="22"/>
        </w:rPr>
        <w:t>最新</w:t>
      </w:r>
      <w:r>
        <w:rPr>
          <w:rFonts w:ascii="华文中宋" w:hAnsi="华文中宋" w:eastAsia="华文中宋"/>
          <w:bCs/>
          <w:sz w:val="22"/>
        </w:rPr>
        <w:t>LPR</w:t>
      </w:r>
      <w:r>
        <w:rPr>
          <w:rFonts w:hint="eastAsia" w:ascii="华文中宋" w:hAnsi="华文中宋" w:eastAsia="华文中宋"/>
          <w:bCs/>
          <w:sz w:val="22"/>
        </w:rPr>
        <w:t>：指贷款发放日（或利率调整日）前一天全国银行间同业拆借中心公布的、与本合同所约定的同期限品种的贷款市场报价利率。</w:t>
      </w:r>
    </w:p>
    <w:p>
      <w:pPr>
        <w:keepNext w:val="0"/>
        <w:keepLines w:val="0"/>
        <w:pageBreakBefore w:val="0"/>
        <w:widowControl w:val="0"/>
        <w:numPr>
          <w:ilvl w:val="2"/>
          <w:numId w:val="3"/>
        </w:numPr>
        <w:tabs>
          <w:tab w:val="left" w:pos="851"/>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hint="eastAsia" w:ascii="华文中宋" w:hAnsi="华文中宋" w:eastAsia="华文中宋"/>
          <w:bCs/>
          <w:sz w:val="22"/>
        </w:rPr>
        <w:t>点差：指每笔贷款初始执行利率与贷款发放时最新</w:t>
      </w:r>
      <w:r>
        <w:rPr>
          <w:rFonts w:ascii="华文中宋" w:hAnsi="华文中宋" w:eastAsia="华文中宋"/>
          <w:bCs/>
          <w:sz w:val="22"/>
        </w:rPr>
        <w:t>LPR</w:t>
      </w:r>
      <w:r>
        <w:rPr>
          <w:rFonts w:hint="eastAsia" w:ascii="华文中宋" w:hAnsi="华文中宋" w:eastAsia="华文中宋"/>
          <w:bCs/>
          <w:sz w:val="22"/>
        </w:rPr>
        <w:t>的差额绝对值，</w:t>
      </w:r>
      <w:r>
        <w:rPr>
          <w:rFonts w:ascii="华文中宋" w:hAnsi="华文中宋" w:eastAsia="华文中宋"/>
          <w:bCs/>
          <w:sz w:val="22"/>
        </w:rPr>
        <w:t>1</w:t>
      </w:r>
      <w:r>
        <w:rPr>
          <w:rFonts w:hint="eastAsia" w:ascii="华文中宋" w:hAnsi="华文中宋" w:eastAsia="华文中宋"/>
          <w:bCs/>
          <w:sz w:val="22"/>
        </w:rPr>
        <w:t>个点差</w:t>
      </w:r>
      <w:r>
        <w:rPr>
          <w:rFonts w:ascii="华文中宋" w:hAnsi="华文中宋" w:eastAsia="华文中宋"/>
          <w:bCs/>
          <w:sz w:val="22"/>
        </w:rPr>
        <w:t>=0.01</w:t>
      </w:r>
      <w:r>
        <w:rPr>
          <w:rFonts w:hint="eastAsia" w:ascii="华文中宋" w:hAnsi="华文中宋" w:eastAsia="华文中宋"/>
          <w:bCs/>
          <w:sz w:val="22"/>
        </w:rPr>
        <w:t>个百分点。</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4" w:firstLineChars="193"/>
        <w:textAlignment w:val="auto"/>
        <w:rPr>
          <w:rFonts w:ascii="华文中宋" w:hAnsi="华文中宋" w:eastAsia="华文中宋"/>
          <w:sz w:val="22"/>
        </w:rPr>
      </w:pPr>
      <w:r>
        <w:rPr>
          <w:rFonts w:hint="eastAsia" w:ascii="华文中宋" w:hAnsi="华文中宋" w:eastAsia="华文中宋"/>
          <w:bCs/>
          <w:sz w:val="22"/>
        </w:rPr>
        <w:t>贷款利率</w:t>
      </w:r>
    </w:p>
    <w:p>
      <w:pPr>
        <w:keepNext w:val="0"/>
        <w:keepLines w:val="0"/>
        <w:pageBreakBefore w:val="0"/>
        <w:widowControl w:val="0"/>
        <w:numPr>
          <w:ilvl w:val="2"/>
          <w:numId w:val="3"/>
        </w:numPr>
        <w:tabs>
          <w:tab w:val="left" w:pos="851"/>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hint="eastAsia" w:ascii="华文中宋" w:hAnsi="华文中宋" w:eastAsia="华文中宋"/>
          <w:bCs/>
          <w:sz w:val="22"/>
        </w:rPr>
        <w:t>本合同项下单笔贷款的初始执行利率由贷款人按照最新</w:t>
      </w:r>
      <w:r>
        <w:rPr>
          <w:rFonts w:ascii="华文中宋" w:hAnsi="华文中宋" w:eastAsia="华文中宋"/>
          <w:bCs/>
          <w:sz w:val="22"/>
        </w:rPr>
        <w:t>LPR加/减一定点差确定</w:t>
      </w:r>
      <w:r>
        <w:rPr>
          <w:rFonts w:hint="eastAsia" w:ascii="华文中宋" w:hAnsi="华文中宋" w:eastAsia="华文中宋"/>
          <w:bCs/>
          <w:sz w:val="22"/>
        </w:rPr>
        <w:t>。单笔贷款的初始执行利率、约定的</w:t>
      </w:r>
      <w:r>
        <w:rPr>
          <w:rFonts w:ascii="华文中宋" w:hAnsi="华文中宋" w:eastAsia="华文中宋"/>
          <w:bCs/>
          <w:sz w:val="22"/>
        </w:rPr>
        <w:t>LPR期限品种、具体点差及确定方式按本合同第二部分第四条约定执行 。</w:t>
      </w:r>
    </w:p>
    <w:p>
      <w:pPr>
        <w:keepNext w:val="0"/>
        <w:keepLines w:val="0"/>
        <w:pageBreakBefore w:val="0"/>
        <w:widowControl w:val="0"/>
        <w:numPr>
          <w:ilvl w:val="2"/>
          <w:numId w:val="3"/>
        </w:numPr>
        <w:tabs>
          <w:tab w:val="left" w:pos="0"/>
        </w:tabs>
        <w:kinsoku/>
        <w:wordWrap/>
        <w:overflowPunct/>
        <w:topLinePunct w:val="0"/>
        <w:autoSpaceDE/>
        <w:autoSpaceDN/>
        <w:bidi w:val="0"/>
        <w:adjustRightInd/>
        <w:snapToGrid/>
        <w:spacing w:line="324" w:lineRule="exact"/>
        <w:textAlignment w:val="auto"/>
        <w:outlineLvl w:val="1"/>
        <w:rPr>
          <w:rFonts w:ascii="华文中宋" w:hAnsi="华文中宋" w:eastAsia="华文中宋"/>
          <w:bCs/>
          <w:sz w:val="22"/>
        </w:rPr>
      </w:pPr>
      <w:r>
        <w:rPr>
          <w:rFonts w:hint="eastAsia" w:ascii="华文中宋" w:hAnsi="华文中宋" w:eastAsia="华文中宋"/>
          <w:bCs/>
          <w:sz w:val="22"/>
        </w:rPr>
        <w:t>单笔贷款的具体初始执行利率根据本条约定的规则在实际放款时确定，如双方对此不能达成一致的，贷款人及借款人均有权提前解除合同。提前解除合同的，借款人应于合同解除之日全额归还本合同项下全部贷款、相应利息及其他应由借款人支付的费用。</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利率调整方式</w:t>
      </w:r>
      <w:r>
        <w:rPr>
          <w:rFonts w:ascii="华文中宋" w:hAnsi="华文中宋" w:eastAsia="华文中宋"/>
          <w:sz w:val="22"/>
        </w:rPr>
        <w:t xml:space="preserve">    </w:t>
      </w:r>
    </w:p>
    <w:p>
      <w:pPr>
        <w:pStyle w:val="17"/>
        <w:keepNext w:val="0"/>
        <w:keepLines w:val="0"/>
        <w:pageBreakBefore w:val="0"/>
        <w:widowControl w:val="0"/>
        <w:numPr>
          <w:ilvl w:val="0"/>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0"/>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0"/>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1"/>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1"/>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2"/>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2"/>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2"/>
          <w:numId w:val="4"/>
        </w:numPr>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sz w:val="22"/>
        </w:rPr>
      </w:pPr>
      <w:r>
        <w:rPr>
          <w:rFonts w:hint="eastAsia" w:ascii="华文中宋" w:hAnsi="华文中宋" w:eastAsia="华文中宋"/>
          <w:sz w:val="22"/>
        </w:rPr>
        <w:t>利率调整规则：贷款发放后如遇LPR调整的，本合同项下单笔贷款利率按第二部分第四条的约定进行调整。自每个利率调整日起以最新LPR为基准加/减点差执行新的贷款利率。</w:t>
      </w: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sz w:val="22"/>
        </w:rPr>
      </w:pPr>
      <w:r>
        <w:rPr>
          <w:rFonts w:hint="eastAsia" w:ascii="华文中宋" w:hAnsi="华文中宋" w:eastAsia="华文中宋"/>
          <w:sz w:val="22"/>
        </w:rPr>
        <w:t>自利率调整日起本合同项下未偿还的贷款均适用新的贷款利率计息，利率调整日前已计结的（包括借款人已支付及未支付的）利息不作相应的调整。</w:t>
      </w: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b/>
          <w:sz w:val="22"/>
        </w:rPr>
      </w:pPr>
      <w:r>
        <w:rPr>
          <w:rFonts w:hint="eastAsia" w:ascii="华文中宋" w:hAnsi="华文中宋" w:eastAsia="华文中宋"/>
          <w:b/>
          <w:sz w:val="22"/>
        </w:rPr>
        <w:t>本合同履行过程中，贷款人有权根据国家政策、合同各方实际履约情况、市场状况变化、借款人的信用状况等因素重新确定本合同的贷款执行利率及具体加</w:t>
      </w:r>
      <w:r>
        <w:rPr>
          <w:rFonts w:ascii="华文中宋" w:hAnsi="华文中宋" w:eastAsia="华文中宋"/>
          <w:b/>
          <w:sz w:val="22"/>
        </w:rPr>
        <w:t>/减点差，如果借款人不同意的，可以提前归还贷款。借款人由于贷款人调整利率而提前偿还贷款的，借款人不须支付违约金</w:t>
      </w:r>
      <w:r>
        <w:rPr>
          <w:rFonts w:hint="eastAsia" w:ascii="华文中宋" w:hAnsi="华文中宋" w:eastAsia="华文中宋"/>
          <w:b/>
          <w:sz w:val="22"/>
        </w:rPr>
        <w:t>。</w:t>
      </w: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b/>
          <w:sz w:val="22"/>
        </w:rPr>
      </w:pPr>
      <w:r>
        <w:rPr>
          <w:rFonts w:hint="eastAsia" w:ascii="华文中宋" w:hAnsi="华文中宋" w:eastAsia="华文中宋"/>
          <w:b/>
          <w:sz w:val="22"/>
        </w:rPr>
        <w:t>借款人在此同意：在本合同履行过程中，如遇全国银行间同业拆借中心仍公布贷款市场报价利率（</w:t>
      </w:r>
      <w:r>
        <w:rPr>
          <w:rFonts w:ascii="华文中宋" w:hAnsi="华文中宋" w:eastAsia="华文中宋"/>
          <w:b/>
          <w:sz w:val="22"/>
        </w:rPr>
        <w:t>LPR），但</w:t>
      </w:r>
      <w:r>
        <w:rPr>
          <w:rFonts w:hint="eastAsia" w:ascii="华文中宋" w:hAnsi="华文中宋" w:eastAsia="华文中宋"/>
          <w:b/>
          <w:sz w:val="22"/>
        </w:rPr>
        <w:t>不再公布本合同约定的</w:t>
      </w:r>
      <w:r>
        <w:rPr>
          <w:rFonts w:ascii="华文中宋" w:hAnsi="华文中宋" w:eastAsia="华文中宋"/>
          <w:b/>
          <w:sz w:val="22"/>
        </w:rPr>
        <w:t>LPR</w:t>
      </w:r>
      <w:r>
        <w:rPr>
          <w:rFonts w:hint="eastAsia" w:ascii="华文中宋" w:hAnsi="华文中宋" w:eastAsia="华文中宋"/>
          <w:b/>
          <w:sz w:val="22"/>
        </w:rPr>
        <w:t>期限品种的，贷款人有权以届时公布的、与本合同总贷款期限最接近的</w:t>
      </w:r>
      <w:r>
        <w:rPr>
          <w:rFonts w:ascii="华文中宋" w:hAnsi="华文中宋" w:eastAsia="华文中宋"/>
          <w:b/>
          <w:sz w:val="22"/>
        </w:rPr>
        <w:t>LPR</w:t>
      </w:r>
      <w:r>
        <w:rPr>
          <w:rFonts w:hint="eastAsia" w:ascii="华文中宋" w:hAnsi="华文中宋" w:eastAsia="华文中宋"/>
          <w:b/>
          <w:sz w:val="22"/>
        </w:rPr>
        <w:t>期限品种为本合同项下贷款的</w:t>
      </w:r>
      <w:r>
        <w:rPr>
          <w:rFonts w:ascii="华文中宋" w:hAnsi="华文中宋" w:eastAsia="华文中宋"/>
          <w:b/>
          <w:sz w:val="22"/>
        </w:rPr>
        <w:t>LPR期限品种。</w:t>
      </w:r>
      <w:r>
        <w:rPr>
          <w:rFonts w:hint="eastAsia" w:ascii="华文中宋" w:hAnsi="华文中宋" w:eastAsia="华文中宋"/>
          <w:b/>
          <w:sz w:val="22"/>
        </w:rPr>
        <w:t>如果借款人不同意，可以提前归还贷款。借款人因本项约定而提前偿还贷款的，借款人不须支付违约金。</w:t>
      </w: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b/>
          <w:sz w:val="22"/>
        </w:rPr>
      </w:pPr>
      <w:r>
        <w:rPr>
          <w:rFonts w:hint="eastAsia" w:ascii="华文中宋" w:hAnsi="华文中宋" w:eastAsia="华文中宋"/>
          <w:b/>
          <w:sz w:val="22"/>
        </w:rPr>
        <w:t>借款人在此同意：在本合同履行过程中，</w:t>
      </w:r>
      <w:r>
        <w:rPr>
          <w:rFonts w:ascii="华文中宋" w:hAnsi="华文中宋" w:eastAsia="华文中宋"/>
          <w:b/>
          <w:sz w:val="22"/>
        </w:rPr>
        <w:t xml:space="preserve"> </w:t>
      </w:r>
      <w:r>
        <w:rPr>
          <w:rFonts w:hint="eastAsia" w:ascii="华文中宋" w:hAnsi="华文中宋" w:eastAsia="华文中宋"/>
          <w:b/>
          <w:sz w:val="22"/>
        </w:rPr>
        <w:t>如遇全国银行间同业拆借中心不再公布贷款市场报价利率，我国相关管理部门也不再统一要求基准贷款利率的，贷款人有权根据合同各方实际履约情况、市场状况变化、借款人信用状况及国家相关政策、监管部门政策指引等确定本合同项下贷款的执行利率。如果借款人不同意，可以提前归还贷款。借款人因本项约定而提前偿还贷款的，借款人不须支付违约金。</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罚息及复利利率</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bCs/>
          <w:sz w:val="22"/>
        </w:rPr>
        <w:t>非经贷款人同意，借款人擅自改变本合同项下贷款用途的，视作挪用贷款；借款人未按本合同约定归还贷款的，该部分未按约定偿还的贷款视作逾期贷款。</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
          <w:bCs/>
          <w:sz w:val="22"/>
        </w:rPr>
      </w:pPr>
      <w:r>
        <w:rPr>
          <w:rFonts w:hint="eastAsia" w:ascii="华文中宋" w:hAnsi="华文中宋" w:eastAsia="华文中宋"/>
          <w:b/>
          <w:bCs/>
          <w:sz w:val="22"/>
        </w:rPr>
        <w:t>逾期贷款的罚息利率为：在当期执行的贷款利率的基础上加收</w:t>
      </w:r>
      <w:r>
        <w:rPr>
          <w:rFonts w:ascii="华文中宋" w:hAnsi="华文中宋" w:eastAsia="华文中宋"/>
          <w:b/>
          <w:bCs/>
          <w:sz w:val="22"/>
        </w:rPr>
        <w:t>50%</w:t>
      </w:r>
      <w:r>
        <w:rPr>
          <w:rFonts w:hint="eastAsia" w:ascii="华文中宋" w:hAnsi="华文中宋" w:eastAsia="华文中宋"/>
          <w:b/>
          <w:bCs/>
          <w:sz w:val="22"/>
        </w:rPr>
        <w:t>。</w:t>
      </w:r>
      <w:r>
        <w:rPr>
          <w:rFonts w:ascii="华文中宋" w:hAnsi="华文中宋" w:eastAsia="华文中宋"/>
          <w:b/>
          <w:bCs/>
          <w:sz w:val="22"/>
        </w:rPr>
        <w:t>挪用贷款的罚</w:t>
      </w:r>
      <w:r>
        <w:rPr>
          <w:rFonts w:hint="eastAsia" w:ascii="华文中宋" w:hAnsi="华文中宋" w:eastAsia="华文中宋"/>
          <w:b/>
          <w:bCs/>
          <w:sz w:val="22"/>
        </w:rPr>
        <w:t>息利率为：在当期执行的贷款利率的基础上加收</w:t>
      </w:r>
      <w:r>
        <w:rPr>
          <w:rFonts w:ascii="华文中宋" w:hAnsi="华文中宋" w:eastAsia="华文中宋"/>
          <w:b/>
          <w:bCs/>
          <w:sz w:val="22"/>
        </w:rPr>
        <w:t>100%。</w:t>
      </w:r>
      <w:r>
        <w:rPr>
          <w:rFonts w:hint="eastAsia" w:ascii="华文中宋" w:hAnsi="华文中宋" w:eastAsia="华文中宋"/>
          <w:b/>
          <w:bCs/>
          <w:sz w:val="22"/>
        </w:rPr>
        <w:t>对挪用贷款，从挪用之日起按相应罚息利率计收罚息，直至本息清偿完毕为止。对逾期贷款，从本合同约定还款日当天开始按相应罚息利率计收逾期罚息，如还款日为贷款到期日当天的，则从贷款到期日次日开始按相应罚息利率计收逾期罚息，直至本息清偿完毕为止。</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
          <w:bCs/>
          <w:sz w:val="22"/>
        </w:rPr>
        <w:t>对不能按时支付的正常利息、逾期贷款罚息及挪用贷款罚息，贷款人有权自前述息款未能支付之日起计收复利，如扣息日为贷款到期日当天的，则从贷款到期日次日开始按相应复利利率计收复利。其中，贷款本金未逾期时，正常利息的复利利率为当期执行的贷款利率；贷款本金逾期时，正常利息的复利利率以及逾期贷款罚息的复利利率为当期执行的逾期贷款罚息利率；挪用贷款罚息的复利利率为当期执行的挪用贷款罚息利率</w:t>
      </w:r>
      <w:bookmarkStart w:id="0" w:name="OLE_LINK1"/>
      <w:r>
        <w:rPr>
          <w:rFonts w:hint="eastAsia" w:ascii="华文中宋" w:hAnsi="华文中宋" w:eastAsia="华文中宋"/>
          <w:b/>
          <w:bCs/>
          <w:sz w:val="22"/>
        </w:rPr>
        <w:t>。</w:t>
      </w:r>
      <w:bookmarkEnd w:id="0"/>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
          <w:bCs/>
          <w:sz w:val="22"/>
        </w:rPr>
      </w:pPr>
      <w:r>
        <w:rPr>
          <w:rFonts w:hint="eastAsia" w:ascii="华文中宋" w:hAnsi="华文中宋" w:eastAsia="华文中宋"/>
          <w:b/>
          <w:bCs/>
          <w:sz w:val="22"/>
        </w:rPr>
        <w:t>对于逾期贷款，从逾期之日起按最近执行的结息周期结息。其中，对于还款方式为利随本清的，从逾期之日起按月结息，并从贷款到期后的每月21日起对借款人前一结息周期未清偿的逾期罚息计收复利。</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计息方法</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本合同项下的贷款利息自贷款人将该笔贷款资金划入本合同约定的划款账户之日开始按日计息。</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sz w:val="22"/>
        </w:rPr>
        <w:t>本合同项下每笔贷款所注明的利率均为年利率，正常利息按单利方法计算。单利方法是指在贷款正常还款期间计算的正常利息不纳入贷款本金重复计算利息的方法。</w:t>
      </w:r>
      <w:r>
        <w:rPr>
          <w:rFonts w:hint="eastAsia" w:ascii="华文中宋" w:hAnsi="华文中宋" w:eastAsia="华文中宋"/>
          <w:bCs/>
          <w:sz w:val="22"/>
        </w:rPr>
        <w:t>利息</w:t>
      </w:r>
      <w:r>
        <w:rPr>
          <w:rFonts w:ascii="华文中宋" w:hAnsi="华文中宋" w:eastAsia="华文中宋"/>
          <w:bCs/>
          <w:sz w:val="22"/>
        </w:rPr>
        <w:t>=实际贷款余额×资金实际占用天数×日利率，日利率＝年利率/360，月利率＝年利率/12。</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
          <w:bCs/>
          <w:sz w:val="22"/>
        </w:rPr>
      </w:pPr>
      <w:r>
        <w:rPr>
          <w:rFonts w:hint="eastAsia" w:ascii="华文中宋" w:hAnsi="华文中宋" w:eastAsia="华文中宋"/>
          <w:b/>
          <w:bCs/>
          <w:sz w:val="22"/>
        </w:rPr>
        <w:t>本合同有效期内如遇贷款人根据中国人民银行对利率、利息、罚息、复利、利率调整方式、利率优惠政策、计息方法的调整而对上述要素进行变动的，贷款人有权依据相关规定作相应调整，无需经借款人及担保人同意，也无需另行通知借款人及担保人。</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本合同项下贷款利息（含正常利息、复利、罚息）、违约金等已包含增值税。</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26"/>
        <w:textAlignment w:val="auto"/>
        <w:rPr>
          <w:rFonts w:ascii="黑体" w:hAnsi="黑体" w:eastAsia="黑体"/>
          <w:b/>
          <w:sz w:val="22"/>
        </w:rPr>
      </w:pPr>
      <w:r>
        <w:rPr>
          <w:rFonts w:ascii="黑体" w:hAnsi="黑体" w:eastAsia="黑体"/>
          <w:b/>
          <w:sz w:val="22"/>
        </w:rPr>
        <w:t xml:space="preserve"> </w:t>
      </w:r>
      <w:r>
        <w:rPr>
          <w:rFonts w:hint="eastAsia" w:ascii="黑体" w:hAnsi="黑体" w:eastAsia="黑体"/>
          <w:b/>
          <w:sz w:val="22"/>
        </w:rPr>
        <w:t>贷款的发放　</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本合同项下贷款的发放方式为一次性或分次发放，但贷款人在本合同约定的总贷款期限内向借款人发放的贷款本金累计发生额不超过本合同第二部分第三条的“贷款本金最高限额”。</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本合同项下贷款须由借款人逐笔申请并经贷款人审批同意后方可发放，但无需再逐笔签订借款合同，每笔贷款的初始贷款利率、贷款用途等以借款借据为准。</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提款条件。借款人每次提取贷款资金时，应满足以下各项条件，在以下条件未同时满足的情况下，贷款人有权不提供本合同项下贷款，但如贷款人</w:t>
      </w:r>
      <w:r>
        <w:rPr>
          <w:rFonts w:ascii="华文中宋" w:hAnsi="华文中宋" w:eastAsia="华文中宋"/>
          <w:bCs/>
          <w:sz w:val="22"/>
        </w:rPr>
        <w:t>在条件未完全满足的情况下发放贷款，</w:t>
      </w:r>
      <w:r>
        <w:rPr>
          <w:rFonts w:hint="eastAsia" w:ascii="华文中宋" w:hAnsi="华文中宋" w:eastAsia="华文中宋"/>
          <w:bCs/>
          <w:sz w:val="22"/>
        </w:rPr>
        <w:t>借款人</w:t>
      </w:r>
      <w:r>
        <w:rPr>
          <w:rFonts w:ascii="华文中宋" w:hAnsi="华文中宋" w:eastAsia="华文中宋"/>
          <w:bCs/>
          <w:sz w:val="22"/>
        </w:rPr>
        <w:t>仍应</w:t>
      </w:r>
      <w:r>
        <w:rPr>
          <w:rFonts w:hint="eastAsia" w:ascii="华文中宋" w:hAnsi="华文中宋" w:eastAsia="华文中宋"/>
          <w:bCs/>
          <w:sz w:val="22"/>
        </w:rPr>
        <w:t>履行</w:t>
      </w:r>
      <w:r>
        <w:rPr>
          <w:rFonts w:ascii="华文中宋" w:hAnsi="华文中宋" w:eastAsia="华文中宋"/>
          <w:bCs/>
          <w:sz w:val="22"/>
        </w:rPr>
        <w:t>相应义务</w:t>
      </w:r>
      <w:r>
        <w:rPr>
          <w:rFonts w:hint="eastAsia" w:ascii="华文中宋" w:hAnsi="华文中宋" w:eastAsia="华文中宋"/>
          <w:bCs/>
          <w:sz w:val="22"/>
        </w:rPr>
        <w:t>，不得以此为拒绝履约之理由。</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sz w:val="22"/>
        </w:rPr>
        <w:t>借</w:t>
      </w:r>
      <w:r>
        <w:rPr>
          <w:rFonts w:hint="eastAsia" w:ascii="华文中宋" w:hAnsi="华文中宋" w:eastAsia="华文中宋"/>
          <w:bCs/>
          <w:sz w:val="22"/>
        </w:rPr>
        <w:t>款人在贷款人处开立贷款人要求的为完成贷款业务所必需的账户；</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借款人已按照有关法律法规等规定以及贷款人的具体要求，办妥与本合同项下贷款有关的批准、登记、交付及其他法定手续；</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本合同设有担保的，符合贷款人要求的担保已生效并持续保持有效；</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本合同已经生效，并且借款人及担保人没有发生本合同及担保合同所约定的任一违约事项；</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借款人已向贷款人提交符合贷款人要求的文件资料，并经贷款人审查合格。借款人提交的文件资料包括但不限于借款人的立项批文、项目可行性报告、报建资料、提款申请、交易资料（包括但不限于工程承包合同、购销合同、发票、结算（付款）通知、项目施工及监理单位资料等）、以交易对象为收款人的转账凭证和相关的会计凭证（如进账单）等；</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符合国家监管部门及贷款人要求比例的资本金已足额到位，项目实际进度与已投资额相匹配，借款人同意配合贷款人对项目进度进行核查并提供相关资料。</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u w:val="single"/>
        </w:rPr>
      </w:pPr>
      <w:r>
        <w:rPr>
          <w:rFonts w:hint="eastAsia" w:ascii="华文中宋" w:hAnsi="华文中宋" w:eastAsia="华文中宋"/>
          <w:bCs/>
          <w:sz w:val="22"/>
        </w:rPr>
        <w:t>满足本合同第二部分第五条约定的“贷款发放前提条件”。</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划款账户。借款人在贷款人处开立结算账户（具体账号以本合同第二部分第三条约定为准）。借款人与贷款人约定上述结算账户为本合同项下贷款的划款账户，贷款人应将本合同项下贷款划入该账户，贷款划入该账户即视作借款人已收到贷款。</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贷款资金支付方式。贷款人支付本合同项下贷款资金分为受托支付和自主支付两种方式。</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如为贷款人受托支付，则借款人不可撤销地授权贷款人根据借款人的提款申请和支付委托，直接将贷款款项从本合同约定的划款账户支付给借款人一个或多个交易对象的账户。交易对象是指与借款人签订符合本合同约定用途的相关交易合同的相对方。</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如为借款人自主支付，则是指贷款人根据借款人申请，将贷款资金发放到本合同约定的划款账户后，由借款人自主支付给符合本合同约定用途的借款人交易对象，并向贷款人</w:t>
      </w:r>
      <w:r>
        <w:rPr>
          <w:rFonts w:ascii="华文中宋" w:hAnsi="华文中宋" w:eastAsia="华文中宋"/>
          <w:bCs/>
          <w:sz w:val="22"/>
        </w:rPr>
        <w:t>定期汇总报告贷款资金支付情况</w:t>
      </w:r>
      <w:r>
        <w:rPr>
          <w:rFonts w:hint="eastAsia" w:ascii="华文中宋" w:hAnsi="华文中宋" w:eastAsia="华文中宋"/>
          <w:bCs/>
          <w:sz w:val="22"/>
        </w:rPr>
        <w:t>，同时提供相关交易资料（包括但不限于买卖合同、购销合同、结算</w:t>
      </w:r>
      <w:r>
        <w:rPr>
          <w:rFonts w:ascii="华文中宋" w:hAnsi="华文中宋" w:eastAsia="华文中宋"/>
          <w:bCs/>
          <w:sz w:val="22"/>
        </w:rPr>
        <w:t>/付款通知、发票等）。</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Cs/>
          <w:sz w:val="22"/>
        </w:rPr>
        <w:t>本合同项下具体的贷款资金支付方式按照第二部分第三条的约定执行。</w:t>
      </w:r>
    </w:p>
    <w:p>
      <w:pPr>
        <w:keepNext w:val="0"/>
        <w:keepLines w:val="0"/>
        <w:pageBreakBefore w:val="0"/>
        <w:widowControl w:val="0"/>
        <w:numPr>
          <w:ilvl w:val="2"/>
          <w:numId w:val="3"/>
        </w:numPr>
        <w:tabs>
          <w:tab w:val="left" w:pos="709"/>
        </w:tabs>
        <w:kinsoku/>
        <w:wordWrap/>
        <w:overflowPunct/>
        <w:topLinePunct w:val="0"/>
        <w:autoSpaceDE/>
        <w:autoSpaceDN/>
        <w:bidi w:val="0"/>
        <w:adjustRightInd/>
        <w:snapToGrid/>
        <w:spacing w:line="324" w:lineRule="exact"/>
        <w:textAlignment w:val="auto"/>
        <w:outlineLvl w:val="1"/>
        <w:rPr>
          <w:rFonts w:ascii="华文中宋" w:hAnsi="华文中宋" w:eastAsia="华文中宋"/>
          <w:b/>
          <w:bCs/>
          <w:sz w:val="22"/>
        </w:rPr>
      </w:pPr>
      <w:r>
        <w:rPr>
          <w:rFonts w:hint="eastAsia" w:ascii="华文中宋" w:hAnsi="华文中宋" w:eastAsia="华文中宋"/>
          <w:b/>
          <w:bCs/>
          <w:sz w:val="22"/>
        </w:rPr>
        <w:t>在贷款发放和支付过程中，借款人出现以下情形的，贷款人</w:t>
      </w:r>
      <w:r>
        <w:rPr>
          <w:rFonts w:hint="eastAsia" w:ascii="华文中宋" w:hAnsi="华文中宋" w:eastAsia="华文中宋"/>
          <w:b/>
          <w:bCs/>
          <w:sz w:val="22"/>
          <w:lang w:eastAsia="zh"/>
        </w:rPr>
        <w:t>有权</w:t>
      </w:r>
      <w:r>
        <w:rPr>
          <w:rFonts w:hint="eastAsia" w:ascii="华文中宋" w:hAnsi="华文中宋" w:eastAsia="华文中宋"/>
          <w:b/>
          <w:bCs/>
          <w:sz w:val="22"/>
        </w:rPr>
        <w:t>变更贷款支付方式、停止或中止贷款资金的发放和支付：</w:t>
      </w:r>
      <w:r>
        <w:rPr>
          <w:rFonts w:hint="eastAsia" w:ascii="华文中宋" w:hAnsi="华文中宋" w:eastAsia="华文中宋"/>
          <w:b/>
          <w:bCs/>
          <w:sz w:val="22"/>
        </w:rPr>
        <w:br w:type="textWrapping"/>
      </w:r>
      <w:r>
        <w:rPr>
          <w:rFonts w:hint="eastAsia" w:ascii="华文中宋" w:hAnsi="华文中宋" w:eastAsia="华文中宋"/>
          <w:b/>
          <w:bCs/>
          <w:sz w:val="22"/>
        </w:rPr>
        <w:t>　　</w:t>
      </w:r>
      <w:r>
        <w:rPr>
          <w:rFonts w:hint="eastAsia" w:ascii="华文中宋" w:hAnsi="华文中宋" w:eastAsia="华文中宋"/>
          <w:b/>
          <w:bCs/>
          <w:sz w:val="22"/>
          <w:lang w:eastAsia="zh"/>
        </w:rPr>
        <w:t>①借款人</w:t>
      </w:r>
      <w:r>
        <w:rPr>
          <w:rFonts w:hint="eastAsia" w:ascii="华文中宋" w:hAnsi="华文中宋" w:eastAsia="华文中宋"/>
          <w:b/>
          <w:bCs/>
          <w:sz w:val="22"/>
        </w:rPr>
        <w:t>信用状况下降；</w:t>
      </w:r>
      <w:r>
        <w:rPr>
          <w:rFonts w:hint="eastAsia" w:ascii="华文中宋" w:hAnsi="华文中宋" w:eastAsia="华文中宋"/>
          <w:b/>
          <w:bCs/>
          <w:sz w:val="22"/>
        </w:rPr>
        <w:br w:type="textWrapping"/>
      </w:r>
      <w:r>
        <w:rPr>
          <w:rFonts w:hint="eastAsia" w:ascii="华文中宋" w:hAnsi="华文中宋" w:eastAsia="华文中宋"/>
          <w:b/>
          <w:bCs/>
          <w:sz w:val="22"/>
        </w:rPr>
        <w:t>　　</w:t>
      </w:r>
      <w:r>
        <w:rPr>
          <w:rFonts w:hint="eastAsia" w:ascii="华文中宋" w:hAnsi="华文中宋" w:eastAsia="华文中宋"/>
          <w:b/>
          <w:bCs/>
          <w:sz w:val="22"/>
          <w:lang w:eastAsia="zh"/>
        </w:rPr>
        <w:t>②借款人</w:t>
      </w:r>
      <w:r>
        <w:rPr>
          <w:rFonts w:hint="eastAsia" w:ascii="华文中宋" w:hAnsi="华文中宋" w:eastAsia="华文中宋"/>
          <w:b/>
          <w:bCs/>
          <w:sz w:val="22"/>
        </w:rPr>
        <w:t>经营及财务状况明显趋差；</w:t>
      </w:r>
      <w:r>
        <w:rPr>
          <w:rFonts w:ascii="华文中宋" w:hAnsi="华文中宋" w:eastAsia="华文中宋"/>
          <w:b/>
          <w:bCs/>
          <w:sz w:val="22"/>
        </w:rPr>
        <w:br w:type="textWrapping"/>
      </w:r>
      <w:r>
        <w:rPr>
          <w:rFonts w:hint="eastAsia" w:ascii="华文中宋" w:hAnsi="华文中宋" w:eastAsia="华文中宋"/>
          <w:b/>
          <w:bCs/>
          <w:sz w:val="22"/>
        </w:rPr>
        <w:t>　　</w:t>
      </w:r>
      <w:r>
        <w:rPr>
          <w:rFonts w:hint="eastAsia" w:ascii="华文中宋" w:hAnsi="华文中宋" w:eastAsia="华文中宋"/>
          <w:b/>
          <w:bCs/>
          <w:sz w:val="22"/>
          <w:lang w:eastAsia="zh"/>
        </w:rPr>
        <w:t>③</w:t>
      </w:r>
      <w:r>
        <w:rPr>
          <w:rFonts w:hint="eastAsia" w:ascii="华文中宋" w:hAnsi="华文中宋" w:eastAsia="华文中宋"/>
          <w:b/>
          <w:bCs/>
          <w:sz w:val="22"/>
        </w:rPr>
        <w:t>项目进度落后于资金使用进度；</w:t>
      </w:r>
      <w:r>
        <w:rPr>
          <w:rFonts w:ascii="华文中宋" w:hAnsi="华文中宋" w:eastAsia="华文中宋"/>
          <w:b/>
          <w:bCs/>
          <w:sz w:val="22"/>
        </w:rPr>
        <w:br w:type="textWrapping"/>
      </w:r>
      <w:r>
        <w:rPr>
          <w:rFonts w:hint="eastAsia" w:ascii="华文中宋" w:hAnsi="华文中宋" w:eastAsia="华文中宋"/>
          <w:b/>
          <w:bCs/>
          <w:sz w:val="22"/>
        </w:rPr>
        <w:t>　　</w:t>
      </w:r>
      <w:r>
        <w:rPr>
          <w:rFonts w:hint="eastAsia" w:ascii="华文中宋" w:hAnsi="华文中宋" w:eastAsia="华文中宋"/>
          <w:b/>
          <w:bCs/>
          <w:sz w:val="22"/>
          <w:lang w:eastAsia="zh"/>
        </w:rPr>
        <w:t>④借款人</w:t>
      </w:r>
      <w:r>
        <w:rPr>
          <w:rFonts w:hint="eastAsia" w:ascii="华文中宋" w:hAnsi="华文中宋" w:eastAsia="华文中宋"/>
          <w:b/>
          <w:bCs/>
          <w:sz w:val="22"/>
        </w:rPr>
        <w:t>贷款资金使用出现异常或规避受托支付；</w:t>
      </w:r>
      <w:r>
        <w:rPr>
          <w:rFonts w:ascii="华文中宋" w:hAnsi="华文中宋" w:eastAsia="华文中宋"/>
          <w:b/>
          <w:bCs/>
          <w:sz w:val="22"/>
        </w:rPr>
        <w:br w:type="textWrapping"/>
      </w:r>
      <w:r>
        <w:rPr>
          <w:rFonts w:hint="eastAsia" w:ascii="华文中宋" w:hAnsi="华文中宋" w:eastAsia="华文中宋"/>
          <w:b/>
          <w:bCs/>
          <w:sz w:val="22"/>
        </w:rPr>
        <w:t>　　</w:t>
      </w:r>
      <w:r>
        <w:rPr>
          <w:rFonts w:hint="eastAsia" w:ascii="华文中宋" w:hAnsi="华文中宋" w:eastAsia="华文中宋"/>
          <w:b/>
          <w:bCs/>
          <w:sz w:val="22"/>
          <w:lang w:eastAsia="zh"/>
        </w:rPr>
        <w:t>⑤</w:t>
      </w:r>
      <w:r>
        <w:rPr>
          <w:rFonts w:hint="eastAsia" w:ascii="华文中宋" w:hAnsi="华文中宋" w:eastAsia="华文中宋"/>
          <w:b/>
          <w:bCs/>
          <w:sz w:val="22"/>
        </w:rPr>
        <w:t>其他重大违反</w:t>
      </w:r>
      <w:r>
        <w:rPr>
          <w:rFonts w:hint="eastAsia" w:ascii="华文中宋" w:hAnsi="华文中宋" w:eastAsia="华文中宋"/>
          <w:b/>
          <w:bCs/>
          <w:sz w:val="22"/>
          <w:lang w:eastAsia="zh"/>
        </w:rPr>
        <w:t>本</w:t>
      </w:r>
      <w:r>
        <w:rPr>
          <w:rFonts w:hint="eastAsia" w:ascii="华文中宋" w:hAnsi="华文中宋" w:eastAsia="华文中宋"/>
          <w:b/>
          <w:bCs/>
          <w:sz w:val="22"/>
        </w:rPr>
        <w:t>合同约定的行为。</w:t>
      </w:r>
      <w:r>
        <w:rPr>
          <w:rFonts w:ascii="华文中宋" w:hAnsi="华文中宋" w:eastAsia="华文中宋"/>
          <w:b/>
          <w:bCs/>
          <w:sz w:val="22"/>
        </w:rPr>
        <w:t xml:space="preserve"> </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提款计划。借款人可在本合同签署之日当日或之前向贷款人提交提款计划。对于中长期贷款，借款人须在每年度的</w:t>
      </w:r>
      <w:r>
        <w:rPr>
          <w:rFonts w:ascii="华文中宋" w:hAnsi="华文中宋" w:eastAsia="华文中宋"/>
          <w:bCs/>
          <w:sz w:val="22"/>
        </w:rPr>
        <w:t>12</w:t>
      </w:r>
      <w:r>
        <w:rPr>
          <w:rFonts w:hint="eastAsia" w:ascii="华文中宋" w:hAnsi="华文中宋" w:eastAsia="华文中宋"/>
          <w:bCs/>
          <w:sz w:val="22"/>
        </w:rPr>
        <w:t>月</w:t>
      </w:r>
      <w:r>
        <w:rPr>
          <w:rFonts w:ascii="华文中宋" w:hAnsi="华文中宋" w:eastAsia="华文中宋"/>
          <w:bCs/>
          <w:sz w:val="22"/>
        </w:rPr>
        <w:t>15</w:t>
      </w:r>
      <w:r>
        <w:rPr>
          <w:rFonts w:hint="eastAsia" w:ascii="华文中宋" w:hAnsi="华文中宋" w:eastAsia="华文中宋"/>
          <w:bCs/>
          <w:sz w:val="22"/>
        </w:rPr>
        <w:t>日前向贷款人以书面形式提交下一年度的年度提款计划。借款人可以根据实际需要，对提款计划进行调整，但应提前</w:t>
      </w:r>
      <w:r>
        <w:rPr>
          <w:rFonts w:ascii="华文中宋" w:hAnsi="华文中宋" w:eastAsia="华文中宋"/>
          <w:bCs/>
          <w:sz w:val="22"/>
        </w:rPr>
        <w:t>30个工作日通知贷款人。</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
          <w:bCs/>
          <w:sz w:val="22"/>
        </w:rPr>
      </w:pPr>
      <w:r>
        <w:rPr>
          <w:rFonts w:hint="eastAsia" w:ascii="华文中宋" w:hAnsi="华文中宋" w:eastAsia="华文中宋"/>
          <w:b/>
          <w:bCs/>
          <w:sz w:val="22"/>
        </w:rPr>
        <w:t>借款人在本合同生效之日起</w:t>
      </w:r>
      <w:r>
        <w:rPr>
          <w:rFonts w:ascii="华文中宋" w:hAnsi="华文中宋" w:eastAsia="华文中宋"/>
          <w:b/>
          <w:bCs/>
          <w:sz w:val="22"/>
        </w:rPr>
        <w:t>3个月内从未使用贷款的，贷款人有权停止发放本合同项下贷款。</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26"/>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贷款本息的归还</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还款原则。本合同项下借款人的任何还款，均按先还息后还本、息随本清的原则偿还。贷款人与借款人另有约定的除外。</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还款方式。</w:t>
      </w:r>
    </w:p>
    <w:p>
      <w:pPr>
        <w:keepNext w:val="0"/>
        <w:keepLines w:val="0"/>
        <w:pageBreakBefore w:val="0"/>
        <w:widowControl w:val="0"/>
        <w:numPr>
          <w:ilvl w:val="2"/>
          <w:numId w:val="3"/>
        </w:numPr>
        <w:kinsoku/>
        <w:wordWrap/>
        <w:overflowPunct/>
        <w:topLinePunct w:val="0"/>
        <w:autoSpaceDE/>
        <w:autoSpaceDN/>
        <w:bidi w:val="0"/>
        <w:adjustRightInd/>
        <w:snapToGrid/>
        <w:spacing w:line="340" w:lineRule="exact"/>
        <w:textAlignment w:val="auto"/>
        <w:rPr>
          <w:rFonts w:ascii="华文中宋" w:hAnsi="华文中宋" w:eastAsia="华文中宋"/>
          <w:bCs/>
          <w:sz w:val="22"/>
        </w:rPr>
      </w:pPr>
      <w:r>
        <w:rPr>
          <w:rFonts w:hint="eastAsia" w:ascii="华文中宋" w:hAnsi="华文中宋" w:eastAsia="华文中宋"/>
          <w:bCs/>
          <w:sz w:val="22"/>
        </w:rPr>
        <w:t>借款人按本合同第二部分第六条约定的还款方式偿还贷款本息。</w:t>
      </w:r>
    </w:p>
    <w:p>
      <w:pPr>
        <w:keepNext w:val="0"/>
        <w:keepLines w:val="0"/>
        <w:pageBreakBefore w:val="0"/>
        <w:widowControl w:val="0"/>
        <w:numPr>
          <w:ilvl w:val="2"/>
          <w:numId w:val="3"/>
        </w:numPr>
        <w:kinsoku/>
        <w:wordWrap/>
        <w:overflowPunct/>
        <w:topLinePunct w:val="0"/>
        <w:autoSpaceDE/>
        <w:autoSpaceDN/>
        <w:bidi w:val="0"/>
        <w:adjustRightInd/>
        <w:snapToGrid/>
        <w:spacing w:line="340" w:lineRule="exact"/>
        <w:textAlignment w:val="auto"/>
        <w:rPr>
          <w:rFonts w:ascii="华文中宋" w:hAnsi="华文中宋" w:eastAsia="华文中宋"/>
          <w:bCs/>
          <w:sz w:val="22"/>
        </w:rPr>
      </w:pPr>
      <w:r>
        <w:rPr>
          <w:rFonts w:hint="eastAsia" w:ascii="华文中宋" w:hAnsi="华文中宋" w:eastAsia="华文中宋"/>
          <w:bCs/>
          <w:sz w:val="22"/>
        </w:rPr>
        <w:t>还款方式包括但不限于：递减供款、定额供款、利随本清、每期清息到期还本</w:t>
      </w:r>
      <w:r>
        <w:rPr>
          <w:rFonts w:ascii="华文中宋" w:hAnsi="华文中宋" w:eastAsia="华文中宋"/>
          <w:bCs/>
          <w:sz w:val="22"/>
        </w:rPr>
        <w:t xml:space="preserve"> </w:t>
      </w:r>
      <w:r>
        <w:rPr>
          <w:rFonts w:hint="eastAsia" w:ascii="华文中宋" w:hAnsi="华文中宋" w:eastAsia="华文中宋"/>
          <w:bCs/>
          <w:sz w:val="22"/>
        </w:rPr>
        <w:t>、每期清息按周期还本、每期清息灵活还本、组合还款方式等。</w:t>
      </w:r>
    </w:p>
    <w:p>
      <w:pPr>
        <w:keepNext w:val="0"/>
        <w:keepLines w:val="0"/>
        <w:pageBreakBefore w:val="0"/>
        <w:widowControl w:val="0"/>
        <w:kinsoku/>
        <w:wordWrap/>
        <w:overflowPunct/>
        <w:topLinePunct w:val="0"/>
        <w:autoSpaceDE/>
        <w:autoSpaceDN/>
        <w:bidi w:val="0"/>
        <w:adjustRightInd/>
        <w:snapToGrid/>
        <w:spacing w:line="340" w:lineRule="exact"/>
        <w:ind w:firstLine="424" w:firstLineChars="200"/>
        <w:textAlignment w:val="auto"/>
        <w:rPr>
          <w:rFonts w:ascii="华文中宋" w:hAnsi="华文中宋" w:eastAsia="华文中宋"/>
          <w:spacing w:val="-4"/>
          <w:sz w:val="22"/>
        </w:rPr>
      </w:pPr>
      <w:r>
        <w:rPr>
          <w:rFonts w:hint="eastAsia" w:ascii="华文中宋" w:hAnsi="华文中宋" w:eastAsia="华文中宋"/>
          <w:spacing w:val="-4"/>
          <w:sz w:val="22"/>
        </w:rPr>
        <w:t>①递减供款。</w:t>
      </w:r>
      <w:r>
        <w:rPr>
          <w:rFonts w:hint="eastAsia" w:ascii="华文中宋" w:hAnsi="华文中宋" w:eastAsia="华文中宋" w:cs="Arial"/>
          <w:spacing w:val="-4"/>
          <w:sz w:val="22"/>
        </w:rPr>
        <w:t>借款人按月偿还等额本金，贷款利息随本金逐月递减。每月应还本息按下列公式计算：</w:t>
      </w:r>
    </w:p>
    <w:p>
      <w:pPr>
        <w:keepNext w:val="0"/>
        <w:keepLines w:val="0"/>
        <w:pageBreakBefore w:val="0"/>
        <w:widowControl w:val="0"/>
        <w:kinsoku/>
        <w:wordWrap/>
        <w:overflowPunct/>
        <w:topLinePunct w:val="0"/>
        <w:autoSpaceDE/>
        <w:autoSpaceDN/>
        <w:bidi w:val="0"/>
        <w:adjustRightInd/>
        <w:snapToGrid/>
        <w:spacing w:line="340" w:lineRule="exact"/>
        <w:ind w:firstLine="2266" w:firstLineChars="1100"/>
        <w:textAlignment w:val="auto"/>
        <w:rPr>
          <w:rFonts w:ascii="华文中宋" w:hAnsi="华文中宋" w:eastAsia="华文中宋"/>
          <w:spacing w:val="-2"/>
          <w:kern w:val="21"/>
          <w:szCs w:val="21"/>
        </w:rPr>
      </w:pPr>
      <w:r>
        <w:rPr>
          <w:rFonts w:ascii="华文中宋" w:hAnsi="华文中宋" w:eastAsia="华文中宋"/>
          <w:spacing w:val="-2"/>
          <w:kern w:val="21"/>
          <w:szCs w:val="21"/>
        </w:rPr>
        <w:t xml:space="preserve"> 贷款本金</w:t>
      </w:r>
    </w:p>
    <w:p>
      <w:pPr>
        <w:keepNext w:val="0"/>
        <w:keepLines w:val="0"/>
        <w:pageBreakBefore w:val="0"/>
        <w:widowControl w:val="0"/>
        <w:kinsoku/>
        <w:wordWrap/>
        <w:overflowPunct/>
        <w:topLinePunct w:val="0"/>
        <w:autoSpaceDE/>
        <w:autoSpaceDN/>
        <w:bidi w:val="0"/>
        <w:adjustRightInd/>
        <w:snapToGrid/>
        <w:spacing w:line="340" w:lineRule="exact"/>
        <w:ind w:firstLine="618" w:firstLineChars="300"/>
        <w:textAlignment w:val="auto"/>
        <w:rPr>
          <w:rFonts w:ascii="华文中宋" w:hAnsi="华文中宋" w:eastAsia="华文中宋"/>
          <w:spacing w:val="-2"/>
          <w:kern w:val="21"/>
          <w:szCs w:val="21"/>
        </w:rPr>
      </w:pPr>
      <w:r>
        <w:rPr>
          <w:rFonts w:ascii="华文中宋" w:hAnsi="华文中宋" w:eastAsia="华文中宋"/>
          <w:spacing w:val="-2"/>
          <w:kern w:val="21"/>
          <w:szCs w:val="21"/>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137160</wp:posOffset>
                </wp:positionV>
                <wp:extent cx="0" cy="0"/>
                <wp:effectExtent l="5715" t="12700" r="13335"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44pt;margin-top:10.8pt;height:0pt;width:0pt;z-index:251659264;mso-width-relative:page;mso-height-relative:page;" filled="f" stroked="t" coordsize="21600,21600" o:gfxdata="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MYIgtMAAAAJAQAADwAAAAAAAAAB&#10;ACAAAAAiAAAAZHJzL2Rvd25yZXYueG1sUEsBAhQAFAAAAAgAh07iQApmVLDcAQAApAMAAA4AAAAA&#10;AAAAAQAgAAAAIgEAAGRycy9lMm9Eb2MueG1sUEsFBgAAAAAGAAYAWQEAAHAFAAAAAA==&#10;">
                <v:fill on="f" focussize="0,0"/>
                <v:stroke color="#000000" joinstyle="round"/>
                <v:imagedata o:title=""/>
                <o:lock v:ext="edit" aspectratio="f"/>
              </v:line>
            </w:pict>
          </mc:Fallback>
        </mc:AlternateContent>
      </w:r>
      <w:r>
        <w:rPr>
          <w:rFonts w:hint="eastAsia" w:ascii="华文中宋" w:hAnsi="华文中宋" w:eastAsia="华文中宋"/>
          <w:spacing w:val="-2"/>
          <w:kern w:val="21"/>
          <w:szCs w:val="21"/>
        </w:rPr>
        <w:t>每月应还本息＝———————</w:t>
      </w:r>
      <w:r>
        <w:rPr>
          <w:rFonts w:ascii="华文中宋" w:hAnsi="华文中宋" w:eastAsia="华文中宋"/>
          <w:spacing w:val="-2"/>
          <w:kern w:val="21"/>
          <w:szCs w:val="21"/>
        </w:rPr>
        <w:t xml:space="preserve"> </w:t>
      </w:r>
      <w:r>
        <w:rPr>
          <w:rFonts w:hint="eastAsia" w:ascii="华文中宋" w:hAnsi="华文中宋" w:eastAsia="华文中宋"/>
          <w:spacing w:val="-2"/>
          <w:kern w:val="21"/>
          <w:szCs w:val="21"/>
        </w:rPr>
        <w:t>＋（贷款本金－累计已偿还本金）×月利率×实际占用天数÷</w:t>
      </w:r>
      <w:r>
        <w:rPr>
          <w:rFonts w:ascii="华文中宋" w:hAnsi="华文中宋" w:eastAsia="华文中宋"/>
          <w:spacing w:val="-2"/>
          <w:kern w:val="21"/>
          <w:szCs w:val="21"/>
        </w:rPr>
        <w:t>30</w:t>
      </w:r>
    </w:p>
    <w:p>
      <w:pPr>
        <w:keepNext w:val="0"/>
        <w:keepLines w:val="0"/>
        <w:pageBreakBefore w:val="0"/>
        <w:widowControl w:val="0"/>
        <w:tabs>
          <w:tab w:val="left" w:pos="2185"/>
        </w:tabs>
        <w:kinsoku/>
        <w:wordWrap/>
        <w:overflowPunct/>
        <w:topLinePunct w:val="0"/>
        <w:autoSpaceDE/>
        <w:autoSpaceDN/>
        <w:bidi w:val="0"/>
        <w:adjustRightInd/>
        <w:snapToGrid/>
        <w:spacing w:line="340" w:lineRule="exact"/>
        <w:ind w:firstLine="2060" w:firstLineChars="1000"/>
        <w:textAlignment w:val="auto"/>
        <w:rPr>
          <w:rFonts w:ascii="华文中宋" w:hAnsi="华文中宋" w:eastAsia="华文中宋"/>
          <w:spacing w:val="-2"/>
          <w:szCs w:val="21"/>
        </w:rPr>
      </w:pPr>
      <w:r>
        <w:rPr>
          <w:rFonts w:ascii="华文中宋" w:hAnsi="华文中宋" w:eastAsia="华文中宋"/>
          <w:spacing w:val="-2"/>
          <w:kern w:val="21"/>
          <w:szCs w:val="21"/>
        </w:rPr>
        <w:t xml:space="preserve">   还款月数</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ascii="华文中宋" w:hAnsi="华文中宋" w:eastAsia="华文中宋"/>
          <w:sz w:val="22"/>
        </w:rPr>
      </w:pPr>
      <w:r>
        <w:rPr>
          <w:rFonts w:hint="eastAsia" w:ascii="华文中宋" w:hAnsi="华文中宋" w:eastAsia="华文中宋"/>
          <w:sz w:val="22"/>
        </w:rPr>
        <w:t>②定额供款。</w:t>
      </w:r>
      <w:r>
        <w:rPr>
          <w:rFonts w:hint="eastAsia" w:ascii="华文中宋" w:hAnsi="华文中宋" w:eastAsia="华文中宋" w:cs="Arial"/>
          <w:sz w:val="22"/>
        </w:rPr>
        <w:t>借款人按</w:t>
      </w:r>
      <w:r>
        <w:rPr>
          <w:rFonts w:hint="eastAsia" w:ascii="华文中宋" w:hAnsi="华文中宋" w:eastAsia="华文中宋" w:cs="Arial"/>
          <w:spacing w:val="-4"/>
          <w:sz w:val="22"/>
        </w:rPr>
        <w:t>月</w:t>
      </w:r>
      <w:r>
        <w:rPr>
          <w:rFonts w:hint="eastAsia" w:ascii="华文中宋" w:hAnsi="华文中宋" w:eastAsia="华文中宋" w:cs="Arial"/>
          <w:sz w:val="22"/>
        </w:rPr>
        <w:t>等额还本付息，每</w:t>
      </w:r>
      <w:r>
        <w:rPr>
          <w:rFonts w:hint="eastAsia" w:ascii="华文中宋" w:hAnsi="华文中宋" w:eastAsia="华文中宋" w:cs="Arial"/>
          <w:spacing w:val="-4"/>
          <w:sz w:val="22"/>
        </w:rPr>
        <w:t>月</w:t>
      </w:r>
      <w:r>
        <w:rPr>
          <w:rFonts w:hint="eastAsia" w:ascii="华文中宋" w:hAnsi="华文中宋" w:eastAsia="华文中宋" w:cs="Arial"/>
          <w:sz w:val="22"/>
        </w:rPr>
        <w:t>应还本息按下列公式计算：</w:t>
      </w:r>
      <w:r>
        <w:rPr>
          <w:rFonts w:ascii="华文中宋" w:hAnsi="华文中宋" w:eastAsia="华文中宋"/>
          <w:sz w:val="22"/>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2574" w:firstLineChars="1100"/>
        <w:textAlignment w:val="auto"/>
        <w:rPr>
          <w:rFonts w:ascii="华文中宋" w:hAnsi="华文中宋" w:eastAsia="华文中宋"/>
          <w:spacing w:val="12"/>
          <w:kern w:val="21"/>
          <w:szCs w:val="21"/>
        </w:rPr>
      </w:pPr>
      <w:r>
        <w:rPr>
          <w:rFonts w:hint="eastAsia" w:ascii="华文中宋" w:hAnsi="华文中宋" w:eastAsia="华文中宋"/>
          <w:spacing w:val="12"/>
          <w:kern w:val="21"/>
          <w:szCs w:val="21"/>
        </w:rPr>
        <w:t>月利率×（</w:t>
      </w:r>
      <w:r>
        <w:rPr>
          <w:rFonts w:ascii="华文中宋" w:hAnsi="华文中宋" w:eastAsia="华文中宋"/>
          <w:spacing w:val="12"/>
          <w:kern w:val="21"/>
          <w:szCs w:val="21"/>
        </w:rPr>
        <w:t>1＋月利率）</w:t>
      </w:r>
      <w:r>
        <w:rPr>
          <w:rFonts w:hint="eastAsia" w:ascii="华文中宋" w:hAnsi="华文中宋" w:eastAsia="华文中宋"/>
          <w:spacing w:val="12"/>
          <w:kern w:val="21"/>
          <w:szCs w:val="21"/>
          <w:vertAlign w:val="superscript"/>
        </w:rPr>
        <w:t>供款总期数</w:t>
      </w:r>
      <w:r>
        <w:rPr>
          <w:rFonts w:ascii="华文中宋" w:hAnsi="华文中宋" w:eastAsia="华文中宋"/>
          <w:spacing w:val="12"/>
          <w:kern w:val="21"/>
          <w:szCs w:val="21"/>
          <w:vertAlign w:val="superscript"/>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华文中宋" w:hAnsi="华文中宋" w:eastAsia="华文中宋"/>
          <w:spacing w:val="12"/>
          <w:kern w:val="21"/>
          <w:szCs w:val="21"/>
        </w:rPr>
      </w:pPr>
      <w:r>
        <w:rPr>
          <w:rFonts w:ascii="华文中宋" w:hAnsi="华文中宋" w:eastAsia="华文中宋"/>
          <w:spacing w:val="12"/>
          <w:kern w:val="21"/>
          <w:szCs w:val="21"/>
        </w:rPr>
        <w:t xml:space="preserve">     每月应还本息＝</w:t>
      </w:r>
      <w:r>
        <w:rPr>
          <w:rFonts w:hint="eastAsia" w:ascii="华文中宋" w:hAnsi="华文中宋" w:eastAsia="华文中宋"/>
          <w:spacing w:val="-12"/>
          <w:kern w:val="21"/>
          <w:szCs w:val="21"/>
        </w:rPr>
        <w:t>——————―————————————</w:t>
      </w:r>
      <w:r>
        <w:rPr>
          <w:rFonts w:ascii="华文中宋" w:hAnsi="华文中宋" w:eastAsia="华文中宋"/>
          <w:spacing w:val="-12"/>
          <w:kern w:val="21"/>
          <w:szCs w:val="21"/>
        </w:rPr>
        <w:t xml:space="preserve">   </w:t>
      </w:r>
      <w:r>
        <w:rPr>
          <w:rFonts w:hint="eastAsia" w:ascii="华文中宋" w:hAnsi="华文中宋" w:eastAsia="华文中宋"/>
          <w:spacing w:val="12"/>
          <w:kern w:val="21"/>
          <w:szCs w:val="21"/>
        </w:rPr>
        <w:t>×贷款本金</w:t>
      </w:r>
    </w:p>
    <w:p>
      <w:pPr>
        <w:keepNext w:val="0"/>
        <w:keepLines w:val="0"/>
        <w:pageBreakBefore w:val="0"/>
        <w:widowControl w:val="0"/>
        <w:kinsoku/>
        <w:wordWrap/>
        <w:overflowPunct/>
        <w:topLinePunct w:val="0"/>
        <w:autoSpaceDE/>
        <w:autoSpaceDN/>
        <w:bidi w:val="0"/>
        <w:adjustRightInd/>
        <w:snapToGrid/>
        <w:spacing w:line="340" w:lineRule="exact"/>
        <w:ind w:firstLine="2457" w:firstLineChars="1050"/>
        <w:textAlignment w:val="auto"/>
        <w:outlineLvl w:val="0"/>
        <w:rPr>
          <w:rFonts w:ascii="华文中宋" w:hAnsi="华文中宋" w:eastAsia="华文中宋"/>
          <w:spacing w:val="12"/>
          <w:kern w:val="21"/>
          <w:szCs w:val="21"/>
        </w:rPr>
      </w:pPr>
      <w:r>
        <w:rPr>
          <w:rFonts w:ascii="华文中宋" w:hAnsi="华文中宋" w:eastAsia="华文中宋"/>
          <w:spacing w:val="12"/>
          <w:kern w:val="21"/>
          <w:szCs w:val="21"/>
        </w:rPr>
        <w:t xml:space="preserve"> （1＋月利率）</w:t>
      </w:r>
      <w:r>
        <w:rPr>
          <w:rFonts w:hint="eastAsia" w:ascii="华文中宋" w:hAnsi="华文中宋" w:eastAsia="华文中宋"/>
          <w:spacing w:val="12"/>
          <w:kern w:val="21"/>
          <w:szCs w:val="21"/>
          <w:vertAlign w:val="superscript"/>
        </w:rPr>
        <w:t>供款总期数</w:t>
      </w:r>
      <w:r>
        <w:rPr>
          <w:rFonts w:hint="eastAsia" w:ascii="华文中宋" w:hAnsi="华文中宋" w:eastAsia="华文中宋"/>
          <w:spacing w:val="12"/>
          <w:kern w:val="21"/>
          <w:szCs w:val="21"/>
        </w:rPr>
        <w:t>－</w:t>
      </w:r>
      <w:r>
        <w:rPr>
          <w:rFonts w:ascii="华文中宋" w:hAnsi="华文中宋" w:eastAsia="华文中宋"/>
          <w:spacing w:val="12"/>
          <w:kern w:val="21"/>
          <w:szCs w:val="21"/>
        </w:rPr>
        <w:t>1</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ascii="华文中宋" w:hAnsi="华文中宋" w:eastAsia="华文中宋"/>
          <w:bCs/>
          <w:sz w:val="22"/>
        </w:rPr>
      </w:pPr>
      <w:r>
        <w:rPr>
          <w:rFonts w:ascii="华文中宋" w:hAnsi="华文中宋" w:eastAsia="华文中宋"/>
          <w:bCs/>
          <w:sz w:val="22"/>
        </w:rPr>
        <w:fldChar w:fldCharType="begin"/>
      </w:r>
      <w:r>
        <w:rPr>
          <w:rFonts w:ascii="华文中宋" w:hAnsi="华文中宋" w:eastAsia="华文中宋"/>
          <w:bCs/>
          <w:sz w:val="22"/>
        </w:rPr>
        <w:instrText xml:space="preserve"> = 3 \* GB3 </w:instrText>
      </w:r>
      <w:r>
        <w:rPr>
          <w:rFonts w:ascii="华文中宋" w:hAnsi="华文中宋" w:eastAsia="华文中宋"/>
          <w:bCs/>
          <w:sz w:val="22"/>
        </w:rPr>
        <w:fldChar w:fldCharType="separate"/>
      </w:r>
      <w:r>
        <w:rPr>
          <w:rFonts w:hint="eastAsia" w:ascii="华文中宋" w:hAnsi="华文中宋" w:eastAsia="华文中宋"/>
          <w:bCs/>
          <w:sz w:val="22"/>
        </w:rPr>
        <w:t>③</w:t>
      </w:r>
      <w:r>
        <w:rPr>
          <w:rFonts w:ascii="华文中宋" w:hAnsi="华文中宋" w:eastAsia="华文中宋"/>
          <w:bCs/>
          <w:sz w:val="22"/>
        </w:rPr>
        <w:fldChar w:fldCharType="end"/>
      </w:r>
      <w:r>
        <w:rPr>
          <w:rFonts w:hint="eastAsia" w:ascii="华文中宋" w:hAnsi="华文中宋" w:eastAsia="华文中宋"/>
          <w:bCs/>
          <w:sz w:val="22"/>
        </w:rPr>
        <w:t>利随本清。借款人在贷款到期日一次性偿还全部贷款本息。</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ascii="华文中宋" w:hAnsi="华文中宋" w:eastAsia="华文中宋"/>
          <w:bCs/>
          <w:sz w:val="22"/>
        </w:rPr>
      </w:pPr>
      <w:r>
        <w:rPr>
          <w:rFonts w:ascii="华文中宋" w:hAnsi="华文中宋" w:eastAsia="华文中宋"/>
          <w:bCs/>
          <w:sz w:val="22"/>
        </w:rPr>
        <w:fldChar w:fldCharType="begin"/>
      </w:r>
      <w:r>
        <w:rPr>
          <w:rFonts w:ascii="华文中宋" w:hAnsi="华文中宋" w:eastAsia="华文中宋"/>
          <w:bCs/>
          <w:sz w:val="22"/>
        </w:rPr>
        <w:instrText xml:space="preserve"> = 4 \* GB3 </w:instrText>
      </w:r>
      <w:r>
        <w:rPr>
          <w:rFonts w:ascii="华文中宋" w:hAnsi="华文中宋" w:eastAsia="华文中宋"/>
          <w:bCs/>
          <w:sz w:val="22"/>
        </w:rPr>
        <w:fldChar w:fldCharType="separate"/>
      </w:r>
      <w:r>
        <w:rPr>
          <w:rFonts w:hint="eastAsia" w:ascii="华文中宋" w:hAnsi="华文中宋" w:eastAsia="华文中宋"/>
          <w:bCs/>
          <w:sz w:val="22"/>
        </w:rPr>
        <w:t>④</w:t>
      </w:r>
      <w:r>
        <w:rPr>
          <w:rFonts w:ascii="华文中宋" w:hAnsi="华文中宋" w:eastAsia="华文中宋"/>
          <w:bCs/>
          <w:sz w:val="22"/>
        </w:rPr>
        <w:fldChar w:fldCharType="end"/>
      </w:r>
      <w:r>
        <w:rPr>
          <w:rFonts w:hint="eastAsia" w:ascii="华文中宋" w:hAnsi="华文中宋" w:eastAsia="华文中宋"/>
          <w:bCs/>
          <w:sz w:val="22"/>
        </w:rPr>
        <w:t>每期清息到期还本。贷款按约定的结息周期结息，借款人于约定的每个“供款日”偿还贷款利息，并于贷款到期日一次性偿还全部贷款本金和剩余利息。</w:t>
      </w:r>
    </w:p>
    <w:p>
      <w:pPr>
        <w:keepNext w:val="0"/>
        <w:keepLines w:val="0"/>
        <w:pageBreakBefore w:val="0"/>
        <w:widowControl w:val="0"/>
        <w:tabs>
          <w:tab w:val="left" w:pos="1560"/>
        </w:tabs>
        <w:kinsoku/>
        <w:wordWrap/>
        <w:overflowPunct/>
        <w:topLinePunct w:val="0"/>
        <w:autoSpaceDE/>
        <w:autoSpaceDN/>
        <w:bidi w:val="0"/>
        <w:adjustRightInd/>
        <w:snapToGrid/>
        <w:spacing w:line="340" w:lineRule="exact"/>
        <w:ind w:firstLine="440" w:firstLineChars="200"/>
        <w:textAlignment w:val="auto"/>
        <w:rPr>
          <w:rFonts w:ascii="华文中宋" w:hAnsi="华文中宋" w:eastAsia="华文中宋"/>
          <w:bCs/>
          <w:sz w:val="22"/>
        </w:rPr>
      </w:pPr>
      <w:r>
        <w:rPr>
          <w:rFonts w:ascii="华文中宋" w:hAnsi="华文中宋" w:eastAsia="华文中宋"/>
          <w:bCs/>
          <w:sz w:val="22"/>
        </w:rPr>
        <w:fldChar w:fldCharType="begin"/>
      </w:r>
      <w:r>
        <w:rPr>
          <w:rFonts w:ascii="华文中宋" w:hAnsi="华文中宋" w:eastAsia="华文中宋"/>
          <w:bCs/>
          <w:sz w:val="22"/>
        </w:rPr>
        <w:instrText xml:space="preserve"> = 5 \* GB3 </w:instrText>
      </w:r>
      <w:r>
        <w:rPr>
          <w:rFonts w:ascii="华文中宋" w:hAnsi="华文中宋" w:eastAsia="华文中宋"/>
          <w:bCs/>
          <w:sz w:val="22"/>
        </w:rPr>
        <w:fldChar w:fldCharType="separate"/>
      </w:r>
      <w:r>
        <w:rPr>
          <w:rFonts w:hint="eastAsia" w:ascii="华文中宋" w:hAnsi="华文中宋" w:eastAsia="华文中宋"/>
          <w:bCs/>
          <w:sz w:val="22"/>
        </w:rPr>
        <w:t>⑤</w:t>
      </w:r>
      <w:r>
        <w:rPr>
          <w:rFonts w:ascii="华文中宋" w:hAnsi="华文中宋" w:eastAsia="华文中宋"/>
          <w:bCs/>
          <w:sz w:val="22"/>
        </w:rPr>
        <w:fldChar w:fldCharType="end"/>
      </w:r>
      <w:r>
        <w:rPr>
          <w:rFonts w:hint="eastAsia" w:ascii="华文中宋" w:hAnsi="华文中宋" w:eastAsia="华文中宋"/>
          <w:sz w:val="22"/>
        </w:rPr>
        <w:t>每期清息按周期还本。</w:t>
      </w:r>
      <w:r>
        <w:rPr>
          <w:rFonts w:hint="eastAsia" w:ascii="华文中宋" w:hAnsi="华文中宋" w:eastAsia="华文中宋"/>
          <w:bCs/>
          <w:sz w:val="22"/>
        </w:rPr>
        <w:t>贷款按约定的结息周期结息，借款人于约定的每个“供款日”偿还贷款利息，并按约定的还本周期和金额分期偿还贷款本金，贷款到期日偿还全部剩余贷款本息。</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ascii="华文中宋" w:hAnsi="华文中宋" w:eastAsia="华文中宋"/>
          <w:bCs/>
          <w:sz w:val="22"/>
        </w:rPr>
      </w:pPr>
      <w:r>
        <w:rPr>
          <w:rFonts w:ascii="华文中宋" w:hAnsi="华文中宋" w:eastAsia="华文中宋"/>
          <w:bCs/>
          <w:sz w:val="22"/>
        </w:rPr>
        <w:fldChar w:fldCharType="begin"/>
      </w:r>
      <w:r>
        <w:rPr>
          <w:rFonts w:ascii="华文中宋" w:hAnsi="华文中宋" w:eastAsia="华文中宋"/>
          <w:bCs/>
          <w:sz w:val="22"/>
        </w:rPr>
        <w:instrText xml:space="preserve"> = 6 \* GB3 </w:instrText>
      </w:r>
      <w:r>
        <w:rPr>
          <w:rFonts w:ascii="华文中宋" w:hAnsi="华文中宋" w:eastAsia="华文中宋"/>
          <w:bCs/>
          <w:sz w:val="22"/>
        </w:rPr>
        <w:fldChar w:fldCharType="separate"/>
      </w:r>
      <w:r>
        <w:rPr>
          <w:rFonts w:hint="eastAsia" w:ascii="华文中宋" w:hAnsi="华文中宋" w:eastAsia="华文中宋"/>
          <w:bCs/>
          <w:sz w:val="22"/>
        </w:rPr>
        <w:t>⑥</w:t>
      </w:r>
      <w:r>
        <w:rPr>
          <w:rFonts w:ascii="华文中宋" w:hAnsi="华文中宋" w:eastAsia="华文中宋"/>
          <w:bCs/>
          <w:sz w:val="22"/>
        </w:rPr>
        <w:fldChar w:fldCharType="end"/>
      </w:r>
      <w:r>
        <w:rPr>
          <w:rFonts w:hint="eastAsia" w:ascii="华文中宋" w:hAnsi="华文中宋" w:eastAsia="华文中宋"/>
          <w:sz w:val="22"/>
        </w:rPr>
        <w:t>每期清息灵活还本。</w:t>
      </w:r>
      <w:r>
        <w:rPr>
          <w:rFonts w:hint="eastAsia" w:ascii="华文中宋" w:hAnsi="华文中宋" w:eastAsia="华文中宋"/>
          <w:bCs/>
          <w:sz w:val="22"/>
        </w:rPr>
        <w:t>贷款按约定的结息周期结息，借款人于约定的每个“供款日”偿还贷款利息，并按约定的还款计划偿还贷款本金，贷款到期日偿还全部剩余贷款本息。</w:t>
      </w:r>
    </w:p>
    <w:p>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⑦组合还款方式。本合同项下多笔/同一笔贷款在不同还本付息期间内，采用前述不同还款方式的组合。</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textAlignment w:val="auto"/>
        <w:rPr>
          <w:rFonts w:ascii="华文中宋" w:hAnsi="华文中宋" w:eastAsia="华文中宋"/>
          <w:b/>
          <w:bCs/>
          <w:sz w:val="22"/>
        </w:rPr>
      </w:pPr>
      <w:r>
        <w:rPr>
          <w:rFonts w:hint="eastAsia" w:ascii="华文中宋" w:hAnsi="华文中宋" w:eastAsia="华文中宋"/>
          <w:b/>
          <w:bCs/>
          <w:sz w:val="22"/>
        </w:rPr>
        <w:t>本息扣收</w:t>
      </w:r>
    </w:p>
    <w:p>
      <w:pPr>
        <w:pStyle w:val="17"/>
        <w:keepNext w:val="0"/>
        <w:keepLines w:val="0"/>
        <w:pageBreakBefore w:val="0"/>
        <w:widowControl w:val="0"/>
        <w:numPr>
          <w:ilvl w:val="0"/>
          <w:numId w:val="4"/>
        </w:numPr>
        <w:tabs>
          <w:tab w:val="left" w:pos="1418"/>
        </w:tabs>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0"/>
          <w:numId w:val="4"/>
        </w:numPr>
        <w:tabs>
          <w:tab w:val="left" w:pos="1418"/>
        </w:tabs>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1"/>
          <w:numId w:val="4"/>
        </w:numPr>
        <w:tabs>
          <w:tab w:val="left" w:pos="1418"/>
        </w:tabs>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1"/>
          <w:numId w:val="4"/>
        </w:numPr>
        <w:tabs>
          <w:tab w:val="left" w:pos="1418"/>
        </w:tabs>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2"/>
          <w:numId w:val="4"/>
        </w:numPr>
        <w:tabs>
          <w:tab w:val="left" w:pos="1418"/>
        </w:tabs>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2"/>
          <w:numId w:val="4"/>
        </w:numPr>
        <w:tabs>
          <w:tab w:val="left" w:pos="1418"/>
        </w:tabs>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2"/>
          <w:numId w:val="4"/>
        </w:numPr>
        <w:tabs>
          <w:tab w:val="left" w:pos="1418"/>
        </w:tabs>
        <w:kinsoku/>
        <w:wordWrap/>
        <w:overflowPunct/>
        <w:topLinePunct w:val="0"/>
        <w:autoSpaceDE/>
        <w:autoSpaceDN/>
        <w:bidi w:val="0"/>
        <w:adjustRightInd/>
        <w:snapToGrid/>
        <w:spacing w:line="324" w:lineRule="exact"/>
        <w:ind w:firstLineChars="0"/>
        <w:textAlignment w:val="auto"/>
        <w:outlineLvl w:val="2"/>
        <w:rPr>
          <w:rFonts w:ascii="华文中宋" w:hAnsi="华文中宋" w:eastAsia="华文中宋"/>
          <w:vanish/>
          <w:sz w:val="22"/>
        </w:rPr>
      </w:pP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sz w:val="22"/>
        </w:rPr>
      </w:pPr>
      <w:r>
        <w:rPr>
          <w:rFonts w:hint="eastAsia" w:ascii="华文中宋" w:hAnsi="华文中宋" w:eastAsia="华文中宋"/>
          <w:sz w:val="22"/>
        </w:rPr>
        <w:t>如还款方式为递减供款或定额供款的，本息首次的扣款日为发放贷款日次月约定的“供款日”，以后每月同日为固定扣款日扣收贷款本息。其中首次扣收的利息为</w:t>
      </w:r>
      <w:r>
        <w:rPr>
          <w:rFonts w:ascii="华文中宋" w:hAnsi="华文中宋" w:eastAsia="华文中宋"/>
          <w:sz w:val="22"/>
        </w:rPr>
        <w:t>贷款发放日至首次“供款日”之间的利息；此后贷款按月结息，末次扣款日为贷款到期日，扣收全部剩余贷款本金及前一“供款日”至贷款到期日的利息。</w:t>
      </w: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bCs/>
          <w:sz w:val="22"/>
        </w:rPr>
      </w:pPr>
      <w:r>
        <w:rPr>
          <w:rFonts w:hint="eastAsia" w:ascii="华文中宋" w:hAnsi="华文中宋" w:eastAsia="华文中宋"/>
          <w:bCs/>
          <w:sz w:val="22"/>
        </w:rPr>
        <w:t>如还款方式为利随本清的，贷款人在贷款到期日一次性扣收全部贷款本息。</w:t>
      </w: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bCs/>
          <w:sz w:val="22"/>
        </w:rPr>
      </w:pPr>
      <w:r>
        <w:rPr>
          <w:rFonts w:hint="eastAsia" w:ascii="华文中宋" w:hAnsi="华文中宋" w:eastAsia="华文中宋"/>
          <w:bCs/>
          <w:sz w:val="22"/>
        </w:rPr>
        <w:t>如还款方式为每期清息到期还本、每期清息按周期还本或每期清息灵活还本的：</w:t>
      </w:r>
    </w:p>
    <w:p>
      <w:pPr>
        <w:keepNext w:val="0"/>
        <w:keepLines w:val="0"/>
        <w:pageBreakBefore w:val="0"/>
        <w:widowControl w:val="0"/>
        <w:numPr>
          <w:ilvl w:val="4"/>
          <w:numId w:val="4"/>
        </w:numPr>
        <w:tabs>
          <w:tab w:val="left" w:pos="851"/>
          <w:tab w:val="left" w:pos="1276"/>
          <w:tab w:val="left" w:pos="1418"/>
          <w:tab w:val="left" w:pos="1843"/>
        </w:tabs>
        <w:kinsoku/>
        <w:wordWrap/>
        <w:overflowPunct/>
        <w:topLinePunct w:val="0"/>
        <w:autoSpaceDE/>
        <w:autoSpaceDN/>
        <w:bidi w:val="0"/>
        <w:adjustRightInd/>
        <w:snapToGrid/>
        <w:spacing w:line="324" w:lineRule="exact"/>
        <w:ind w:left="0" w:firstLine="709" w:firstLineChars="322"/>
        <w:textAlignment w:val="auto"/>
        <w:rPr>
          <w:rFonts w:ascii="华文中宋" w:hAnsi="华文中宋" w:eastAsia="华文中宋"/>
          <w:b/>
          <w:bCs/>
          <w:sz w:val="22"/>
          <w:szCs w:val="24"/>
        </w:rPr>
      </w:pPr>
      <w:r>
        <w:rPr>
          <w:rFonts w:hint="eastAsia" w:ascii="华文中宋" w:hAnsi="华文中宋" w:eastAsia="华文中宋"/>
          <w:b/>
          <w:bCs/>
          <w:sz w:val="22"/>
          <w:szCs w:val="24"/>
        </w:rPr>
        <w:t>利息扣收：</w:t>
      </w:r>
    </w:p>
    <w:p>
      <w:pPr>
        <w:keepNext w:val="0"/>
        <w:keepLines w:val="0"/>
        <w:pageBreakBefore w:val="0"/>
        <w:widowControl w:val="0"/>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自首笔贷款发放之日的次月起至第二部分第六条约定的“结息周期”届满当月的“供款日”为扣息日，其中首次扣息日扣收贷款发放日至首次扣息日之间的利息，此后贷款人在每个“结息周期”届满当月的“供款日”扣收两个“供款日”之间的利息；若按季/半年/年结息的，首次扣息日为首笔贷款发放日所在季/半年/年的末月的“供款日”（若贷款发放日迟于（含）该“供款日”的，则首次扣息日为下一“结息周期”末月的“供款日”），此后贷款人在每季/半年/年末月的“供款日”扣收两个“供款日”之间的利息。如当月没有该日的，则为该月末的最后一日。末次扣款日为贷款到期日，扣收前一“供款日”至贷款到期日的全部利息。</w:t>
      </w:r>
    </w:p>
    <w:p>
      <w:pPr>
        <w:keepNext w:val="0"/>
        <w:keepLines w:val="0"/>
        <w:pageBreakBefore w:val="0"/>
        <w:widowControl w:val="0"/>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如本合同约定了“利息首次供款日”的，按其约定执行。</w:t>
      </w:r>
    </w:p>
    <w:p>
      <w:pPr>
        <w:keepNext w:val="0"/>
        <w:keepLines w:val="0"/>
        <w:pageBreakBefore w:val="0"/>
        <w:widowControl w:val="0"/>
        <w:numPr>
          <w:ilvl w:val="4"/>
          <w:numId w:val="4"/>
        </w:numPr>
        <w:tabs>
          <w:tab w:val="left" w:pos="851"/>
          <w:tab w:val="left" w:pos="1276"/>
          <w:tab w:val="left" w:pos="1418"/>
          <w:tab w:val="left" w:pos="1843"/>
        </w:tabs>
        <w:kinsoku/>
        <w:wordWrap/>
        <w:overflowPunct/>
        <w:topLinePunct w:val="0"/>
        <w:autoSpaceDE/>
        <w:autoSpaceDN/>
        <w:bidi w:val="0"/>
        <w:adjustRightInd/>
        <w:snapToGrid/>
        <w:spacing w:line="324" w:lineRule="exact"/>
        <w:ind w:left="0" w:firstLine="709" w:firstLineChars="322"/>
        <w:textAlignment w:val="auto"/>
        <w:rPr>
          <w:rFonts w:ascii="华文中宋" w:hAnsi="华文中宋" w:eastAsia="华文中宋"/>
          <w:b/>
          <w:bCs/>
          <w:sz w:val="22"/>
          <w:szCs w:val="24"/>
        </w:rPr>
      </w:pPr>
      <w:r>
        <w:rPr>
          <w:rFonts w:hint="eastAsia" w:ascii="华文中宋" w:hAnsi="华文中宋" w:eastAsia="华文中宋"/>
          <w:b/>
          <w:bCs/>
          <w:sz w:val="22"/>
          <w:szCs w:val="24"/>
        </w:rPr>
        <w:t>本金扣收：</w:t>
      </w:r>
    </w:p>
    <w:p>
      <w:pPr>
        <w:keepNext w:val="0"/>
        <w:keepLines w:val="0"/>
        <w:pageBreakBefore w:val="0"/>
        <w:widowControl w:val="0"/>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如还款方式为每期清息到期还本的，贷款人于贷款到期日一次性扣收全部贷款本金。</w:t>
      </w:r>
    </w:p>
    <w:p>
      <w:pPr>
        <w:keepNext w:val="0"/>
        <w:keepLines w:val="0"/>
        <w:pageBreakBefore w:val="0"/>
        <w:widowControl w:val="0"/>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如还款方式为每期清息灵活还本的，具体的本金扣款日期及金额按第二部分第六条还款计划的约定执行。</w:t>
      </w:r>
    </w:p>
    <w:p>
      <w:pPr>
        <w:keepNext w:val="0"/>
        <w:keepLines w:val="0"/>
        <w:pageBreakBefore w:val="0"/>
        <w:widowControl w:val="0"/>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如还款方式为每期清息按周期还本的，自首笔贷款发放之日的次月起，贷款人在第二部分第六条约定的“还本周期”届满当月的“供款日”扣收当期的本金；若按季/半年/年还本的，首次扣本日为本合同项下首笔贷款发放日所在季/半年/年的末月的“供款日”（若贷款发放日迟于（含）该“供款日”的，则首次扣本日为下一“还本周期”末月的“供款日”），此后贷款人在每季/半年/年末月的“供款日”扣收当期的本金。如当月没有该日的，则为该月末的最后一日。每期扣收的具体本金金额按第二部分第六条约定的“期供本金”执行；末次扣款日为贷款到期日，扣收全部剩余贷款本金。</w:t>
      </w:r>
    </w:p>
    <w:p>
      <w:pPr>
        <w:keepNext w:val="0"/>
        <w:keepLines w:val="0"/>
        <w:pageBreakBefore w:val="0"/>
        <w:widowControl w:val="0"/>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如本合同约定了“本金首次供款日”的，按其约定执行。</w:t>
      </w:r>
    </w:p>
    <w:p>
      <w:pPr>
        <w:pStyle w:val="17"/>
        <w:keepNext w:val="0"/>
        <w:keepLines w:val="0"/>
        <w:pageBreakBefore w:val="0"/>
        <w:widowControl w:val="0"/>
        <w:numPr>
          <w:ilvl w:val="3"/>
          <w:numId w:val="4"/>
        </w:numPr>
        <w:tabs>
          <w:tab w:val="left" w:pos="1418"/>
        </w:tabs>
        <w:kinsoku/>
        <w:wordWrap/>
        <w:overflowPunct/>
        <w:topLinePunct w:val="0"/>
        <w:autoSpaceDE/>
        <w:autoSpaceDN/>
        <w:bidi w:val="0"/>
        <w:adjustRightInd/>
        <w:snapToGrid/>
        <w:spacing w:line="324" w:lineRule="exact"/>
        <w:ind w:firstLine="567" w:firstLineChars="0"/>
        <w:textAlignment w:val="auto"/>
        <w:outlineLvl w:val="2"/>
        <w:rPr>
          <w:rFonts w:ascii="华文中宋" w:hAnsi="华文中宋" w:eastAsia="华文中宋"/>
          <w:bCs/>
          <w:sz w:val="22"/>
        </w:rPr>
      </w:pPr>
      <w:r>
        <w:rPr>
          <w:rFonts w:hint="eastAsia" w:ascii="华文中宋" w:hAnsi="华文中宋" w:eastAsia="华文中宋"/>
          <w:bCs/>
          <w:sz w:val="22"/>
        </w:rPr>
        <w:t>如还款方式为组合还款的，具体的本息扣款日期及金额按第二部分第六条还款计划的约定执行。</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26"/>
        <w:textAlignment w:val="auto"/>
        <w:rPr>
          <w:rFonts w:ascii="华文中宋" w:hAnsi="华文中宋" w:eastAsia="华文中宋"/>
          <w:bCs/>
          <w:spacing w:val="-2"/>
          <w:sz w:val="22"/>
        </w:rPr>
      </w:pPr>
      <w:r>
        <w:rPr>
          <w:rFonts w:hint="eastAsia" w:ascii="华文中宋" w:hAnsi="华文中宋" w:eastAsia="华文中宋"/>
          <w:bCs/>
          <w:sz w:val="22"/>
        </w:rPr>
        <w:t>还款账户。借款人指定在贷款人处开立还款账户（具体账号以本合同第二部分第三条约定为准），并保证</w:t>
      </w:r>
      <w:r>
        <w:rPr>
          <w:rFonts w:hint="eastAsia" w:ascii="华文中宋" w:hAnsi="华文中宋" w:eastAsia="华文中宋"/>
          <w:b/>
          <w:bCs/>
          <w:sz w:val="22"/>
        </w:rPr>
        <w:t>每个扣款日前一天</w:t>
      </w:r>
      <w:r>
        <w:rPr>
          <w:rFonts w:hint="eastAsia" w:ascii="华文中宋" w:hAnsi="华文中宋" w:eastAsia="华文中宋"/>
          <w:bCs/>
          <w:sz w:val="22"/>
        </w:rPr>
        <w:t>在该账户中存入足额的款项，以偿还当期贷款本金、正常利息、罚息、复利及其他应付款项；借款人授权并委托贷款人在每个</w:t>
      </w:r>
      <w:r>
        <w:rPr>
          <w:rFonts w:hint="eastAsia" w:ascii="华文中宋" w:hAnsi="华文中宋" w:eastAsia="华文中宋"/>
          <w:bCs/>
          <w:spacing w:val="-2"/>
          <w:sz w:val="22"/>
        </w:rPr>
        <w:t>扣款日可直接从该账户中扣收上述款项。如借款人与贷款人约定多个还款账户的，贷款人有权在任意一个或多个还款账户进行扣款。</w:t>
      </w:r>
      <w:r>
        <w:rPr>
          <w:rFonts w:hint="eastAsia" w:ascii="华文中宋" w:hAnsi="华文中宋" w:eastAsia="华文中宋"/>
          <w:b/>
          <w:bCs/>
          <w:spacing w:val="-2"/>
          <w:sz w:val="22"/>
        </w:rPr>
        <w:t>如借款人未按时还款，或该账户因余额不足、被查封或其他原因不能扣划相应款项的，借款人不可撤销地授权贷款人随时从借款人的还款账户或借款人在贷款人所属银行系统内开立的其他任何账户中直接扣收上述款项。</w:t>
      </w:r>
      <w:r>
        <w:rPr>
          <w:rFonts w:ascii="华文中宋" w:hAnsi="华文中宋" w:eastAsia="华文中宋"/>
          <w:bCs/>
          <w:spacing w:val="-2"/>
          <w:sz w:val="22"/>
        </w:rPr>
        <w:t>贷款人有权自主决定是否行使扣收的权利</w:t>
      </w:r>
      <w:r>
        <w:rPr>
          <w:rFonts w:hint="eastAsia" w:ascii="华文中宋" w:hAnsi="华文中宋" w:eastAsia="华文中宋"/>
          <w:bCs/>
          <w:spacing w:val="-2"/>
          <w:sz w:val="22"/>
        </w:rPr>
        <w:t>。</w:t>
      </w:r>
      <w:r>
        <w:rPr>
          <w:rFonts w:hint="eastAsia" w:ascii="华文中宋" w:hAnsi="华文中宋" w:eastAsia="华文中宋"/>
          <w:b/>
          <w:bCs/>
          <w:sz w:val="22"/>
        </w:rPr>
        <w:t>对于贷款用途为项目融资的，还款账户即为项目资金回笼账户，双方另有约定的除外。</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如遇本合同约定的还本付息日为法定节假日或公休日，借款人应在</w:t>
      </w:r>
      <w:r>
        <w:rPr>
          <w:rFonts w:hint="eastAsia" w:ascii="华文中宋" w:hAnsi="华文中宋" w:eastAsia="华文中宋"/>
          <w:bCs/>
          <w:sz w:val="22"/>
          <w:lang w:eastAsia="zh"/>
        </w:rPr>
        <w:t>法定</w:t>
      </w:r>
      <w:r>
        <w:rPr>
          <w:rFonts w:hint="eastAsia" w:ascii="华文中宋" w:hAnsi="华文中宋" w:eastAsia="华文中宋"/>
          <w:b/>
          <w:bCs/>
          <w:sz w:val="22"/>
        </w:rPr>
        <w:t>节假日或公休日前一个工作日</w:t>
      </w:r>
      <w:r>
        <w:rPr>
          <w:rFonts w:ascii="华文中宋" w:hAnsi="华文中宋" w:eastAsia="华文中宋"/>
          <w:b/>
          <w:bCs/>
          <w:sz w:val="22"/>
          <w:lang w:eastAsia="zh"/>
        </w:rPr>
        <w:t>16:00</w:t>
      </w:r>
      <w:r>
        <w:rPr>
          <w:rFonts w:hint="eastAsia" w:ascii="华文中宋" w:hAnsi="华文中宋" w:eastAsia="华文中宋"/>
          <w:b/>
          <w:bCs/>
          <w:sz w:val="22"/>
          <w:lang w:eastAsia="zh"/>
        </w:rPr>
        <w:t>前</w:t>
      </w:r>
      <w:r>
        <w:rPr>
          <w:rFonts w:hint="eastAsia" w:ascii="华文中宋" w:hAnsi="华文中宋" w:eastAsia="华文中宋"/>
          <w:bCs/>
          <w:sz w:val="22"/>
        </w:rPr>
        <w:t>在还款账户中存入足够偿还本次应还贷款本息及其他应付款项</w:t>
      </w:r>
      <w:r>
        <w:rPr>
          <w:rFonts w:hint="eastAsia" w:ascii="华文中宋" w:hAnsi="华文中宋" w:eastAsia="华文中宋"/>
          <w:bCs/>
          <w:sz w:val="22"/>
          <w:lang w:eastAsia="zh"/>
        </w:rPr>
        <w:t>（如有）</w:t>
      </w:r>
      <w:r>
        <w:rPr>
          <w:rFonts w:hint="eastAsia" w:ascii="华文中宋" w:hAnsi="华文中宋" w:eastAsia="华文中宋"/>
          <w:bCs/>
          <w:sz w:val="22"/>
        </w:rPr>
        <w:t>，贷款人有权决定是否在法定节假日或公休日前扣收该款项用于归还贷款本息，贷款人扣收的，将不再计收本次所偿还贷款在实际扣收日至原定本次还本付息日期间的利息。借款人在法定节假日或公休日前未存入足够款项的，视同借款人违约，贷款人有权从原定本次还本付息日起开始按本合同第一部分第</w:t>
      </w:r>
      <w:r>
        <w:rPr>
          <w:rFonts w:ascii="华文中宋" w:hAnsi="华文中宋" w:eastAsia="华文中宋"/>
          <w:bCs/>
          <w:sz w:val="22"/>
        </w:rPr>
        <w:t>3.3</w:t>
      </w:r>
      <w:r>
        <w:rPr>
          <w:rFonts w:hint="eastAsia" w:ascii="华文中宋" w:hAnsi="华文中宋" w:eastAsia="华文中宋"/>
          <w:bCs/>
          <w:sz w:val="22"/>
        </w:rPr>
        <w:t>条约定计收本次应偿还贷款本息的罚息和复利。</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如借款人因存折（或银行卡）遗失或其他原因需要将本合同约定的还款账户变更为在贷款人处开立的其他账户，借款人应在下一个扣款日前向贷款人书面申请，经贷款人同意并签订相应补充协议后可以新的还款账户偿还本合同项下的贷款本息，否则借款人应承担由此而引起的一切后果。</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Cs/>
          <w:sz w:val="22"/>
        </w:rPr>
      </w:pPr>
      <w:r>
        <w:rPr>
          <w:rFonts w:ascii="华文中宋" w:hAnsi="华文中宋" w:eastAsia="华文中宋"/>
          <w:bCs/>
          <w:sz w:val="22"/>
        </w:rPr>
        <w:t>借款人如需变更上述还款计划（包括提前还款、贷款展期、变更还款方式或还款期限等），必须提前30日向贷款人提出书面申请，经贷款人同意的按以下约定办理：</w:t>
      </w:r>
    </w:p>
    <w:p>
      <w:pPr>
        <w:keepNext w:val="0"/>
        <w:keepLines w:val="0"/>
        <w:pageBreakBefore w:val="0"/>
        <w:widowControl w:val="0"/>
        <w:numPr>
          <w:ilvl w:val="2"/>
          <w:numId w:val="3"/>
        </w:numPr>
        <w:kinsoku/>
        <w:wordWrap/>
        <w:overflowPunct/>
        <w:topLinePunct w:val="0"/>
        <w:autoSpaceDE/>
        <w:autoSpaceDN/>
        <w:bidi w:val="0"/>
        <w:adjustRightInd/>
        <w:snapToGrid/>
        <w:spacing w:line="330" w:lineRule="exact"/>
        <w:ind w:firstLine="565" w:firstLineChars="257"/>
        <w:textAlignment w:val="auto"/>
        <w:rPr>
          <w:rFonts w:ascii="华文中宋" w:hAnsi="华文中宋" w:eastAsia="华文中宋" w:cs="Arial"/>
          <w:sz w:val="22"/>
        </w:rPr>
      </w:pPr>
      <w:r>
        <w:rPr>
          <w:rFonts w:ascii="华文中宋" w:hAnsi="华文中宋" w:eastAsia="华文中宋"/>
          <w:kern w:val="0"/>
          <w:sz w:val="22"/>
        </w:rPr>
        <w:t>提前还款</w:t>
      </w:r>
      <w:r>
        <w:rPr>
          <w:rFonts w:hint="eastAsia" w:ascii="华文中宋" w:hAnsi="华文中宋" w:eastAsia="华文中宋" w:cs="Arial"/>
          <w:sz w:val="22"/>
        </w:rPr>
        <w:t>。</w:t>
      </w:r>
      <w:r>
        <w:rPr>
          <w:rFonts w:ascii="华文中宋" w:hAnsi="华文中宋" w:eastAsia="华文中宋" w:cs="Arial"/>
          <w:sz w:val="22"/>
        </w:rPr>
        <w:t>借款人在向贷款人还清已到期应付款项的前提下，经贷款人同意的，可提前偿还部分或全部本金。借款人提前部分还本的，每次偿还本金的金额应不少于5千元且不少于</w:t>
      </w:r>
      <w:r>
        <w:rPr>
          <w:rFonts w:hint="eastAsia" w:ascii="华文中宋" w:hAnsi="华文中宋" w:eastAsia="华文中宋" w:cs="Arial"/>
          <w:sz w:val="22"/>
        </w:rPr>
        <w:t>下一期</w:t>
      </w:r>
      <w:r>
        <w:rPr>
          <w:rFonts w:ascii="华文中宋" w:hAnsi="华文中宋" w:eastAsia="华文中宋" w:cs="Arial"/>
          <w:sz w:val="22"/>
        </w:rPr>
        <w:t>应供</w:t>
      </w:r>
      <w:r>
        <w:rPr>
          <w:rFonts w:hint="eastAsia" w:ascii="华文中宋" w:hAnsi="华文中宋" w:eastAsia="华文中宋" w:cs="Arial"/>
          <w:sz w:val="22"/>
        </w:rPr>
        <w:t>本金</w:t>
      </w:r>
      <w:r>
        <w:rPr>
          <w:rFonts w:ascii="华文中宋" w:hAnsi="华文中宋" w:eastAsia="华文中宋" w:cs="Arial"/>
          <w:sz w:val="22"/>
        </w:rPr>
        <w:t>，</w:t>
      </w:r>
      <w:r>
        <w:rPr>
          <w:rFonts w:hint="eastAsia" w:ascii="华文中宋" w:hAnsi="华文中宋" w:eastAsia="华文中宋" w:cs="Arial"/>
          <w:sz w:val="22"/>
        </w:rPr>
        <w:t>且</w:t>
      </w:r>
      <w:r>
        <w:rPr>
          <w:rFonts w:ascii="华文中宋" w:hAnsi="华文中宋" w:eastAsia="华文中宋" w:cs="Arial"/>
          <w:sz w:val="22"/>
        </w:rPr>
        <w:t>须先结清当期应还款项。对于借款人提前偿还的本金，贷款人按照提前还款时本合同执行的贷款利率和提前还本的金额及上一结息日至提前还款日的实际占用天数计收利息，此前已计收的贷款利息不再调整。</w:t>
      </w:r>
    </w:p>
    <w:p>
      <w:pPr>
        <w:keepNext w:val="0"/>
        <w:keepLines w:val="0"/>
        <w:pageBreakBefore w:val="0"/>
        <w:widowControl w:val="0"/>
        <w:numPr>
          <w:ilvl w:val="2"/>
          <w:numId w:val="3"/>
        </w:numPr>
        <w:kinsoku/>
        <w:wordWrap/>
        <w:overflowPunct/>
        <w:topLinePunct w:val="0"/>
        <w:autoSpaceDE/>
        <w:autoSpaceDN/>
        <w:bidi w:val="0"/>
        <w:adjustRightInd/>
        <w:snapToGrid/>
        <w:spacing w:line="330" w:lineRule="exact"/>
        <w:ind w:firstLine="565" w:firstLineChars="257"/>
        <w:textAlignment w:val="auto"/>
        <w:rPr>
          <w:rFonts w:ascii="华文中宋" w:hAnsi="华文中宋" w:eastAsia="华文中宋" w:cs="Arial"/>
          <w:sz w:val="22"/>
        </w:rPr>
      </w:pPr>
      <w:r>
        <w:rPr>
          <w:rFonts w:ascii="华文中宋" w:hAnsi="华文中宋" w:eastAsia="华文中宋"/>
          <w:kern w:val="0"/>
          <w:sz w:val="22"/>
        </w:rPr>
        <w:t>贷款展期</w:t>
      </w:r>
      <w:r>
        <w:rPr>
          <w:rFonts w:hint="eastAsia" w:ascii="华文中宋" w:hAnsi="华文中宋" w:eastAsia="华文中宋"/>
          <w:kern w:val="0"/>
          <w:sz w:val="22"/>
        </w:rPr>
        <w:t>。</w:t>
      </w:r>
      <w:r>
        <w:rPr>
          <w:rFonts w:ascii="华文中宋" w:hAnsi="华文中宋" w:eastAsia="华文中宋" w:cs="Arial"/>
          <w:sz w:val="22"/>
        </w:rPr>
        <w:t>借款人不能按期归还本合同项下贷款本息，经贷款人同意展期的，双方另行签订展期协议。如贷款人不同意展期，则借款人仍应按本合同约定偿还贷款本息。</w:t>
      </w:r>
    </w:p>
    <w:p>
      <w:pPr>
        <w:keepNext w:val="0"/>
        <w:keepLines w:val="0"/>
        <w:pageBreakBefore w:val="0"/>
        <w:widowControl w:val="0"/>
        <w:numPr>
          <w:ilvl w:val="2"/>
          <w:numId w:val="3"/>
        </w:numPr>
        <w:kinsoku/>
        <w:wordWrap/>
        <w:overflowPunct/>
        <w:topLinePunct w:val="0"/>
        <w:autoSpaceDE/>
        <w:autoSpaceDN/>
        <w:bidi w:val="0"/>
        <w:adjustRightInd/>
        <w:snapToGrid/>
        <w:spacing w:line="330" w:lineRule="exact"/>
        <w:ind w:firstLine="565" w:firstLineChars="257"/>
        <w:textAlignment w:val="auto"/>
        <w:rPr>
          <w:rFonts w:ascii="华文中宋" w:hAnsi="华文中宋" w:eastAsia="华文中宋" w:cs="Arial"/>
          <w:sz w:val="22"/>
        </w:rPr>
      </w:pPr>
      <w:r>
        <w:rPr>
          <w:rFonts w:ascii="华文中宋" w:hAnsi="华文中宋" w:eastAsia="华文中宋"/>
          <w:kern w:val="0"/>
          <w:sz w:val="22"/>
        </w:rPr>
        <w:t>变更还款方式或还款期限</w:t>
      </w:r>
      <w:r>
        <w:rPr>
          <w:rFonts w:hint="eastAsia" w:ascii="华文中宋" w:hAnsi="华文中宋" w:eastAsia="华文中宋"/>
          <w:kern w:val="0"/>
          <w:sz w:val="22"/>
        </w:rPr>
        <w:t>。</w:t>
      </w:r>
      <w:r>
        <w:rPr>
          <w:rFonts w:ascii="华文中宋" w:hAnsi="华文中宋" w:eastAsia="华文中宋" w:cs="Arial"/>
          <w:sz w:val="22"/>
        </w:rPr>
        <w:t>借款人向贷款人提出书面申请，经贷款人同意并签订相应补充协议后可变更还款方式或还款期限，变更后的每月还款金额根据剩余贷款</w:t>
      </w:r>
      <w:r>
        <w:rPr>
          <w:rFonts w:hint="eastAsia" w:ascii="华文中宋" w:hAnsi="华文中宋" w:eastAsia="华文中宋" w:cs="Arial"/>
          <w:sz w:val="22"/>
        </w:rPr>
        <w:t>本金</w:t>
      </w:r>
      <w:r>
        <w:rPr>
          <w:rFonts w:ascii="华文中宋" w:hAnsi="华文中宋" w:eastAsia="华文中宋" w:cs="Arial"/>
          <w:sz w:val="22"/>
        </w:rPr>
        <w:t>、剩余贷款期限和新的还款方式等要素重新确定。</w:t>
      </w:r>
    </w:p>
    <w:p>
      <w:pPr>
        <w:keepNext w:val="0"/>
        <w:keepLines w:val="0"/>
        <w:pageBreakBefore w:val="0"/>
        <w:widowControl w:val="0"/>
        <w:numPr>
          <w:ilvl w:val="2"/>
          <w:numId w:val="3"/>
        </w:numPr>
        <w:kinsoku/>
        <w:wordWrap/>
        <w:overflowPunct/>
        <w:topLinePunct w:val="0"/>
        <w:autoSpaceDE/>
        <w:autoSpaceDN/>
        <w:bidi w:val="0"/>
        <w:adjustRightInd/>
        <w:snapToGrid/>
        <w:spacing w:line="330" w:lineRule="exact"/>
        <w:ind w:firstLine="426"/>
        <w:textAlignment w:val="auto"/>
        <w:rPr>
          <w:rFonts w:ascii="华文中宋" w:hAnsi="华文中宋" w:eastAsia="华文中宋"/>
          <w:kern w:val="0"/>
          <w:sz w:val="22"/>
        </w:rPr>
      </w:pPr>
      <w:r>
        <w:rPr>
          <w:rFonts w:ascii="华文中宋" w:hAnsi="华文中宋" w:eastAsia="华文中宋"/>
          <w:kern w:val="0"/>
          <w:sz w:val="22"/>
        </w:rPr>
        <w:t>借款人变更还款计划的，贷款人有权决定是否收取违约金或调整贷款利率，提前或展期还款的违约金为提前归还</w:t>
      </w:r>
      <w:r>
        <w:rPr>
          <w:rFonts w:hint="eastAsia" w:ascii="华文中宋" w:hAnsi="华文中宋" w:eastAsia="华文中宋"/>
          <w:kern w:val="0"/>
          <w:sz w:val="22"/>
        </w:rPr>
        <w:t>本金</w:t>
      </w:r>
      <w:r>
        <w:rPr>
          <w:rFonts w:ascii="华文中宋" w:hAnsi="华文中宋" w:eastAsia="华文中宋"/>
          <w:kern w:val="0"/>
          <w:sz w:val="22"/>
        </w:rPr>
        <w:t>（或展期还款金额）的千分之五，变更还款方式或还款期限的违约金为剩余贷款</w:t>
      </w:r>
      <w:r>
        <w:rPr>
          <w:rFonts w:hint="eastAsia" w:ascii="华文中宋" w:hAnsi="华文中宋" w:eastAsia="华文中宋"/>
          <w:kern w:val="0"/>
          <w:sz w:val="22"/>
        </w:rPr>
        <w:t>本金</w:t>
      </w:r>
      <w:r>
        <w:rPr>
          <w:rFonts w:ascii="华文中宋" w:hAnsi="华文中宋" w:eastAsia="华文中宋"/>
          <w:kern w:val="0"/>
          <w:sz w:val="22"/>
        </w:rPr>
        <w:t>的千分之五</w:t>
      </w:r>
      <w:r>
        <w:rPr>
          <w:rFonts w:hint="eastAsia" w:ascii="华文中宋" w:hAnsi="华文中宋" w:eastAsia="华文中宋"/>
          <w:kern w:val="0"/>
          <w:sz w:val="22"/>
        </w:rPr>
        <w:t>。</w:t>
      </w:r>
      <w:r>
        <w:rPr>
          <w:rFonts w:hint="eastAsia" w:ascii="华文中宋" w:hAnsi="华文中宋" w:eastAsia="华文中宋" w:cs="Arial"/>
          <w:b/>
          <w:spacing w:val="-2"/>
          <w:sz w:val="22"/>
        </w:rPr>
        <w:t>特别地，如借款人为小微企业（小微企业的划分标准参照工信部关于中小企业划型标准的相关规定执行），则本合同中关于“提前还款违约金”的约定不适用。</w:t>
      </w:r>
    </w:p>
    <w:p>
      <w:pPr>
        <w:keepNext w:val="0"/>
        <w:keepLines w:val="0"/>
        <w:pageBreakBefore w:val="0"/>
        <w:widowControl w:val="0"/>
        <w:numPr>
          <w:ilvl w:val="0"/>
          <w:numId w:val="3"/>
        </w:numPr>
        <w:kinsoku/>
        <w:wordWrap/>
        <w:overflowPunct/>
        <w:topLinePunct w:val="0"/>
        <w:autoSpaceDE/>
        <w:autoSpaceDN/>
        <w:bidi w:val="0"/>
        <w:adjustRightInd/>
        <w:snapToGrid/>
        <w:spacing w:line="330"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总担保条款</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本合同项下的担保方式可以为保证担保、抵押担保、质押担保或其他担保方式中的一项或数项。在本合同约定的总贷款期限和限额内，贷款人向借款人发放贷款时，无需逐笔办理担保手续。</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26"/>
        <w:textAlignment w:val="auto"/>
        <w:rPr>
          <w:rFonts w:ascii="华文中宋" w:hAnsi="华文中宋" w:eastAsia="华文中宋"/>
          <w:bCs/>
          <w:sz w:val="22"/>
        </w:rPr>
      </w:pPr>
      <w:r>
        <w:rPr>
          <w:rFonts w:hint="eastAsia" w:ascii="华文中宋" w:hAnsi="华文中宋" w:eastAsia="华文中宋"/>
          <w:bCs/>
          <w:sz w:val="22"/>
        </w:rPr>
        <w:t>担保人就借款人因本合同约定及有关法律规定而承担的义务提供担保。</w:t>
      </w:r>
      <w:r>
        <w:rPr>
          <w:rFonts w:hint="eastAsia" w:ascii="华文中宋" w:hAnsi="华文中宋" w:eastAsia="华文中宋"/>
          <w:b/>
          <w:bCs/>
          <w:sz w:val="22"/>
        </w:rPr>
        <w:t>本合同的担保范围为：本合同项下借款人应承担的全部债务，包括但不限于全部债务本金、利息（包括正常利息、逾期罚息、挪用罚息和复利等）、生效法律文书迟延履行期间的双倍利息、违约金、损害赔偿金和贷款人为实现债权及担保权而发生的一切费用（包括但不限于诉讼费、律师费、财产保全费、差旅费、执行费、评估费、拍卖费、</w:t>
      </w:r>
      <w:r>
        <w:rPr>
          <w:rFonts w:hint="eastAsia" w:ascii="华文中宋" w:hAnsi="华文中宋" w:eastAsia="华文中宋"/>
          <w:b/>
          <w:bCs/>
          <w:kern w:val="0"/>
          <w:sz w:val="22"/>
        </w:rPr>
        <w:t>CFCA出具数字签名验证报告的相关费用</w:t>
      </w:r>
      <w:r>
        <w:rPr>
          <w:rFonts w:hint="eastAsia" w:ascii="华文中宋" w:hAnsi="华文中宋" w:eastAsia="华文中宋"/>
          <w:b/>
          <w:bCs/>
          <w:sz w:val="22"/>
        </w:rPr>
        <w:t>等）。</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26"/>
        <w:textAlignment w:val="auto"/>
        <w:rPr>
          <w:rFonts w:ascii="华文中宋" w:hAnsi="华文中宋" w:eastAsia="华文中宋"/>
          <w:bCs/>
          <w:sz w:val="22"/>
        </w:rPr>
      </w:pPr>
      <w:r>
        <w:rPr>
          <w:rFonts w:hint="eastAsia" w:ascii="华文中宋" w:hAnsi="华文中宋" w:eastAsia="华文中宋"/>
          <w:bCs/>
          <w:sz w:val="22"/>
        </w:rPr>
        <w:t>本合同项下贷款的担保方式及担保的具体内容详见本合同中担保条款及包括但不限于第二部分第七条所列的相关担保合同和文件的约定。</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各担保人均承诺：不论借款人或第三方（本条款所述的“第三方”是指除借款人、贷款人之外的其他主体，包括本合同各担保人及本合同以外的第三人等，下同）是否为主债权提供何种担保（包括但不限于保证、抵押、质押、保证金、保函、信用证等任何形式的人的担保或物的担保），不论借款人或第三方提供的担保何时成立、是否有效、贷款人是否向其他担保人提出权利主张，也不论是否存在第三方同意承担主合同项下的全部或部分债务等任何情形，各担保人均对担保范围内的全部债务承担担保责任，并且同意由贷款人在各项人的担保和</w:t>
      </w:r>
      <w:r>
        <w:rPr>
          <w:rFonts w:ascii="华文中宋" w:hAnsi="华文中宋" w:eastAsia="华文中宋"/>
          <w:b/>
          <w:bCs/>
          <w:sz w:val="22"/>
        </w:rPr>
        <w:t>/或物的担保中自主选</w:t>
      </w:r>
      <w:r>
        <w:rPr>
          <w:rFonts w:hint="eastAsia" w:ascii="华文中宋" w:hAnsi="华文中宋" w:eastAsia="华文中宋"/>
          <w:b/>
          <w:bCs/>
          <w:sz w:val="22"/>
        </w:rPr>
        <w:t>择实现担保的顺序和金额。无论贷款人过去、现在或将来是否已经、将要或可能放弃（包括但不限于放弃担保、担保顺位等）、变更（包括但不限于变更担保权利的顺位、担保金额或范围等）、减免借款人或任何第三方过去、现在或将来已经、将要或可能提供的任何担保，担保人的担保责任均不因此而减少或免除，担保人承诺仍然按照本合同的约定提供担保。贷款人作出的所有关于担保权利的放弃、减少或免除均应书面形式做出。</w:t>
      </w:r>
    </w:p>
    <w:p>
      <w:pPr>
        <w:keepNext w:val="0"/>
        <w:keepLines w:val="0"/>
        <w:pageBreakBefore w:val="0"/>
        <w:widowControl w:val="0"/>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特别地，各担保人知晓贷款人按照上述约定做出的担保权利的放弃、减少或免除行为可能会影响各担保人向其他担保人的追偿份额。各担保人在此不可撤销地同意并承诺不会以此作为抗辩理由，拒绝承担担保责任或要求减轻担保责任，也不会通过任何方式、任何理由向贷款人主张赔偿损失或其他任何权利。</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法律适用及争议的解决</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本合同的签署、变更、修改、补充、有效、解释、履行和执行等，适用中华人民共和国法律。</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sz w:val="22"/>
        </w:rPr>
      </w:pPr>
      <w:r>
        <w:rPr>
          <w:rFonts w:hint="eastAsia" w:ascii="华文中宋" w:hAnsi="华文中宋" w:eastAsia="华文中宋"/>
          <w:b/>
          <w:bCs/>
          <w:sz w:val="22"/>
        </w:rPr>
        <w:t>合同争议解决方式按本合同第二部分第十条的约定执行</w:t>
      </w:r>
      <w:r>
        <w:rPr>
          <w:rFonts w:hint="eastAsia" w:ascii="华文中宋" w:hAnsi="华文中宋" w:eastAsia="华文中宋"/>
          <w:b/>
          <w:sz w:val="22"/>
        </w:rPr>
        <w:t>。</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在争议未解决之前，除争议事项外，不影响本合同规定的其他条款的执行。</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保证担保条款</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
          <w:bCs/>
          <w:sz w:val="22"/>
        </w:rPr>
        <w:t>本合同项下的保证为不可撤销的连带责任保证担保，保证期间自本合同签订日起至本合同项下最后一笔到期的债务履行期限届满之后三年</w:t>
      </w:r>
      <w:r>
        <w:rPr>
          <w:rFonts w:hint="eastAsia" w:ascii="华文中宋" w:hAnsi="华文中宋" w:eastAsia="华文中宋"/>
          <w:bCs/>
          <w:sz w:val="22"/>
        </w:rPr>
        <w:t>。</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本合同项下有两个或两个以上保证人的，保证人之间承担连带责任，承担担保责任不分先后顺序。贷款人可要求任何一个保证人承担全部保证责任，保证人都负有担保全部债权实现的义务。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对于保证人在保证范围内的全部应付款项，贷款人有权从保证人在贷款人所属的银行系统开立的任何账户中直接扣划，且扣划凭据无须经保证人签认。贷款人有权自主决定是否行使直接扣划款项的权利。</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抵押担保条款</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抵押人同意以本合同押品清单中所列的财产作为抵押物，抵押物的最终价值以抵押实现时实际处理抵押物的净收入为准。</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抵押权的效力及于抵押物的主物、从物、主权利、从权利、附合物、加工物和孳息及其他所有衍生权益等。</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抵押人为两人或两人以上或本合同存在多项抵押物的，贷款人行使抵押权时有权自由选择处置任一或多个抵押人的任何一项或多项抵押物。</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抵押物登记和注销</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以抵押物设置抵押权依法应当办理抵押登记的，或者贷款人要求办理抵押登记的，抵押人应及时备妥办理抵押登记所需的各种文件资料，并应当按照贷款人的要求及在贷款人规定的期限内到相应的登记部门依法办妥抵押登记。抵押人应将抵押物的他项权利证书、抵押物登记文件正本原件及其他权利证书交贷款人持有。</w:t>
      </w:r>
      <w:r>
        <w:rPr>
          <w:rFonts w:ascii="华文中宋" w:hAnsi="华文中宋" w:eastAsia="华文中宋"/>
          <w:b/>
          <w:bCs/>
          <w:sz w:val="22"/>
        </w:rPr>
        <w:t>如果因抵押人的原因导致抵押权未有效设立，或者导致抵押财产价值减少，或者导致</w:t>
      </w:r>
      <w:r>
        <w:rPr>
          <w:rFonts w:hint="eastAsia" w:ascii="华文中宋" w:hAnsi="华文中宋" w:eastAsia="华文中宋"/>
          <w:b/>
          <w:bCs/>
          <w:sz w:val="22"/>
        </w:rPr>
        <w:t>贷款</w:t>
      </w:r>
      <w:r>
        <w:rPr>
          <w:rFonts w:ascii="华文中宋" w:hAnsi="华文中宋" w:eastAsia="华文中宋"/>
          <w:b/>
          <w:bCs/>
          <w:sz w:val="22"/>
        </w:rPr>
        <w:t>人未及时且充分实现抵押权，且抵押人与</w:t>
      </w:r>
      <w:r>
        <w:rPr>
          <w:rFonts w:hint="eastAsia" w:ascii="华文中宋" w:hAnsi="华文中宋" w:eastAsia="华文中宋"/>
          <w:b/>
          <w:bCs/>
          <w:sz w:val="22"/>
        </w:rPr>
        <w:t>借款</w:t>
      </w:r>
      <w:r>
        <w:rPr>
          <w:rFonts w:ascii="华文中宋" w:hAnsi="华文中宋" w:eastAsia="华文中宋"/>
          <w:b/>
          <w:bCs/>
          <w:sz w:val="22"/>
        </w:rPr>
        <w:t>人不是同一人</w:t>
      </w:r>
      <w:r>
        <w:rPr>
          <w:rFonts w:hint="eastAsia" w:ascii="华文中宋" w:hAnsi="华文中宋" w:eastAsia="华文中宋"/>
          <w:b/>
          <w:bCs/>
          <w:sz w:val="22"/>
        </w:rPr>
        <w:t>的</w:t>
      </w:r>
      <w:r>
        <w:rPr>
          <w:rFonts w:ascii="华文中宋" w:hAnsi="华文中宋" w:eastAsia="华文中宋"/>
          <w:b/>
          <w:bCs/>
          <w:sz w:val="22"/>
        </w:rPr>
        <w:t>，</w:t>
      </w:r>
      <w:r>
        <w:rPr>
          <w:rFonts w:hint="eastAsia" w:ascii="华文中宋" w:hAnsi="华文中宋" w:eastAsia="华文中宋"/>
          <w:b/>
          <w:bCs/>
          <w:sz w:val="22"/>
        </w:rPr>
        <w:t>贷款</w:t>
      </w:r>
      <w:r>
        <w:rPr>
          <w:rFonts w:ascii="华文中宋" w:hAnsi="华文中宋" w:eastAsia="华文中宋"/>
          <w:b/>
          <w:bCs/>
          <w:sz w:val="22"/>
        </w:rPr>
        <w:t>人有权要求抵押人在本合同约定的担保范围内对担保的债务承担连带保证责任。</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本合同项下的全部债务履行完毕后，贷款人同意配合抵押人办理抵押登记的注销、解除等手续。</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抵押物的保管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抵押权存续期内，抵押物由抵押人保管、使用并负责保养、保全，同时随时接受贷款人的检查；贷款人如有要求，抵押物的权属证明应交贷款人保管。如果在抵押权存续期间，抵押物发生毁损、灭失或其他使抵押物价值明显减少的情况时，抵押人应立即采取措施维护、修缮、挽救和及时通知贷款人，并在七天内向贷款人提供与抵押物减少的价值相当的其他担保。抵押人由此所获得的保险金、赔偿金、补偿金等，按照本合同第</w:t>
      </w:r>
      <w:r>
        <w:rPr>
          <w:rFonts w:hint="eastAsia" w:ascii="华文中宋" w:hAnsi="华文中宋" w:eastAsia="华文中宋"/>
          <w:bCs/>
          <w:sz w:val="22"/>
          <w:lang w:eastAsia="zh"/>
        </w:rPr>
        <w:t>一部分第</w:t>
      </w:r>
      <w:r>
        <w:rPr>
          <w:rFonts w:ascii="华文中宋" w:hAnsi="华文中宋" w:eastAsia="华文中宋"/>
          <w:bCs/>
          <w:sz w:val="22"/>
        </w:rPr>
        <w:t>9.6.5条约</w:t>
      </w:r>
      <w:r>
        <w:rPr>
          <w:rFonts w:hint="eastAsia" w:ascii="华文中宋" w:hAnsi="华文中宋" w:eastAsia="华文中宋"/>
          <w:bCs/>
          <w:sz w:val="22"/>
        </w:rPr>
        <w:t>定处理。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抵押人应及时缴交有关部门对抵押物收取的任何税费、管理费、修理费、水电费等款项，否则应赔偿因未履行上述事宜给贷款人造成的一切损失。</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抵押物的处分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抵押权存续期间，</w:t>
      </w:r>
      <w:r>
        <w:rPr>
          <w:rFonts w:hint="eastAsia" w:ascii="华文中宋" w:hAnsi="华文中宋" w:eastAsia="华文中宋"/>
          <w:b/>
          <w:bCs/>
          <w:sz w:val="22"/>
        </w:rPr>
        <w:t>未经贷款人书面同意，抵押人不得擅自改变抵押物现状或者以出租、转让、置换、变现、再抵</w:t>
      </w:r>
      <w:r>
        <w:rPr>
          <w:rFonts w:ascii="华文中宋" w:hAnsi="华文中宋" w:eastAsia="华文中宋"/>
          <w:b/>
          <w:bCs/>
          <w:sz w:val="22"/>
        </w:rPr>
        <w:t>/质押、赠与、迁移、抵偿债务、托管、</w:t>
      </w:r>
      <w:r>
        <w:rPr>
          <w:rFonts w:hint="eastAsia" w:ascii="华文中宋" w:hAnsi="华文中宋" w:eastAsia="华文中宋"/>
          <w:b/>
          <w:sz w:val="22"/>
        </w:rPr>
        <w:t>设置居住权、</w:t>
      </w:r>
      <w:r>
        <w:rPr>
          <w:rFonts w:ascii="华文中宋" w:hAnsi="华文中宋" w:eastAsia="华文中宋"/>
          <w:b/>
          <w:bCs/>
          <w:sz w:val="22"/>
        </w:rPr>
        <w:t>以实物形式联营、入股或其他任何方式处分抵押物</w:t>
      </w:r>
      <w:r>
        <w:rPr>
          <w:rFonts w:hint="eastAsia" w:ascii="华文中宋" w:hAnsi="华文中宋" w:eastAsia="华文中宋"/>
          <w:b/>
          <w:bCs/>
          <w:sz w:val="22"/>
        </w:rPr>
        <w:t>，否则视为抵押人在本合同项下根本违约</w:t>
      </w:r>
      <w:r>
        <w:rPr>
          <w:rFonts w:hint="eastAsia" w:ascii="华文中宋" w:hAnsi="华文中宋" w:eastAsia="华文中宋"/>
          <w:bCs/>
          <w:sz w:val="22"/>
        </w:rPr>
        <w:t>，贷款人有权行使抵押权，并有权要求抵押人对本合同项下担保的债务承担连带清偿责任。经贷款人书面同意，抵押人转让、出租、出售抵押物所得价款，按照本合同第</w:t>
      </w:r>
      <w:r>
        <w:rPr>
          <w:rFonts w:hint="eastAsia" w:ascii="华文中宋" w:hAnsi="华文中宋" w:eastAsia="华文中宋"/>
          <w:bCs/>
          <w:sz w:val="22"/>
          <w:lang w:eastAsia="zh"/>
        </w:rPr>
        <w:t>一部分第</w:t>
      </w:r>
      <w:r>
        <w:rPr>
          <w:rFonts w:ascii="华文中宋" w:hAnsi="华文中宋" w:eastAsia="华文中宋"/>
          <w:bCs/>
          <w:sz w:val="22"/>
        </w:rPr>
        <w:t>9.6.5条约定处理。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抵押权存续期间，一旦发生保险事故或因第三人的行为导致抵押物价值减少的，抵押人应及时书面通知贷款人。保险赔偿金、损害赔偿金按照本合同第</w:t>
      </w:r>
      <w:r>
        <w:rPr>
          <w:rFonts w:hint="eastAsia" w:ascii="华文中宋" w:hAnsi="华文中宋" w:eastAsia="华文中宋"/>
          <w:bCs/>
          <w:sz w:val="22"/>
          <w:lang w:eastAsia="zh"/>
        </w:rPr>
        <w:t>一部分第</w:t>
      </w:r>
      <w:r>
        <w:rPr>
          <w:rFonts w:ascii="华文中宋" w:hAnsi="华文中宋" w:eastAsia="华文中宋"/>
          <w:bCs/>
          <w:sz w:val="22"/>
        </w:rPr>
        <w:t>9.6.5条约定处理。抵押物价值未减少的部分，仍然作为债权的担保。</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抵押权存续期间，抵押物如被征用、拆迁的，抵押人应及时书面通知贷款人。抵押人由此而获得的赔偿金、补偿金等，按照本合同第</w:t>
      </w:r>
      <w:r>
        <w:rPr>
          <w:rFonts w:hint="eastAsia" w:ascii="华文中宋" w:hAnsi="华文中宋" w:eastAsia="华文中宋"/>
          <w:bCs/>
          <w:sz w:val="22"/>
          <w:lang w:eastAsia="zh"/>
        </w:rPr>
        <w:t>一部分第</w:t>
      </w:r>
      <w:r>
        <w:rPr>
          <w:rFonts w:ascii="华文中宋" w:hAnsi="华文中宋" w:eastAsia="华文中宋"/>
          <w:bCs/>
          <w:sz w:val="22"/>
        </w:rPr>
        <w:t>9.6.5条约定处理。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pacing w:val="-8"/>
          <w:sz w:val="22"/>
        </w:rPr>
      </w:pPr>
      <w:r>
        <w:rPr>
          <w:rFonts w:hint="eastAsia" w:ascii="华文中宋" w:hAnsi="华文中宋" w:eastAsia="华文中宋"/>
          <w:bCs/>
          <w:sz w:val="22"/>
        </w:rPr>
        <w:t>抵押权存续期间，抵押物价值减少的，抵押人应当恢复抵押物的价值或提供贷款人认可的其他担保；抵押人拒绝恢复或者不提供担保的，</w:t>
      </w:r>
      <w:r>
        <w:rPr>
          <w:rFonts w:hint="eastAsia" w:ascii="华文中宋" w:hAnsi="华文中宋" w:eastAsia="华文中宋"/>
          <w:spacing w:val="-8"/>
          <w:kern w:val="0"/>
          <w:sz w:val="22"/>
        </w:rPr>
        <w:t>贷款人有权</w:t>
      </w:r>
      <w:r>
        <w:rPr>
          <w:rFonts w:hint="eastAsia" w:ascii="华文中宋" w:hAnsi="华文中宋" w:eastAsia="华文中宋"/>
          <w:spacing w:val="-8"/>
          <w:sz w:val="22"/>
        </w:rPr>
        <w:t>按照本合同第</w:t>
      </w:r>
      <w:r>
        <w:rPr>
          <w:rFonts w:hint="eastAsia" w:ascii="华文中宋" w:hAnsi="华文中宋" w:eastAsia="华文中宋"/>
          <w:spacing w:val="-8"/>
          <w:sz w:val="22"/>
          <w:lang w:eastAsia="zh"/>
        </w:rPr>
        <w:t>一部分第</w:t>
      </w:r>
      <w:r>
        <w:rPr>
          <w:rFonts w:ascii="华文中宋" w:hAnsi="华文中宋" w:eastAsia="华文中宋"/>
          <w:spacing w:val="-8"/>
          <w:sz w:val="22"/>
        </w:rPr>
        <w:t>17</w:t>
      </w:r>
      <w:r>
        <w:rPr>
          <w:rFonts w:hint="eastAsia" w:ascii="华文中宋" w:hAnsi="华文中宋" w:eastAsia="华文中宋"/>
          <w:spacing w:val="-8"/>
          <w:sz w:val="22"/>
        </w:rPr>
        <w:t>条约定行使权利</w:t>
      </w:r>
      <w:r>
        <w:rPr>
          <w:rFonts w:hint="eastAsia" w:ascii="华文中宋" w:hAnsi="华文中宋" w:eastAsia="华文中宋"/>
          <w:bCs/>
          <w:spacing w:val="-8"/>
          <w:sz w:val="22"/>
        </w:rPr>
        <w:t>。</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抵押人同意：如抵押人、借款人不能提供符合贷款人要求的新担保，贷款人有权采用下列任意一种和</w:t>
      </w:r>
      <w:r>
        <w:rPr>
          <w:rFonts w:ascii="华文中宋" w:hAnsi="华文中宋" w:eastAsia="华文中宋"/>
          <w:bCs/>
          <w:sz w:val="22"/>
        </w:rPr>
        <w:t>/或多种方式处理处分抵押物所得价款、保险赔偿金、损害赔偿金及补偿金等：</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清偿或提前清偿抵押担保的债务本息、违约金、损害赔偿金及相关费用等借款人应向贷款人偿付的款项；</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转为定期存款，存单用于质押；</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转为保证金，保证金用于担保本合同项下的债务；</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根据抵押人与贷款人的约定向贷款人指定的第三人办理提存；</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经贷款人同意，用于修复抵押物，以恢复抵押物价值；</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其他合法有效的处理方式。</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若抵押人为本合同提供数个抵押物担保的，各抵押人的各个抵押物所担保的债务均为本合同第</w:t>
      </w:r>
      <w:r>
        <w:rPr>
          <w:rFonts w:hint="eastAsia" w:ascii="华文中宋" w:hAnsi="华文中宋" w:eastAsia="华文中宋"/>
          <w:b/>
          <w:bCs/>
          <w:sz w:val="22"/>
          <w:lang w:eastAsia="zh"/>
        </w:rPr>
        <w:t>一部分第</w:t>
      </w:r>
      <w:r>
        <w:rPr>
          <w:rFonts w:ascii="华文中宋" w:hAnsi="华文中宋" w:eastAsia="华文中宋"/>
          <w:b/>
          <w:bCs/>
          <w:sz w:val="22"/>
        </w:rPr>
        <w:t>6.2条约定的借款人应承担的全部债务，如办理抵押登记时，抵押登记机关要求填写的各个抵押物所担保的债务与本合同约定不一致的，则抵押登记机关要求注明的各个抵押物所担保的债务金额仅为顺利办理抵押登记而填写的金额，不视为对抵押权的限制，抵押权人就各个抵押物仍有权在本合同约定的全部抵押担保范围内享有优先受偿权，不受各抵押物办理抵押登记时注明的债务金额（如主债权本金金额/主债权金额/债权数额/最高债权数额等类似金额表述）的限制。</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质押担保条款</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出质人同意以本合同押品清单中所列的财产、财产权利作为质物，质物的最终价值以质权实现时实际处理质物的净收入为准。</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质权的效力及于质物的主物、从物、主权利、从权利、附合物、加工物和孳息及其他所有衍生利益等；</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08" w:firstLineChars="231"/>
        <w:textAlignment w:val="auto"/>
        <w:rPr>
          <w:rFonts w:ascii="华文中宋" w:hAnsi="华文中宋" w:eastAsia="华文中宋"/>
          <w:bCs/>
          <w:sz w:val="22"/>
        </w:rPr>
      </w:pPr>
      <w:r>
        <w:rPr>
          <w:rFonts w:ascii="华文中宋" w:hAnsi="华文中宋" w:eastAsia="华文中宋"/>
          <w:bCs/>
          <w:sz w:val="22"/>
        </w:rPr>
        <w:t>质物以贷款人实际占有、监管的质物为准。</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出质人为两人或两人以上或本合同存在多项质物的，贷款人行使质押权时有权自由选择处置任一或多个出质人的任何一项或多项质物。</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ascii="华文中宋" w:hAnsi="华文中宋" w:eastAsia="华文中宋"/>
          <w:bCs/>
          <w:sz w:val="22"/>
        </w:rPr>
        <w:t>质物的登记及注销</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以质物设置质权依法应当办理质押登记的，或者贷款人要求办理质押登记的，出质人应及时备妥办理质押登记所需的各种文件资料，并应当按照贷款人的要求及在贷款人规定的期限内到相应的登记部门依法办妥质押登记。出质人应将质物的他项权利证书、质物登记文件正本原件及其他权利证书交贷款人持有。</w:t>
      </w:r>
      <w:r>
        <w:rPr>
          <w:rFonts w:ascii="华文中宋" w:hAnsi="华文中宋" w:eastAsia="华文中宋"/>
          <w:b/>
          <w:bCs/>
          <w:sz w:val="22"/>
        </w:rPr>
        <w:t>如果因</w:t>
      </w:r>
      <w:r>
        <w:rPr>
          <w:rFonts w:hint="eastAsia" w:ascii="华文中宋" w:hAnsi="华文中宋" w:eastAsia="华文中宋"/>
          <w:b/>
          <w:bCs/>
          <w:sz w:val="22"/>
        </w:rPr>
        <w:t>出质</w:t>
      </w:r>
      <w:r>
        <w:rPr>
          <w:rFonts w:ascii="华文中宋" w:hAnsi="华文中宋" w:eastAsia="华文中宋"/>
          <w:b/>
          <w:bCs/>
          <w:sz w:val="22"/>
        </w:rPr>
        <w:t>人的原因导致</w:t>
      </w:r>
      <w:r>
        <w:rPr>
          <w:rFonts w:hint="eastAsia" w:ascii="华文中宋" w:hAnsi="华文中宋" w:eastAsia="华文中宋"/>
          <w:b/>
          <w:bCs/>
          <w:sz w:val="22"/>
        </w:rPr>
        <w:t>质权</w:t>
      </w:r>
      <w:r>
        <w:rPr>
          <w:rFonts w:ascii="华文中宋" w:hAnsi="华文中宋" w:eastAsia="华文中宋"/>
          <w:b/>
          <w:bCs/>
          <w:sz w:val="22"/>
        </w:rPr>
        <w:t>未有效设立，或者导致</w:t>
      </w:r>
      <w:r>
        <w:rPr>
          <w:rFonts w:hint="eastAsia" w:ascii="华文中宋" w:hAnsi="华文中宋" w:eastAsia="华文中宋"/>
          <w:b/>
          <w:bCs/>
          <w:sz w:val="22"/>
        </w:rPr>
        <w:t>质物</w:t>
      </w:r>
      <w:r>
        <w:rPr>
          <w:rFonts w:ascii="华文中宋" w:hAnsi="华文中宋" w:eastAsia="华文中宋"/>
          <w:b/>
          <w:bCs/>
          <w:sz w:val="22"/>
        </w:rPr>
        <w:t>价值减少，或者导致</w:t>
      </w:r>
      <w:r>
        <w:rPr>
          <w:rFonts w:hint="eastAsia" w:ascii="华文中宋" w:hAnsi="华文中宋" w:eastAsia="华文中宋"/>
          <w:b/>
          <w:bCs/>
          <w:sz w:val="22"/>
        </w:rPr>
        <w:t>贷款</w:t>
      </w:r>
      <w:r>
        <w:rPr>
          <w:rFonts w:ascii="华文中宋" w:hAnsi="华文中宋" w:eastAsia="华文中宋"/>
          <w:b/>
          <w:bCs/>
          <w:sz w:val="22"/>
        </w:rPr>
        <w:t>人未及时</w:t>
      </w:r>
      <w:r>
        <w:rPr>
          <w:rFonts w:hint="eastAsia" w:ascii="华文中宋" w:hAnsi="华文中宋" w:eastAsia="华文中宋"/>
          <w:b/>
          <w:bCs/>
          <w:sz w:val="22"/>
        </w:rPr>
        <w:t>或</w:t>
      </w:r>
      <w:r>
        <w:rPr>
          <w:rFonts w:ascii="华文中宋" w:hAnsi="华文中宋" w:eastAsia="华文中宋"/>
          <w:b/>
          <w:bCs/>
          <w:sz w:val="22"/>
        </w:rPr>
        <w:t>充分实现</w:t>
      </w:r>
      <w:r>
        <w:rPr>
          <w:rFonts w:hint="eastAsia" w:ascii="华文中宋" w:hAnsi="华文中宋" w:eastAsia="华文中宋"/>
          <w:b/>
          <w:bCs/>
          <w:sz w:val="22"/>
        </w:rPr>
        <w:t>质权</w:t>
      </w:r>
      <w:r>
        <w:rPr>
          <w:rFonts w:ascii="华文中宋" w:hAnsi="华文中宋" w:eastAsia="华文中宋"/>
          <w:b/>
          <w:bCs/>
          <w:sz w:val="22"/>
        </w:rPr>
        <w:t>，且</w:t>
      </w:r>
      <w:r>
        <w:rPr>
          <w:rFonts w:hint="eastAsia" w:ascii="华文中宋" w:hAnsi="华文中宋" w:eastAsia="华文中宋"/>
          <w:b/>
          <w:bCs/>
          <w:sz w:val="22"/>
        </w:rPr>
        <w:t>出质</w:t>
      </w:r>
      <w:r>
        <w:rPr>
          <w:rFonts w:ascii="华文中宋" w:hAnsi="华文中宋" w:eastAsia="华文中宋"/>
          <w:b/>
          <w:bCs/>
          <w:sz w:val="22"/>
        </w:rPr>
        <w:t>人与</w:t>
      </w:r>
      <w:r>
        <w:rPr>
          <w:rFonts w:hint="eastAsia" w:ascii="华文中宋" w:hAnsi="华文中宋" w:eastAsia="华文中宋"/>
          <w:b/>
          <w:bCs/>
          <w:sz w:val="22"/>
        </w:rPr>
        <w:t>借款</w:t>
      </w:r>
      <w:r>
        <w:rPr>
          <w:rFonts w:ascii="华文中宋" w:hAnsi="华文中宋" w:eastAsia="华文中宋"/>
          <w:b/>
          <w:bCs/>
          <w:sz w:val="22"/>
        </w:rPr>
        <w:t>人不是同一人</w:t>
      </w:r>
      <w:r>
        <w:rPr>
          <w:rFonts w:hint="eastAsia" w:ascii="华文中宋" w:hAnsi="华文中宋" w:eastAsia="华文中宋"/>
          <w:b/>
          <w:bCs/>
          <w:sz w:val="22"/>
        </w:rPr>
        <w:t>的</w:t>
      </w:r>
      <w:r>
        <w:rPr>
          <w:rFonts w:ascii="华文中宋" w:hAnsi="华文中宋" w:eastAsia="华文中宋"/>
          <w:b/>
          <w:bCs/>
          <w:sz w:val="22"/>
        </w:rPr>
        <w:t>，</w:t>
      </w:r>
      <w:r>
        <w:rPr>
          <w:rFonts w:hint="eastAsia" w:ascii="华文中宋" w:hAnsi="华文中宋" w:eastAsia="华文中宋"/>
          <w:b/>
          <w:bCs/>
          <w:sz w:val="22"/>
        </w:rPr>
        <w:t>贷款</w:t>
      </w:r>
      <w:r>
        <w:rPr>
          <w:rFonts w:ascii="华文中宋" w:hAnsi="华文中宋" w:eastAsia="华文中宋"/>
          <w:b/>
          <w:bCs/>
          <w:sz w:val="22"/>
        </w:rPr>
        <w:t>人有权要求</w:t>
      </w:r>
      <w:r>
        <w:rPr>
          <w:rFonts w:hint="eastAsia" w:ascii="华文中宋" w:hAnsi="华文中宋" w:eastAsia="华文中宋"/>
          <w:b/>
          <w:bCs/>
          <w:sz w:val="22"/>
        </w:rPr>
        <w:t>出质</w:t>
      </w:r>
      <w:r>
        <w:rPr>
          <w:rFonts w:ascii="华文中宋" w:hAnsi="华文中宋" w:eastAsia="华文中宋"/>
          <w:b/>
          <w:bCs/>
          <w:sz w:val="22"/>
        </w:rPr>
        <w:t>人在本合同约定的担保范围内对担保的债务承担连带保证责任。</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本合同项下的全部债务履行完毕后，贷款人同意配合出质人办理质押登记的注销、解除等手续。</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质物的保管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本合同项下质物（动产质押的为质物、权利质押的为权利凭证），在本合同签订之日起</w:t>
      </w:r>
      <w:r>
        <w:rPr>
          <w:rFonts w:ascii="华文中宋" w:hAnsi="华文中宋" w:eastAsia="华文中宋"/>
          <w:bCs/>
          <w:sz w:val="22"/>
        </w:rPr>
        <w:t>3个工作日内由出质人交付贷款人。</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本合同项下的质物的所有有效证明文件和资料正本原件（如有）均应由出质人和贷款人双方确认后，由出质人交予贷款人保管。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质物为动产的，自出质人将质物交付贷款人之日起由贷款人进行监管，贷款人可自行派员监管或委托第三方监管，监管费用由出质人承担。</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间，如出质人因实际需要而需提取、置换、增加已由贷款人监管的质物的，出质人应提前最少一个工作日向贷款人提出申请，经贷款人核定和批准后方可进行，如因出质人擅自提取、置换导致质物损毁、灭失的，出质人应按贷款人的要求恢复质物价值或重新提供获贷款人认可的质物，并对由此给贷款人造成的损失进行赔偿。</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间，贷款人有妥善保管质物的义务。如因贷款人过错原因保管不善而导致质物灭失、毁损的，出质人有权要求贷款人在本合同项下被担保的债务全部清偿后，向出质人赔偿因此而给出质人造成的实际损失。</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间，如非贷款人过错原因致使质物发生毁损、灭失或其他使质物价值明显减少的情况时，贷款人及时通知出质人并有权采取合理措施进行维护、修缮和挽救，并有权要求出质人在七天内向贷款人提供与质物减少的价值相当的其他担保，因此而发生的费用由出质人承担。</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质权存续期间，如因保险事故发生或第三人的行为导致质物价值减少的，保险赔偿金、损害赔偿金按本合同第</w:t>
      </w:r>
      <w:r>
        <w:rPr>
          <w:rFonts w:hint="eastAsia" w:ascii="华文中宋" w:hAnsi="华文中宋" w:eastAsia="华文中宋"/>
          <w:bCs/>
          <w:sz w:val="22"/>
          <w:lang w:eastAsia="zh"/>
        </w:rPr>
        <w:t>一部分第</w:t>
      </w:r>
      <w:r>
        <w:rPr>
          <w:rFonts w:ascii="华文中宋" w:hAnsi="华文中宋" w:eastAsia="华文中宋"/>
          <w:bCs/>
          <w:sz w:val="22"/>
        </w:rPr>
        <w:t>10.6.5</w:t>
      </w:r>
      <w:r>
        <w:rPr>
          <w:rFonts w:hint="eastAsia" w:ascii="华文中宋" w:hAnsi="华文中宋" w:eastAsia="华文中宋"/>
          <w:bCs/>
          <w:sz w:val="22"/>
        </w:rPr>
        <w:t>条约定处理。质物价值未减少的部分，仍然作为债权的担保。</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质权存续期间，贷款人有权收取质物的孳息，该收取的孳息首先用于充抵收取孳息的费用、保管质物的费用，如有剩余的，按本合同第</w:t>
      </w:r>
      <w:r>
        <w:rPr>
          <w:rFonts w:hint="eastAsia" w:ascii="华文中宋" w:hAnsi="华文中宋" w:eastAsia="华文中宋"/>
          <w:bCs/>
          <w:sz w:val="22"/>
          <w:lang w:eastAsia="zh"/>
        </w:rPr>
        <w:t>一部分第</w:t>
      </w:r>
      <w:r>
        <w:rPr>
          <w:rFonts w:ascii="华文中宋" w:hAnsi="华文中宋" w:eastAsia="华文中宋"/>
          <w:bCs/>
          <w:sz w:val="22"/>
        </w:rPr>
        <w:t>10.6.5</w:t>
      </w:r>
      <w:r>
        <w:rPr>
          <w:rFonts w:hint="eastAsia" w:ascii="华文中宋" w:hAnsi="华文中宋" w:eastAsia="华文中宋"/>
          <w:bCs/>
          <w:sz w:val="22"/>
        </w:rPr>
        <w:t>条约定处理。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本合同项下被担保的债务全部清偿后，贷款人应根据出质人的要求及时将质物及相关证明文件和资料返还出质人。</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质物的处分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质权存续期间，</w:t>
      </w:r>
      <w:r>
        <w:rPr>
          <w:rFonts w:hint="eastAsia" w:ascii="华文中宋" w:hAnsi="华文中宋" w:eastAsia="华文中宋"/>
          <w:b/>
          <w:bCs/>
          <w:sz w:val="22"/>
        </w:rPr>
        <w:t>未经贷款人书面同意，出质人不得擅自改变质物现状或者以出租、转让、置换、变现、再抵</w:t>
      </w:r>
      <w:r>
        <w:rPr>
          <w:rFonts w:ascii="华文中宋" w:hAnsi="华文中宋" w:eastAsia="华文中宋"/>
          <w:b/>
          <w:bCs/>
          <w:sz w:val="22"/>
        </w:rPr>
        <w:t>/质押、赠与、迁移、抵偿债务、托管、以实物形式联营、入股、许可他人使用或其他任何方式处分质物</w:t>
      </w:r>
      <w:r>
        <w:rPr>
          <w:rFonts w:hint="eastAsia" w:ascii="华文中宋" w:hAnsi="华文中宋" w:eastAsia="华文中宋"/>
          <w:b/>
          <w:bCs/>
          <w:sz w:val="22"/>
        </w:rPr>
        <w:t>，否则视为出质人在本合同项下根本违约</w:t>
      </w:r>
      <w:r>
        <w:rPr>
          <w:rFonts w:hint="eastAsia" w:ascii="华文中宋" w:hAnsi="华文中宋" w:eastAsia="华文中宋"/>
          <w:bCs/>
          <w:sz w:val="22"/>
        </w:rPr>
        <w:t>，贷款人有权行使质权，并有权要求出质人对本合同项下担保的债务承担连带清偿责任。</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间，质物有损坏或价值明显减少的可能而足以影响贷款人实现质权的，或者质物价值非因贷款人原因减少的，出质人须提供贷款人认可的其他担保或恢复质物的价值。出质人不提供或拒绝恢复的，贷款人可以依法以拍卖或者变卖等任何方式处置质物，所得价款按本合同第</w:t>
      </w:r>
      <w:r>
        <w:rPr>
          <w:rFonts w:hint="eastAsia" w:ascii="华文中宋" w:hAnsi="华文中宋" w:eastAsia="华文中宋"/>
          <w:bCs/>
          <w:sz w:val="22"/>
          <w:lang w:eastAsia="zh"/>
        </w:rPr>
        <w:t>一部分第</w:t>
      </w:r>
      <w:r>
        <w:rPr>
          <w:rFonts w:ascii="华文中宋" w:hAnsi="华文中宋" w:eastAsia="华文中宋"/>
          <w:bCs/>
          <w:sz w:val="22"/>
        </w:rPr>
        <w:t>10.6.5条约定处理。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本合同项下质物不得列入破产财产范围。但在贷款人行使质权处分质物时，在所得价款清偿本合同项下借款人之全部债务后，剩余财产价值或所取得的款项可列入破产财产范围。</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质权存续期内，质物如被征用的，出质人应及时书面通知贷款人。出质人由此而获得的赔偿金、补偿金等，按照本合同第</w:t>
      </w:r>
      <w:r>
        <w:rPr>
          <w:rFonts w:hint="eastAsia" w:ascii="华文中宋" w:hAnsi="华文中宋" w:eastAsia="华文中宋"/>
          <w:bCs/>
          <w:sz w:val="22"/>
          <w:lang w:eastAsia="zh"/>
        </w:rPr>
        <w:t>一部分第</w:t>
      </w:r>
      <w:r>
        <w:rPr>
          <w:rFonts w:ascii="华文中宋" w:hAnsi="华文中宋" w:eastAsia="华文中宋"/>
          <w:bCs/>
          <w:sz w:val="22"/>
        </w:rPr>
        <w:t>10.6.5条约定处理。</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出质人同意：如出质人、借款人不能提供符合贷款人要求的新担保，贷款人有权采用下列任意一种或多种方式处理处分质物所得价款、保险赔偿金、损害赔偿金及补偿金等：</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清偿或提前清偿质押担保的贷款本息、违约金、损害赔偿金及相关费用等借款人应向贷款人偿付的款项；</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转为定期存款，存单用于质押；</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转为保证金，保证金用于担保本合同项下的债务；</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根据出质人与贷款人约定向贷款人指定的第三人办理提存；</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经贷款人同意，用于修复质物，以恢复质物价值；</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其他合法有效的处理方式。</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质押方式转换</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出质人同意：如以银行承兑汇票、应收账款、定期存款等财产权利出质，且银行承兑汇票到期日、应收账款回款日、定期存款到期日等财产权利的收款日先于本合同项下债务到期日的，出质人同意贷款人采用下列任意一种或多种方式处置到期收取的款项：</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直接将到期收取的款项转为保证金，存入贷款人指定的保证金账户用于担保本合同项下的债务；</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清偿或提前清偿本合同项下全部债务；</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由贷款人指定的第三人办理提存；</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其他合法有效的处理方式。</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6" w:firstLineChars="257"/>
        <w:textAlignment w:val="auto"/>
        <w:rPr>
          <w:rFonts w:ascii="华文中宋" w:hAnsi="华文中宋" w:eastAsia="华文中宋"/>
          <w:b/>
          <w:bCs/>
          <w:sz w:val="22"/>
        </w:rPr>
      </w:pPr>
      <w:r>
        <w:rPr>
          <w:rFonts w:hint="eastAsia" w:ascii="华文中宋" w:hAnsi="华文中宋" w:eastAsia="华文中宋"/>
          <w:b/>
          <w:bCs/>
          <w:sz w:val="22"/>
        </w:rPr>
        <w:t>本合同项下“保证金”是指贷款人将相应到期收取的款项转入指定保证金账户，由贷款人占有，特定作为借款人清偿本合同项下全部债务的担保，担保范围以</w:t>
      </w:r>
      <w:r>
        <w:rPr>
          <w:rFonts w:hint="eastAsia" w:ascii="华文中宋" w:hAnsi="华文中宋" w:eastAsia="华文中宋"/>
          <w:b/>
          <w:bCs/>
          <w:sz w:val="22"/>
          <w:lang w:eastAsia="zh"/>
        </w:rPr>
        <w:t>本合同第一部分第</w:t>
      </w:r>
      <w:r>
        <w:rPr>
          <w:rFonts w:ascii="华文中宋" w:hAnsi="华文中宋" w:eastAsia="华文中宋"/>
          <w:b/>
          <w:bCs/>
          <w:sz w:val="22"/>
        </w:rPr>
        <w:t>6.2条约定为准，</w:t>
      </w:r>
      <w:r>
        <w:rPr>
          <w:rFonts w:hint="eastAsia" w:ascii="华文中宋" w:hAnsi="华文中宋" w:eastAsia="华文中宋"/>
          <w:b/>
          <w:bCs/>
          <w:sz w:val="22"/>
        </w:rPr>
        <w:t>本合同约定的“保证金账户”是特定化账户，有关款项一旦进入保证金账户就自然特定化，即视为已移交贷款人占有。保证金账户仅用于担保项下的支付，未经贷款人允许，任何人不得随意转出或支配，不得作为日常结算账户使用，不得支取现金。当借款人在本合同项下违约或发生本合同约定的需要承担担保责任的情形时，贷款人有权直接扣划保证金用于清偿借款人在本合同项下债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若质物为定期存单，出质人同意，由于借款人或出质人违反本合同有关规定，贷款人提前收回贷款本息，或贷款人的贷款本息在贷款到期日未得到足额清偿时，无论出质人质押的定期存单是否到期，贷款人均可将出质人质押的定期存单项下的存款用于清偿其所担保的贷款本息。出质人提供质押担保的定期存单尚未到期的，视作出质人提前支取定期存单，定期存单项下存款按活期存款计算利息，由此造成的利息损失由出质人承担。</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若出质人为本合同提供数个质物担保的，各出质人的各个质物所担保的债务均为本合同第</w:t>
      </w:r>
      <w:r>
        <w:rPr>
          <w:rFonts w:hint="eastAsia" w:ascii="华文中宋" w:hAnsi="华文中宋" w:eastAsia="华文中宋"/>
          <w:b/>
          <w:bCs/>
          <w:sz w:val="22"/>
          <w:lang w:eastAsia="zh"/>
        </w:rPr>
        <w:t>一部分第</w:t>
      </w:r>
      <w:r>
        <w:rPr>
          <w:rFonts w:ascii="华文中宋" w:hAnsi="华文中宋" w:eastAsia="华文中宋"/>
          <w:b/>
          <w:bCs/>
          <w:sz w:val="22"/>
        </w:rPr>
        <w:t>6.2条约定的借款人应承担的全部债务，如办理质押登记时，质押登记机关要求填写的各个质物所担保的债务与本合同约定不一致的，则质押登记机关要求注明的各个质物所担保的债务金额仅为顺利办理质押登记而填写的金额，不视为对质权的限制，质权人就各个质物仍有权在本合同约定的全部质押担保范围内享有优先受偿权，不受各质物办理质押登记时注明的债务金额（如主债权本金金额/主债权金额/债权数额/最高债权数额等类似金额表述）的限制。</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贷款人的权利和义务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贷款人享有如下权利：</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有权了解借款人的项目建设及运营、生产经营、财务活动、物资库存和贷款的使用等情况，要求借款人提供与授信有关的资料。</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有权监督借款人按本合同约定的用途使用贷款，并有权对借款人通过账户监控、凭证检查、现场调查等方式进行包括用途在内的贷款资金使用情况的检查和监督。</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有权对借款人银行账户</w:t>
      </w:r>
      <w:r>
        <w:rPr>
          <w:rFonts w:hint="eastAsia" w:ascii="华文中宋" w:hAnsi="华文中宋" w:eastAsia="华文中宋"/>
          <w:sz w:val="22"/>
        </w:rPr>
        <w:t>（包括但不限于借款人结算账户、资金回笼账户、项目收入账户等）</w:t>
      </w:r>
      <w:r>
        <w:rPr>
          <w:rFonts w:hint="eastAsia" w:ascii="华文中宋" w:hAnsi="华文中宋" w:eastAsia="华文中宋"/>
          <w:bCs/>
          <w:sz w:val="22"/>
        </w:rPr>
        <w:t>进行监控和检查，</w:t>
      </w:r>
      <w:r>
        <w:rPr>
          <w:rFonts w:hint="eastAsia" w:ascii="华文中宋" w:hAnsi="华文中宋" w:eastAsia="华文中宋"/>
          <w:sz w:val="22"/>
        </w:rPr>
        <w:t>并根据借款人资金回笼情况提前收回贷款</w:t>
      </w:r>
      <w:r>
        <w:rPr>
          <w:rFonts w:hint="eastAsia" w:ascii="华文中宋" w:hAnsi="华文中宋" w:eastAsia="华文中宋"/>
          <w:bCs/>
          <w:sz w:val="22"/>
        </w:rPr>
        <w:t>。</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在办理受托支付时，贷款人对借款人提供的支付对象信息、贷款用途证明材料等相关资料进行审查，因借款人提供的相关资料不真实、不准确、不完整导致贷款人未及时完成受托支付的，贷款人不承担任何责任。</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贷款人经审核发现借款人提供的用途证明材料等相关资料有不一致或其他瑕疵的，有权要求借款人补充、替换、说明或重新提交相关资料，在借款人提交符合贷款人要求的资料前，贷款人有权拒绝相关款项的发放和支付。</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因战争、自然灾害等不能预见、不可避免、不能克服的不可抗力事件，或贷款人系统故障、通讯故障等意外事件，导致贷款人未按时发放和支付相应款项的，贷款人不承担任何责任，但贷款人应及时通知借款人。</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指定的划款账户或支付对象账户被有权机关冻结或止付，贷款人有权重新确定贷款发放和支付条件，或暂停贷款款项的发放与支付。如因借款人指定划款账户或其支付对象账户被有权机关冻结或止付，导致贷款人无法及时按照借款人委托完成受托支付，贷款人不承担任何责任，也不影响借款人在本合同项下已经产生的还款义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贷款人可以就借款人的违约行为对外进行公开披露，或为催收之目的将有关信息提供给催收机构，且无需对由此而可能给借款人带来的影响承担任何责任。</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6" w:firstLineChars="257"/>
        <w:textAlignment w:val="auto"/>
        <w:rPr>
          <w:rFonts w:ascii="华文中宋" w:hAnsi="华文中宋" w:eastAsia="华文中宋"/>
          <w:b/>
          <w:bCs/>
          <w:sz w:val="22"/>
        </w:rPr>
      </w:pPr>
      <w:r>
        <w:rPr>
          <w:rFonts w:hint="eastAsia" w:ascii="华文中宋" w:hAnsi="华文中宋" w:eastAsia="华文中宋"/>
          <w:b/>
          <w:bCs/>
          <w:sz w:val="22"/>
        </w:rPr>
        <w:t>按照本合同约定收回或提前收回贷款本金、利息、罚息、复利和借款人其他应付费用时，贷款人均有权直接从借款人在贷款人所属银行系统内开立的任何账户中扣划，且扣划凭据无需经借款人签认。贷款人有权自主决定是否行使直接扣划款项的权利。</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本合同项下借款人及担保人出现违约、停产、歇业、被注销登记、被吊销营业执照、破产、被撤销以及经营亏损等情形，部分或全部丧失与本贷款相应的偿还或担保能力，或者作为本合同项下贷款担保的抵押物、质物、质押权利价值减少、意外损坏或灭失等，或者出现其它依贷款人自主判断认为可能对贷款人债权产生不利影响等情况时，贷款人有权要求借款人立即清偿本合同项下贷款本息及一切相关的费用，或将本合同项下的所有债务转让到贷款人同意接受的第三方名下，或提供贷款人同意接受的新的担保措施。</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6" w:firstLineChars="257"/>
        <w:textAlignment w:val="auto"/>
        <w:rPr>
          <w:rFonts w:ascii="华文中宋" w:hAnsi="华文中宋" w:eastAsia="华文中宋"/>
          <w:b/>
          <w:bCs/>
          <w:sz w:val="22"/>
        </w:rPr>
      </w:pPr>
      <w:r>
        <w:rPr>
          <w:rFonts w:hint="eastAsia" w:ascii="华文中宋" w:hAnsi="华文中宋" w:eastAsia="华文中宋"/>
          <w:b/>
          <w:bCs/>
          <w:sz w:val="22"/>
        </w:rPr>
        <w:t>贷款人无需征得借款人及担保人同意，可将贷款人在本合同项下的权益全部或部分转让给他人，并有权采取贷款人认为适当的方式，包括但不限于传真、邮寄、专人送达、在公众媒体上公告、微信、短信等方式通知借款人及担保人转让事宜。贷款人转让债权的，本合同项下债权的担保从权利一同转让，担保人应协助办理相关的登记变更手续。</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6" w:firstLineChars="257"/>
        <w:textAlignment w:val="auto"/>
        <w:rPr>
          <w:rFonts w:ascii="华文中宋" w:hAnsi="华文中宋" w:eastAsia="华文中宋"/>
          <w:b/>
          <w:bCs/>
          <w:sz w:val="22"/>
        </w:rPr>
      </w:pPr>
      <w:r>
        <w:rPr>
          <w:rFonts w:hint="eastAsia" w:ascii="华文中宋" w:hAnsi="华文中宋" w:eastAsia="华文中宋"/>
          <w:b/>
          <w:bCs/>
          <w:sz w:val="22"/>
        </w:rPr>
        <w:t>自本合同签订之日起至本合同项下债务全部清偿完毕之日止，贷款人有权依据有关法律法规或其他规范性文件的规定或金融监管机构的要求，将有关本合同的信息和其他相关信息（含不良信息）提供给金融信用信息基础数据库、经国务院或其他政府有权机关批准合法设立的其他征信机构等，供具有适当资格的机构或个人查询和使用；贷款人也有权在本条款约定期间为本合同订立和履行之目的，通过金融信用信息基础数据库、经国务院或其他政府有权机关批准合法设立的其他征信机构查询借款人和担保人的相关信息，用于授信后管理、检查及监督等用途。</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贷款人系统因临时维护、突发故障等不可预测的原因而暂停贷款人电子渠道的使用时，无需提前通知借款人。但如遇贷款人系统阶段性维护、升级等可预测的情况，贷款人将通过官方网站等渠道提前通知借款人。</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当借款人及其关联人在广东顺德农村商业银行股份有限公司系统内授信余额达到广东顺德农村商业银行股份有限公司资本净额的</w:t>
      </w:r>
      <w:r>
        <w:rPr>
          <w:rFonts w:ascii="华文中宋" w:hAnsi="华文中宋" w:eastAsia="华文中宋"/>
          <w:bCs/>
          <w:sz w:val="22"/>
        </w:rPr>
        <w:t>15%时，或借款人在广东顺德农村商业银行股份有限公司系统内授信余额达到广东顺德农村商业银行股份有限公司资本净额的10%时，贷款人有权延迟、暂停或重新安排借款人在本合同项下的未用授信，由此对借款人造成的不利影响由借款人自行承担。</w:t>
      </w:r>
    </w:p>
    <w:p>
      <w:pPr>
        <w:keepNext w:val="0"/>
        <w:keepLines w:val="0"/>
        <w:pageBreakBefore w:val="0"/>
        <w:widowControl w:val="0"/>
        <w:numPr>
          <w:ilvl w:val="3"/>
          <w:numId w:val="3"/>
        </w:numPr>
        <w:tabs>
          <w:tab w:val="left" w:pos="881"/>
          <w:tab w:val="left" w:pos="993"/>
        </w:tabs>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本款所称“关联人”是指与借款人存在以下关系之一的企事业法人或其他组织：在股权上或者经营决策上存在直接或间接控制的；或共同被第三方企事业法人或其他组织所控制的；或由借款人的主要投资者个人、关键管理人或与其近亲属（包括三代以内直系亲属和二代以内旁系亲属关系）共同直接或间接控制的；或存在其他关联关系，可能不按公允价格原则转移资产和利润，贷款人认为应当视为借款人的关联人的。</w:t>
      </w:r>
    </w:p>
    <w:p>
      <w:pPr>
        <w:keepNext w:val="0"/>
        <w:keepLines w:val="0"/>
        <w:pageBreakBefore w:val="0"/>
        <w:widowControl w:val="0"/>
        <w:numPr>
          <w:ilvl w:val="3"/>
          <w:numId w:val="3"/>
        </w:numPr>
        <w:tabs>
          <w:tab w:val="left" w:pos="881"/>
        </w:tabs>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本款“授信”是指广东顺德农村商业银行股份有限公司系统直接对借款人提供资金支持，或者对借款人在有关经济活动中可能产生的赔偿、支付责任做出保证，包括但不限于：贷款、贸易融资、票据承兑和贴现、透支、保理、担保、贷款承诺、开立信用证等表内外业务。广东顺德农村商业银行股份有限公司系统持有的借款人及其关联人发行的公司债券、企业债券、短期融资券、中期票据等债券资产以及通过衍生产品等交易行为所产生的信用风险暴露也纳入此授信范围。</w:t>
      </w:r>
    </w:p>
    <w:p>
      <w:pPr>
        <w:keepNext w:val="0"/>
        <w:keepLines w:val="0"/>
        <w:pageBreakBefore w:val="0"/>
        <w:widowControl w:val="0"/>
        <w:numPr>
          <w:ilvl w:val="3"/>
          <w:numId w:val="3"/>
        </w:numPr>
        <w:tabs>
          <w:tab w:val="left" w:pos="881"/>
        </w:tabs>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sz w:val="22"/>
        </w:rPr>
        <w:t>“广东顺德农村商业银行股份有限公司系统”包括广东顺德农村商业银行股份有限公司及其辖下各分支机构。</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贷款人承担如下义务：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在借款人完全满足本合同为其设定的义务、满足放款条件的前提下，按本合同约定及时发放和支付贷款款项，但因借款人原因造成延迟的除外。</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对借款人提供的有关家庭资产、财务资料、生产经营等方面的个人资料或企业资料予以保密，但本合同另有约定或贷款人为实现债权而采取的合理行为除外。</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借款人的权利和义务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ascii="华文中宋" w:hAnsi="华文中宋" w:eastAsia="华文中宋"/>
          <w:b/>
          <w:sz w:val="22"/>
          <w:shd w:val="clear" w:color="auto" w:fill="FFFFFF"/>
        </w:rPr>
        <w:t>借款人同意并授权：贷款人有权将本合同项下贷款信息提供给本合同项下债务的实际担保人，无论该等担保人是否在本合同上签章</w:t>
      </w:r>
      <w:r>
        <w:rPr>
          <w:rFonts w:hint="eastAsia" w:ascii="华文中宋" w:hAnsi="华文中宋" w:eastAsia="华文中宋"/>
          <w:b/>
          <w:sz w:val="22"/>
          <w:shd w:val="clear" w:color="auto" w:fill="FFFFFF"/>
        </w:rPr>
        <w:t>。</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借款人享有如下权利：</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有权按照本合同约定取得和使用贷款。</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有权要求贷款人对借款人提供的有关家庭资产、财务资料、生产经营等方面的个人资料或企业资料予以保密，但经借款人授权、法律法规和规章另有规定及本合同另有约定的除外。</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经贷款人书面同意，借款人有权向第三方转让其在本合同项下的债务。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借款人承担如下义务：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借款人声明和承诺如下：</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left="141" w:leftChars="67" w:firstLine="440" w:firstLineChars="200"/>
        <w:textAlignment w:val="auto"/>
        <w:rPr>
          <w:rFonts w:ascii="华文中宋" w:hAnsi="华文中宋" w:eastAsia="华文中宋"/>
          <w:sz w:val="22"/>
        </w:rPr>
      </w:pPr>
      <w:r>
        <w:rPr>
          <w:rFonts w:hint="eastAsia" w:ascii="华文中宋" w:hAnsi="华文中宋" w:eastAsia="华文中宋"/>
          <w:sz w:val="22"/>
        </w:rPr>
        <w:t>借款人依法设立和存续，已经并将按期办理工商登记手续，具备项目投资主体资格和资质要求，具有所有必要的权利并能以自己名义履行本合同的义务；借款人为个人的，具备完全民事行为能力并能以自己名义履行本合同的义务；</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签署和履行本合同系基于借款人的真实意思表示，已经按照企业章程及其它内部管理文件或法律法规规定取得合法、有效的授权，不会违反对借款人有约束力的任何协议、合同和其他法律文件；</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借款人申请向贷款人叙做业务的交易背景真实、合法，</w:t>
      </w:r>
      <w:r>
        <w:rPr>
          <w:rFonts w:ascii="华文中宋" w:hAnsi="华文中宋" w:eastAsia="华文中宋"/>
          <w:sz w:val="22"/>
        </w:rPr>
        <w:t>贷款项目及其贷款事项符合法律法规的要求</w:t>
      </w:r>
      <w:r>
        <w:rPr>
          <w:rFonts w:hint="eastAsia" w:ascii="华文中宋" w:hAnsi="华文中宋" w:eastAsia="华文中宋"/>
          <w:sz w:val="22"/>
        </w:rPr>
        <w:t>，未用于洗钱等非法目的，借款人按贷款人要求向贷款人提供任何文件不得解释为贷款人对于借款人从事交易的真实、合法性负有审查义务和责任；</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借款人未向贷款人隐瞒可能影响借款人及担保人财务状况和履约能力的事件；</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ascii="华文中宋" w:hAnsi="华文中宋" w:eastAsia="华文中宋"/>
          <w:sz w:val="22"/>
        </w:rPr>
        <w:t>借款人</w:t>
      </w:r>
      <w:r>
        <w:rPr>
          <w:rFonts w:hint="eastAsia" w:ascii="华文中宋" w:hAnsi="华文中宋" w:eastAsia="华文中宋"/>
          <w:sz w:val="22"/>
        </w:rPr>
        <w:t>及时</w:t>
      </w:r>
      <w:r>
        <w:rPr>
          <w:rFonts w:ascii="华文中宋" w:hAnsi="华文中宋" w:eastAsia="华文中宋"/>
          <w:sz w:val="22"/>
        </w:rPr>
        <w:t>向贷款人提供真实、完整、有效</w:t>
      </w:r>
      <w:r>
        <w:rPr>
          <w:rFonts w:hint="eastAsia" w:ascii="华文中宋" w:hAnsi="华文中宋" w:eastAsia="华文中宋"/>
          <w:sz w:val="22"/>
        </w:rPr>
        <w:t>的资料和信息，配合贷款人进行贷款支付管理、贷后管理及相关监督检查</w:t>
      </w:r>
      <w:r>
        <w:rPr>
          <w:rFonts w:ascii="华文中宋" w:hAnsi="华文中宋" w:eastAsia="华文中宋"/>
          <w:sz w:val="22"/>
        </w:rPr>
        <w:t>。</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应向贷款人提供项目建设及运营情况、财务状况之报告、报表、凭证、文件等资料及信息，包括但不限于每月的财务报表、水电缴费凭证、工资表、纳税凭证、项目工程相关合同文本、项目工程进度及资金支付资料、预售款账户资金明细及全部账户对账单等，并对其准确性、真实性、完整性和有效性负责。</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借款人应及时向贷款人提供还款账户及资金回笼账户的资金进出情况。</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借款人应积极配合贷款人及其授权代理人对借款人及担保人或担保财产的有关生产经营、财务活动及本合同项下贷款使用情况的调查、了解及监督。</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借款人应按本合同的约定按时足额归还贷款本息。</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借款人应按本合同约定的用途使用贷款，不得将贷款挪作他用，不得用于投资股票、期货、债券等国家监管部门禁止银行贷款进入的领域，且</w:t>
      </w:r>
      <w:r>
        <w:rPr>
          <w:rFonts w:ascii="华文中宋" w:hAnsi="华文中宋" w:eastAsia="华文中宋"/>
          <w:bCs/>
          <w:sz w:val="22"/>
        </w:rPr>
        <w:t>非经</w:t>
      </w:r>
      <w:r>
        <w:rPr>
          <w:rFonts w:hint="eastAsia" w:ascii="华文中宋" w:hAnsi="华文中宋" w:eastAsia="华文中宋"/>
          <w:bCs/>
          <w:sz w:val="22"/>
        </w:rPr>
        <w:t>贷款人</w:t>
      </w:r>
      <w:r>
        <w:rPr>
          <w:rFonts w:ascii="华文中宋" w:hAnsi="华文中宋" w:eastAsia="华文中宋"/>
          <w:bCs/>
          <w:sz w:val="22"/>
        </w:rPr>
        <w:t>同意</w:t>
      </w:r>
      <w:r>
        <w:rPr>
          <w:rFonts w:hint="eastAsia" w:ascii="华文中宋" w:hAnsi="华文中宋" w:eastAsia="华文中宋"/>
          <w:bCs/>
          <w:sz w:val="22"/>
        </w:rPr>
        <w:t>不得用于注册企业和投资入股等股本权益性投资，应保证本合同项下的贷款的用途符合法律、法规、规章、行业规则和借款人的公司章程或章程性文件，并取得相关许可和授权。</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bCs/>
          <w:sz w:val="22"/>
        </w:rPr>
      </w:pPr>
      <w:r>
        <w:rPr>
          <w:rFonts w:hint="eastAsia" w:ascii="华文中宋" w:hAnsi="华文中宋" w:eastAsia="华文中宋"/>
          <w:bCs/>
          <w:sz w:val="22"/>
        </w:rPr>
        <w:t>借款人在本合同项下债务未全部还清之前，不得申请撤销本合同约定的还款账户且应按规定办理账户年检手续。</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6" w:firstLineChars="257"/>
        <w:textAlignment w:val="auto"/>
        <w:rPr>
          <w:rFonts w:ascii="华文中宋" w:hAnsi="华文中宋" w:eastAsia="华文中宋"/>
          <w:b/>
          <w:sz w:val="22"/>
        </w:rPr>
      </w:pPr>
      <w:r>
        <w:rPr>
          <w:rFonts w:hint="eastAsia" w:ascii="华文中宋" w:hAnsi="华文中宋" w:eastAsia="华文中宋"/>
          <w:b/>
          <w:sz w:val="22"/>
        </w:rPr>
        <w:t>借款人在本合同项下贷款本息未全部还清之前如进行下列行为，应当事先书面通知贷款人，并事先经贷款人书面同意，同时根据贷款人要求提供担保、落实债务清偿责任或提前清偿债务，否则不得实施下列行为：</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以任何方式减少注册资本，</w:t>
      </w:r>
      <w:r>
        <w:rPr>
          <w:rFonts w:hint="eastAsia" w:ascii="华文中宋" w:hAnsi="华文中宋" w:eastAsia="华文中宋"/>
          <w:bCs/>
          <w:kern w:val="0"/>
          <w:sz w:val="22"/>
        </w:rPr>
        <w:t>进行重大股权调整或股权转让、分立、合并（兼并），进行重组、股份制改造等重大体制变更，被撤销，申请或进行停业、解散、清算、破产等</w:t>
      </w:r>
      <w:r>
        <w:rPr>
          <w:rFonts w:hint="eastAsia" w:ascii="华文中宋" w:hAnsi="华文中宋" w:eastAsia="华文中宋"/>
          <w:sz w:val="22"/>
        </w:rPr>
        <w:t>；</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进行可能影响偿债能力的对外投资、资产转让、对外提供担保、实质性增加债务融资等重大事项；</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以租赁、承包、联营、托管等方式进行产权、经营权交易；</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进行其他足以引起本合同之债权债务关系变化或影响贷款人债权实现的行为。</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6" w:firstLineChars="257"/>
        <w:textAlignment w:val="auto"/>
        <w:rPr>
          <w:rFonts w:ascii="华文中宋" w:hAnsi="华文中宋" w:eastAsia="华文中宋"/>
          <w:b/>
          <w:sz w:val="22"/>
        </w:rPr>
      </w:pPr>
      <w:r>
        <w:rPr>
          <w:rFonts w:hint="eastAsia" w:ascii="华文中宋" w:hAnsi="华文中宋" w:eastAsia="华文中宋"/>
          <w:b/>
          <w:sz w:val="22"/>
        </w:rPr>
        <w:t>借款人如出现下列事项或发生对其正常经营构成危险或对其履行本合同项下还款义务构成威胁的任何事件时，借款人应于三个工作日内书面通知贷款人，并积极按贷款人的要求落实好本合同项下的贷款本息及其他一切应付款项按期足额偿还的保障措施：</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借款人在与银行等金融机构签订的借款合同、授信额度协议及其项下借款合同、担保合同或与其他任何债权人所签订的融资合同项下发生任何违约事项；</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借款人发生名称、法定代表人（负责人）、住所地、经营范围变更等事项，以及隶属关系的变更、主营业务范围的改变、董（理）事及高级管理人员的变动、合营合同或公司章程的修改以及内部组织机构的调整；</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与借款人或借款人主要领导人有牵连的重大违纪、违法或被索赔事件；</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借款人经营出现严重困难和财务状况发生恶化；</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在本合同项下的债务未清偿前，借款人已承担或将承担债务、或有债务或向第三人提供保证、抵押、质押担保；</w:t>
      </w:r>
    </w:p>
    <w:p>
      <w:pPr>
        <w:keepNext w:val="0"/>
        <w:keepLines w:val="0"/>
        <w:pageBreakBefore w:val="0"/>
        <w:widowControl w:val="0"/>
        <w:numPr>
          <w:ilvl w:val="3"/>
          <w:numId w:val="3"/>
        </w:numPr>
        <w:kinsoku/>
        <w:wordWrap/>
        <w:overflowPunct/>
        <w:topLinePunct w:val="0"/>
        <w:autoSpaceDE/>
        <w:autoSpaceDN/>
        <w:bidi w:val="0"/>
        <w:adjustRightInd/>
        <w:snapToGrid/>
        <w:spacing w:line="324" w:lineRule="exact"/>
        <w:textAlignment w:val="auto"/>
        <w:rPr>
          <w:rFonts w:ascii="华文中宋" w:hAnsi="华文中宋" w:eastAsia="华文中宋"/>
          <w:sz w:val="22"/>
        </w:rPr>
      </w:pPr>
      <w:r>
        <w:rPr>
          <w:rFonts w:hint="eastAsia" w:ascii="华文中宋" w:hAnsi="华文中宋" w:eastAsia="华文中宋"/>
          <w:sz w:val="22"/>
        </w:rPr>
        <w:t>其他可能影响借款人财务状况和偿债能力的情况。</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借款人及其投资者不得抽逃资金、转移资产或擅自转让股份，以逃避对贷款人的债务。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借款人有关会计年度的经营成果在该会计年度决算后不足以清偿借款人依本合同应清偿贷款人的贷款本息和费用时，借款人不得以任何方式向股东或投资者分配股息、红利。</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如果借款人已经或将与本合同担保人就其担保义务签订反担保协议或类似协议，该协议将不会损害贷款人在本合同项下的任何权利。</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借款人不得以任何有可能危及到自身偿债能力的方式处置其资产，并不得向他人提供超过自身负担能力的任何担保。</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应当承担与本合同有关的费用，包括但不限于检查、运输、保管、律师服务等费用，按本合同约定应由抵押人或出质人承担但抵押人或出质人未支付的费用以及因借款人原因导致贷款人以任何一种方式追索本合同项下债权所引起的费用。</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ascii="华文中宋" w:hAnsi="华文中宋" w:eastAsia="华文中宋"/>
          <w:sz w:val="22"/>
        </w:rPr>
        <w:t xml:space="preserve"> </w:t>
      </w:r>
      <w:r>
        <w:rPr>
          <w:rFonts w:hint="eastAsia" w:ascii="华文中宋" w:hAnsi="华文中宋" w:eastAsia="华文中宋"/>
          <w:sz w:val="22"/>
        </w:rPr>
        <w:t>借款人将采取严格措施加强环保和社会风险管理，确保生产经营过程</w:t>
      </w:r>
      <w:r>
        <w:rPr>
          <w:rFonts w:ascii="华文中宋" w:hAnsi="华文中宋" w:eastAsia="华文中宋"/>
          <w:sz w:val="22"/>
        </w:rPr>
        <w:t>/项目无重大环</w:t>
      </w:r>
      <w:r>
        <w:rPr>
          <w:rFonts w:ascii="华文中宋" w:hAnsi="华文中宋" w:eastAsia="华文中宋"/>
          <w:spacing w:val="-2"/>
          <w:sz w:val="22"/>
        </w:rPr>
        <w:t>境和社会风险隐患，符合环保、土地、健康、安全等相关法律法规，</w:t>
      </w:r>
      <w:r>
        <w:rPr>
          <w:rFonts w:hint="eastAsia" w:ascii="华文中宋" w:hAnsi="华文中宋" w:eastAsia="华文中宋"/>
          <w:sz w:val="22"/>
        </w:rPr>
        <w:t>并按规定履行了固定资产投资项目的合法管理程序，</w:t>
      </w:r>
      <w:r>
        <w:rPr>
          <w:rFonts w:ascii="华文中宋" w:hAnsi="华文中宋" w:eastAsia="华文中宋"/>
          <w:spacing w:val="-2"/>
          <w:sz w:val="22"/>
        </w:rPr>
        <w:t>借款人同意接受贷款人监督和检查。</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保证人义务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保证人承诺和保证其在中华人民共和国正式成立并合法、有效存续的企业法人或组织或是具有完全民事行为能力的自然人。保证人拥有合法、充分和绝对的权利签署及履行本合同，其签署及履行本合同所需的全部授权程序（包括内部授权）已经完成。保证人已获得有关本合同及相关文件之订立、有效、履行和执行等所必要的所有授权、同意、批准或许可，并且该等授权、同意、批准或许可是完全合法有效的。作为代表保证人签署本合同及相关文件的签字人，是保证人的有效授权代表，且已获得保证人合法、充分的授权。</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保证人承诺和保证按贷款人的要求及时提供真实、完整、合法的财务报表和其他相关资料。</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保证人应积极配合贷款人对其生产经营情况、财务活动及担保能力的检查、监督。</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Cs/>
          <w:sz w:val="22"/>
        </w:rPr>
      </w:pPr>
      <w:r>
        <w:rPr>
          <w:rFonts w:hint="eastAsia" w:ascii="华文中宋" w:hAnsi="华文中宋" w:eastAsia="华文中宋"/>
          <w:bCs/>
          <w:sz w:val="22"/>
        </w:rPr>
        <w:t>保证期间内，作为保证人的法人、其他组织发生经营机构、体制或产权组织形式的重大变化如实行承包、租赁、联营、托管、股份制改造、合并（兼并）、分立、被撤销、解散、停业、清算、破产、对外重大投资、以任何形式减少注册资本，发生重大股权调整或股权转让等事件，保证人应提前书面通知贷款人</w:t>
      </w:r>
      <w:r>
        <w:rPr>
          <w:rFonts w:ascii="华文中宋" w:hAnsi="华文中宋" w:eastAsia="华文中宋"/>
          <w:bCs/>
          <w:sz w:val="22"/>
        </w:rPr>
        <w:t>,并取得贷款人的书面同意后方可进行。本合同项下保证人的全部义务由变更后的机构或由对保证人作出撤销决定的机构承担。如贷款人认为变更后的机构不具备相应的保证能力，由保证人或作出撤销决定的机构提供贷款人所能接受的新担保，并重新签订相应的担保合同，同时落实债务和还款措施。</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保证期间内，保证人对本合同约定以外的其他债务进行任何形式的担保或以任何方式处置其资产，可能危及到自身偿债能力的，最迟应提前</w:t>
      </w:r>
      <w:r>
        <w:rPr>
          <w:rFonts w:ascii="华文中宋" w:hAnsi="华文中宋" w:eastAsia="华文中宋"/>
          <w:bCs/>
          <w:sz w:val="22"/>
        </w:rPr>
        <w:t>10天书面通知贷款人，并取得贷款人的书面同意且同时落实债务和还款措施后方可进行。</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保证期间内，保证人如出现下列事项或发生对其正常经营构成危险或对其履行本合同项下担保责任构成威胁的任何事件时，保证人应于三个工作日内书面通知贷款人，并积极按贷款人的要求落实好本合同项下债务按期足额偿还的保障措施：</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保证人在与银行等金融机构签订的借款合同、授信额度协议及其项下授信合同、担保合同或与其他任何贷款人所签订的融资合同项下发生任何违约事项；</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保证人发生名称、法定代表人（负责人）、住所地、经营范围变更等事项，以及隶属关系的变更或主营业务范围的改变，股东、董（理）事、高级管理人员及合作者的变动，合营合同或公司章程的修改及内部组织机构的调整；</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与保证人或保证人主要领导人有牵连的重大违纪、违法或被索赔事件；</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保证人经营出现严重困难和财务状况发生恶化，拖欠税款或工人工资；</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保证人已承担或将承担债务、或有债务；</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保证人发生重大债权债务纠纷引起诉讼、仲裁等事件，或出现经营亏损、停产、歇业、被注销登记、被吊销营业执照、破产、被撤销等情况；</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不动产、股权或生产设备等重要财产和银行账户遭受监管、扣押、查封、冻结、没收、征用、强制性收购，或遭到毁损破坏的；</w:t>
      </w:r>
      <w:r>
        <w:rPr>
          <w:rFonts w:ascii="华文中宋" w:hAnsi="华文中宋" w:eastAsia="华文中宋"/>
          <w:sz w:val="22"/>
        </w:rPr>
        <w:t xml:space="preserve"> </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部分或全部丧失与本合同项下债权债务相对应的担保能力；</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其他可能影响保证人财务状况和担保能力的情况。</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保证人及其投资者不得抽逃资金、转移资产或擅自转让股份，以逃避对贷款人的担保责任。</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保证人应为贷款人保守相关的商业秘密。</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保证人未履行本合同项下保证义务时，贷款人可以就保证人的违约行为对外进行公开披露，或为催收之目的将有关信息提供给催收机构，且无需对由此而可能给保证人带来的影响承担任何责任。</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6"/>
        <w:textAlignment w:val="auto"/>
        <w:rPr>
          <w:rFonts w:ascii="华文中宋" w:hAnsi="华文中宋" w:eastAsia="华文中宋"/>
          <w:b/>
          <w:bCs/>
          <w:sz w:val="22"/>
        </w:rPr>
      </w:pPr>
      <w:r>
        <w:rPr>
          <w:rFonts w:hint="eastAsia" w:ascii="华文中宋" w:hAnsi="华文中宋" w:eastAsia="华文中宋"/>
          <w:b/>
          <w:bCs/>
          <w:sz w:val="22"/>
        </w:rPr>
        <w:t>自本合同签订之日起至本合同项下债务全部清偿完毕之日止，保证人同意并授权贷款人有权依据有关法律法规或其他规范性文件的规定或金融监管机构的要求，将有关本合同的信息和其他相关信息（含不良信息）提供给金融信用信息基础数据库、经国务院或其他政府有权机关批准合法设立的其他征信机构等，供具有适当资格的机构或个人查询和使用；贷款人也有权在本条款约定期间为本合同订立和履行之目的，通过金融信用信息基础数据库、经国务院或其他政府有权机关批准合法设立的其他征信机构查询保证人的相关信息，用于授信后管理、检查及监督等用途。</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抵押人义务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人承诺和保证：其是在中华人民共和国正式成立并合法、有效存续的企业法人或组织或是具有完全民事行为能力的自然人。抵押人拥有合法、充分和绝对的权利签署及履行本合同，其签署及履行本合同所需的全部授权程序（包括内部授权）已经完成。抵押人已获得有关本合同及相关文件之订立、有效、履行和执行等所必要的所有授权、同意、批准或许可，并且该等授权、同意、批准或许可是完全合法有效的。作为代表抵押人签署本合同及相关文件的签字人，是抵押人的有效授权代表，且已获得抵押人合法、充分的授权。</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人保证抵押物产权清晰，来源合法，依法可以流通或转让，不存在任何权属争议、被查封、被扣押、已出租等情况（如抵押物已出租的，则须已取得承租人向贷款人出具的确认承租人放弃其租赁关系对抗本合同项下抵押权之权利的书面确认书或经贷款人认可的其他形式之确认文件），且抵押人依法对抵押物拥有充分、合法、有效的所有权或处分权，并有绝对的权利依本合同约定对抵押物设置抵押担保物权。</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抵押人没有隐瞒抵押物项下拖欠税款、工程款等款项及抵押物出租的情况。</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如抵押物有共有人的，抵押人已就本合同项下抵押事宜征得抵押物共有人同意，且抵押物共有人同意受本合同约束。</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抵押物在本合同签订及办理抵押登记之时，并没有被设置抵押权或其他任何担保物权。贷款人与抵押人另有约定的除外。</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
          <w:bCs/>
          <w:sz w:val="22"/>
        </w:rPr>
        <w:t>非经抵押权人书面同意，抵押人不得在抵押物上设立居住权，否则，视为抵押人在本合同项下根本违约</w:t>
      </w:r>
      <w:r>
        <w:rPr>
          <w:rFonts w:hint="eastAsia" w:ascii="华文中宋" w:hAnsi="华文中宋" w:eastAsia="华文中宋"/>
          <w:bCs/>
          <w:sz w:val="22"/>
        </w:rPr>
        <w:t>，</w:t>
      </w:r>
      <w:r>
        <w:rPr>
          <w:rFonts w:hint="eastAsia" w:ascii="华文中宋" w:hAnsi="华文中宋" w:eastAsia="华文中宋"/>
          <w:b/>
          <w:bCs/>
          <w:sz w:val="22"/>
        </w:rPr>
        <w:t>贷款人有权行使抵押权，并有权要求抵押人对本合同项下担保的债务承担连带清偿责任。</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抵押物不存在其他影响贷款人实现抵押权的情形。</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抵押人承担本合同项下抵押物有关的鉴定、运输及保管、维修、提存等费用。</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抵押人同意贷款人在抵押人未履行本合同项下义务时，可以就抵押人的违约行为对外进行公开披露，或为催收之目的将有关信息提供给催收机构，且无需对由此而可能给抵押人带来的影响承担任何责任。</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textAlignment w:val="auto"/>
        <w:rPr>
          <w:rFonts w:ascii="华文中宋" w:hAnsi="华文中宋" w:eastAsia="华文中宋"/>
          <w:b/>
          <w:bCs/>
          <w:sz w:val="22"/>
        </w:rPr>
      </w:pPr>
      <w:r>
        <w:rPr>
          <w:rFonts w:hint="eastAsia" w:ascii="华文中宋" w:hAnsi="华文中宋" w:eastAsia="华文中宋"/>
          <w:b/>
          <w:bCs/>
          <w:sz w:val="22"/>
        </w:rPr>
        <w:t>自本合同签订之日起至本合同项下债务全部清偿完毕之日止，抵押人同意并授权贷款人有权依据有关法律法规或其他规范性文件的规定或金融监管机构的要求，将有关本合同的信息和其他相关信息（含不良信息）提供给金融信用信息基础数据库、经国务院或其他政府有权机关批准合法设立的其他征信机构等，供具有适当资格的机构或个人查询和使用，贷款人也有权在本条款约定期间为本合同订立和履行之目的，通过金融信用信息基础数据库、经国务院或其他政府有权机关批准合法设立的其他征信机构查询抵押人的相关信息，用于授信后管理、检查及监督等用途。</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2" w:firstLineChars="200"/>
        <w:textAlignment w:val="auto"/>
        <w:rPr>
          <w:rFonts w:ascii="黑体" w:hAnsi="黑体" w:eastAsia="黑体"/>
          <w:b/>
          <w:sz w:val="22"/>
        </w:rPr>
      </w:pPr>
      <w:r>
        <w:rPr>
          <w:rFonts w:ascii="黑体" w:hAnsi="黑体" w:eastAsia="黑体"/>
          <w:b/>
          <w:sz w:val="22"/>
        </w:rPr>
        <w:t xml:space="preserve"> 出质人义务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出质人承诺和保证：其是在中华人民共和国正式成立并合法、有效存续的企业法人或组织或是具有完全民事行为能力的自然人。出质人拥有合法、充分和绝对的权利签署及履行本合同，其签署及履行本合同所需的全部授权程序（包括内部授权）已经完成。出质人已获得有关本合同及相关文件之订立、有效、履行和执行等所必要的所有授权、同意、批准或许可，并且该等授权、同意、批准或许可是完全合法有效的。作为代表出质人签署本合同及相关文件的签字人，是出质人的有效授权代表，且已获得出质人合法、充分的授权。</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出质人保证质物产权清晰，来源合法，依法可以流通或转让，不存在任何权属争议、被查封、被扣押、被冻结、已出租等情况，且出质人依法对质物拥有充分、合法、有效的所有权或处分权，并有绝对的权利依本合同约定对质物设置质押担保物权。</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出质人没有隐瞒质物项下拖欠税款等任何款项、质物出租及其他影响质权实现的情况。</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如质物有共有人的，出质人已就本合同项下质押事宜征得质物共有人同意，且质物共有人同意受本合同约束。</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出质人保证质物在本合同签订及办理质押登记之时，并没有被设置抵押、质押或其他任何担保物权。出质人与贷款人另有约定的除外。</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质物不存在其他影响贷款人实现质权的情形。</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出质人承担本合同项下质物有关的鉴定、运输及保管、维修、提存等费用。</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出质人同意贷款人在出质人未履行本合同项下义务时，可以就出质人的违约行为对外进行公开披露，或为催收之目的将有关信息提供给催收机构，且无需对由此而可能给出质人带来的影响承担任何责任。</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textAlignment w:val="auto"/>
        <w:rPr>
          <w:rFonts w:ascii="华文中宋" w:hAnsi="华文中宋" w:eastAsia="华文中宋"/>
          <w:bCs/>
          <w:sz w:val="22"/>
        </w:rPr>
      </w:pPr>
      <w:r>
        <w:rPr>
          <w:rFonts w:hint="eastAsia" w:ascii="华文中宋" w:hAnsi="华文中宋" w:eastAsia="华文中宋"/>
          <w:b/>
          <w:bCs/>
          <w:sz w:val="22"/>
        </w:rPr>
        <w:t>自本合同签订之日起至本合同项下债务全部清偿完毕之日止，出质人同意并授权贷款人有权依据有关法律法规或其他规范性文件的规定或金融监管机构的要求，将有关本合同的信息和其他相关信息（含不良信息）提供给金融信用信息基础数据库、经国务院或其他政府有权机关批准合法设立的其他征信机构等，供具有适当资格的机构或个人查询和使用；贷款人也有权在本条款约定期间为本合同订立和履行之目的，通过金融信用信息基础数据库、经国务院或其他政府有权机关批准合法设立的其他征信机构查询出质人的相关信息，用于授信后管理、检查及监督等用途</w:t>
      </w:r>
      <w:r>
        <w:rPr>
          <w:rFonts w:hint="eastAsia" w:ascii="华文中宋" w:hAnsi="华文中宋" w:eastAsia="华文中宋"/>
          <w:bCs/>
          <w:sz w:val="22"/>
        </w:rPr>
        <w:t>。</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违约事项</w:t>
      </w:r>
    </w:p>
    <w:p>
      <w:pPr>
        <w:keepNext w:val="0"/>
        <w:keepLines w:val="0"/>
        <w:pageBreakBefore w:val="0"/>
        <w:widowControl w:val="0"/>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sz w:val="22"/>
        </w:rPr>
      </w:pPr>
      <w:r>
        <w:rPr>
          <w:rFonts w:hint="eastAsia" w:ascii="华文中宋" w:hAnsi="华文中宋" w:eastAsia="华文中宋"/>
          <w:b/>
          <w:sz w:val="22"/>
        </w:rPr>
        <w:t>发生下列事项之一时，即构成借款人及担保人在本合同项下的违约：</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32" w:firstLineChars="200"/>
        <w:textAlignment w:val="auto"/>
        <w:rPr>
          <w:rFonts w:ascii="华文中宋" w:hAnsi="华文中宋" w:eastAsia="华文中宋"/>
          <w:bCs/>
          <w:spacing w:val="-2"/>
          <w:sz w:val="22"/>
        </w:rPr>
      </w:pPr>
      <w:r>
        <w:rPr>
          <w:rFonts w:hint="eastAsia" w:ascii="华文中宋" w:hAnsi="华文中宋" w:eastAsia="华文中宋"/>
          <w:bCs/>
          <w:spacing w:val="-2"/>
          <w:sz w:val="22"/>
        </w:rPr>
        <w:t>借款人和</w:t>
      </w:r>
      <w:r>
        <w:rPr>
          <w:rFonts w:ascii="华文中宋" w:hAnsi="华文中宋" w:eastAsia="华文中宋"/>
          <w:bCs/>
          <w:spacing w:val="-2"/>
          <w:sz w:val="22"/>
        </w:rPr>
        <w:t>/或担保人向贷款人提供虚假的资料、信息或故意隐瞒与订立本合同有关的重要事实。</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借款人未按本合同约定的用途使用贷款，或不按照本合同约定提取和支付贷款款项，贷款款项使用出现异常。</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借款人不接受或规避贷款人对其使用信贷资金的情况进行监督，或不配合提供贷款资金自主支付情况的相关资料。</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借款人未按本合同约定的方式进行贷款资金支付或以化整为零方式规避贷款人受托支付。</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借款人未按本合同约定偿还或支付到期（包括被贷款人宣布提前到期）贷款本息、费用及其他任何应付款项。</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借款人未遵守承诺事项，或违反本合同约定的其他义务，或在其他借款合同或担保合同项下发生违约事项，可能影响借款人履行本合同项下义务。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担保人未遵守承诺事项，或违反本合同或担保合同约定的义务。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借款人或保证人有转移财产、抽逃资金及其它逃避债务的行为。</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借款人、担保人已经或将要丧失还款能力,</w:t>
      </w:r>
      <w:r>
        <w:rPr>
          <w:rFonts w:hint="eastAsia" w:ascii="华文中宋" w:hAnsi="华文中宋" w:eastAsia="华文中宋"/>
          <w:bCs/>
          <w:sz w:val="22"/>
          <w:lang w:eastAsia="zh"/>
        </w:rPr>
        <w:t xml:space="preserve"> 或借款人</w:t>
      </w:r>
      <w:r>
        <w:rPr>
          <w:rFonts w:hint="eastAsia" w:ascii="华文中宋" w:hAnsi="华文中宋" w:eastAsia="华文中宋"/>
          <w:bCs/>
          <w:sz w:val="22"/>
        </w:rPr>
        <w:t>、担保人突破</w:t>
      </w:r>
      <w:r>
        <w:rPr>
          <w:rFonts w:hint="eastAsia" w:ascii="华文中宋" w:hAnsi="华文中宋" w:eastAsia="华文中宋"/>
          <w:bCs/>
          <w:sz w:val="22"/>
          <w:lang w:eastAsia="zh"/>
        </w:rPr>
        <w:t>与贷款人</w:t>
      </w:r>
      <w:r>
        <w:rPr>
          <w:rFonts w:hint="eastAsia" w:ascii="华文中宋" w:hAnsi="华文中宋" w:eastAsia="华文中宋"/>
          <w:bCs/>
          <w:sz w:val="22"/>
        </w:rPr>
        <w:t>约定的财务指标约束等情形的。</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出现下列情形之一，依贷款人自主判断可能对其权益带来威胁或不利，影响借款人及担保人履行本合同项下义务的：</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借款人或担保人和</w:t>
      </w:r>
      <w:r>
        <w:rPr>
          <w:rFonts w:ascii="华文中宋" w:hAnsi="华文中宋" w:eastAsia="华文中宋"/>
          <w:sz w:val="22"/>
        </w:rPr>
        <w:t>/或其家庭与第三人发生纠纷、诉讼、仲裁、行政处罚或其它贷款人认为可能危及其权益的事件；</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借款人或担保人停产、停业、歇业、被吊销营业执照；</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借款人或担保人亏损达到注册资本的</w:t>
      </w:r>
      <w:r>
        <w:rPr>
          <w:rFonts w:ascii="华文中宋" w:hAnsi="华文中宋" w:eastAsia="华文中宋"/>
          <w:sz w:val="22"/>
        </w:rPr>
        <w:t>50％；</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借款人或担保人资产负债比例达到</w:t>
      </w:r>
      <w:r>
        <w:rPr>
          <w:rFonts w:ascii="华文中宋" w:hAnsi="华文中宋" w:eastAsia="华文中宋"/>
          <w:sz w:val="22"/>
        </w:rPr>
        <w:t>80％及以上的；</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借款人或担保人的继承人、受遗赠人或继受人不按贷款人要求承继合同义务的；</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借款人或担保人拖欠税款或三个月以上（含）工人工资；</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担保人放弃担保物的所有权；</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65" w:firstLineChars="257"/>
        <w:textAlignment w:val="auto"/>
        <w:rPr>
          <w:rFonts w:ascii="华文中宋" w:hAnsi="华文中宋" w:eastAsia="华文中宋"/>
          <w:sz w:val="22"/>
        </w:rPr>
      </w:pPr>
      <w:r>
        <w:rPr>
          <w:rFonts w:hint="eastAsia" w:ascii="华文中宋" w:hAnsi="华文中宋" w:eastAsia="华文中宋"/>
          <w:sz w:val="22"/>
        </w:rPr>
        <w:t>借款人或担保人和</w:t>
      </w:r>
      <w:r>
        <w:rPr>
          <w:rFonts w:ascii="华文中宋" w:hAnsi="华文中宋" w:eastAsia="华文中宋"/>
          <w:sz w:val="22"/>
        </w:rPr>
        <w:t>/或家庭经营状况或财务状况恶化，或丧失商业信誉。</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借款人明确表示或者以自己的行为表明不履行本合同项下债务。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为本合同提供担保的抵押物或质物价值明显减少，影响到贷款人权利而抵押人或出质人未增加相应担保。</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本合同项下抵押物依据法律、法规、规章、规定可能被政府相关部门认定为闲置土地，而借款人或抵押人未按贷款人要求增加相应担保的。</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24" w:firstLineChars="200"/>
        <w:textAlignment w:val="auto"/>
        <w:rPr>
          <w:rFonts w:ascii="华文中宋" w:hAnsi="华文中宋" w:eastAsia="华文中宋"/>
          <w:bCs/>
          <w:spacing w:val="-4"/>
          <w:sz w:val="22"/>
        </w:rPr>
      </w:pPr>
      <w:r>
        <w:rPr>
          <w:rFonts w:hint="eastAsia" w:ascii="华文中宋" w:hAnsi="华文中宋" w:eastAsia="华文中宋"/>
          <w:bCs/>
          <w:spacing w:val="-4"/>
          <w:sz w:val="22"/>
        </w:rPr>
        <w:t>部分或全部担保条款或担保文件未生效、无效、被撤销，借款人未按贷款人要求落实新的担保。</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发生依贷款人自主判断严重影响借款人偿债能力或担保人担保能力的其它情形。</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黑体" w:hAnsi="黑体" w:eastAsia="黑体"/>
          <w:b/>
          <w:sz w:val="22"/>
        </w:rPr>
      </w:pPr>
      <w:r>
        <w:rPr>
          <w:rFonts w:ascii="华文中宋" w:hAnsi="华文中宋" w:eastAsia="华文中宋"/>
          <w:b/>
          <w:sz w:val="22"/>
        </w:rPr>
        <w:t xml:space="preserve"> </w:t>
      </w:r>
      <w:r>
        <w:rPr>
          <w:rFonts w:hint="eastAsia" w:ascii="黑体" w:hAnsi="黑体" w:eastAsia="黑体"/>
          <w:b/>
          <w:sz w:val="22"/>
        </w:rPr>
        <w:t>违约处理</w:t>
      </w:r>
    </w:p>
    <w:p>
      <w:pPr>
        <w:keepNext w:val="0"/>
        <w:keepLines w:val="0"/>
        <w:pageBreakBefore w:val="0"/>
        <w:widowControl w:val="0"/>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sz w:val="22"/>
        </w:rPr>
      </w:pPr>
      <w:r>
        <w:rPr>
          <w:rFonts w:hint="eastAsia" w:ascii="华文中宋" w:hAnsi="华文中宋" w:eastAsia="华文中宋"/>
          <w:b/>
          <w:sz w:val="22"/>
        </w:rPr>
        <w:t>出现本合同</w:t>
      </w:r>
      <w:r>
        <w:rPr>
          <w:rFonts w:hint="eastAsia" w:ascii="华文中宋" w:hAnsi="华文中宋" w:eastAsia="华文中宋"/>
          <w:b/>
          <w:sz w:val="22"/>
          <w:lang w:eastAsia="zh"/>
        </w:rPr>
        <w:t>第一部分</w:t>
      </w:r>
      <w:r>
        <w:rPr>
          <w:rFonts w:hint="eastAsia" w:ascii="华文中宋" w:hAnsi="华文中宋" w:eastAsia="华文中宋"/>
          <w:b/>
          <w:sz w:val="22"/>
        </w:rPr>
        <w:t>第</w:t>
      </w:r>
      <w:r>
        <w:rPr>
          <w:rFonts w:ascii="华文中宋" w:hAnsi="华文中宋" w:eastAsia="华文中宋"/>
          <w:b/>
          <w:sz w:val="22"/>
        </w:rPr>
        <w:t>16</w:t>
      </w:r>
      <w:r>
        <w:rPr>
          <w:rFonts w:hint="eastAsia" w:ascii="华文中宋" w:hAnsi="华文中宋" w:eastAsia="华文中宋"/>
          <w:b/>
          <w:sz w:val="22"/>
        </w:rPr>
        <w:t>条规定的任一违约事项，贷款人有权分别或同时采取下列一项或多项措施：</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要求借款人或担保人限期纠正违约行为并赔偿相应损失。</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要求借款人对本合同项下所有债务提供符合贷款人要求的新的担保。</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提高本合同项下贷款利率。</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改变本合同项下贷款的发放和支付条件，调整贷款资金支付方式。</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暂停本合同项下贷款发放，</w:t>
      </w:r>
      <w:r>
        <w:rPr>
          <w:rFonts w:hint="eastAsia" w:ascii="华文中宋" w:hAnsi="华文中宋" w:eastAsia="华文中宋"/>
          <w:bCs/>
          <w:sz w:val="22"/>
          <w:lang w:eastAsia="zh"/>
        </w:rPr>
        <w:t>调低本合同项下的贷款额度</w:t>
      </w:r>
      <w:r>
        <w:rPr>
          <w:rFonts w:hint="eastAsia" w:ascii="华文中宋" w:hAnsi="华文中宋" w:eastAsia="华文中宋"/>
          <w:bCs/>
          <w:sz w:val="22"/>
        </w:rPr>
        <w:t>。</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解除本合同，停止发放本合同项下的贷款。</w:t>
      </w:r>
      <w:r>
        <w:rPr>
          <w:rFonts w:ascii="华文中宋" w:hAnsi="华文中宋" w:eastAsia="华文中宋"/>
          <w:bCs/>
          <w:sz w:val="22"/>
        </w:rPr>
        <w:t xml:space="preserve">   </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无需向借款人提前发出任何通知，宣布本合同和</w:t>
      </w:r>
      <w:r>
        <w:rPr>
          <w:rFonts w:ascii="华文中宋" w:hAnsi="华文中宋" w:eastAsia="华文中宋"/>
          <w:bCs/>
          <w:sz w:val="22"/>
        </w:rPr>
        <w:t>/或双方签订的其他合同项下</w:t>
      </w:r>
      <w:r>
        <w:rPr>
          <w:rFonts w:hint="eastAsia" w:ascii="华文中宋" w:hAnsi="华文中宋" w:eastAsia="华文中宋"/>
          <w:bCs/>
          <w:sz w:val="22"/>
        </w:rPr>
        <w:t>授信全部提前到期，要求借款人立即归还全部授信本息及相关费用。</w:t>
      </w:r>
      <w:r>
        <w:rPr>
          <w:rFonts w:ascii="华文中宋" w:hAnsi="华文中宋" w:eastAsia="华文中宋"/>
          <w:bCs/>
          <w:sz w:val="22"/>
        </w:rPr>
        <w:t xml:space="preserve"> </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无需向借款人</w:t>
      </w:r>
      <w:r>
        <w:rPr>
          <w:rFonts w:ascii="华文中宋" w:hAnsi="华文中宋" w:eastAsia="华文中宋"/>
          <w:b/>
          <w:bCs/>
          <w:sz w:val="22"/>
          <w:lang w:eastAsia="zh"/>
        </w:rPr>
        <w:t>/</w:t>
      </w:r>
      <w:r>
        <w:rPr>
          <w:rFonts w:hint="eastAsia" w:ascii="华文中宋" w:hAnsi="华文中宋" w:eastAsia="华文中宋"/>
          <w:b/>
          <w:bCs/>
          <w:sz w:val="22"/>
          <w:lang w:eastAsia="zh"/>
        </w:rPr>
        <w:t>保证人</w:t>
      </w:r>
      <w:r>
        <w:rPr>
          <w:rFonts w:hint="eastAsia" w:ascii="华文中宋" w:hAnsi="华文中宋" w:eastAsia="华文中宋"/>
          <w:b/>
          <w:bCs/>
          <w:sz w:val="22"/>
        </w:rPr>
        <w:t>提前发出任何通知，直接从借款人</w:t>
      </w:r>
      <w:r>
        <w:rPr>
          <w:rFonts w:ascii="华文中宋" w:hAnsi="华文中宋" w:eastAsia="华文中宋"/>
          <w:b/>
          <w:bCs/>
          <w:sz w:val="22"/>
          <w:lang w:eastAsia="zh"/>
        </w:rPr>
        <w:t>/保证人</w:t>
      </w:r>
      <w:r>
        <w:rPr>
          <w:rFonts w:hint="eastAsia" w:ascii="华文中宋" w:hAnsi="华文中宋" w:eastAsia="华文中宋"/>
          <w:b/>
          <w:bCs/>
          <w:sz w:val="22"/>
        </w:rPr>
        <w:t>在贷款人所属银行系统内开立的</w:t>
      </w:r>
      <w:r>
        <w:rPr>
          <w:rFonts w:hint="eastAsia" w:ascii="华文中宋" w:hAnsi="华文中宋" w:eastAsia="华文中宋"/>
          <w:b/>
          <w:bCs/>
          <w:sz w:val="22"/>
          <w:lang w:eastAsia="zh"/>
        </w:rPr>
        <w:t>任何</w:t>
      </w:r>
      <w:r>
        <w:rPr>
          <w:rFonts w:hint="eastAsia" w:ascii="华文中宋" w:hAnsi="华文中宋" w:eastAsia="华文中宋"/>
          <w:b/>
          <w:bCs/>
          <w:sz w:val="22"/>
        </w:rPr>
        <w:t>账户中扣</w:t>
      </w:r>
      <w:r>
        <w:rPr>
          <w:rFonts w:hint="eastAsia" w:ascii="华文中宋" w:hAnsi="华文中宋" w:eastAsia="华文中宋"/>
          <w:b/>
          <w:bCs/>
          <w:sz w:val="22"/>
          <w:lang w:eastAsia="zh"/>
        </w:rPr>
        <w:t>划款项</w:t>
      </w:r>
      <w:r>
        <w:rPr>
          <w:rFonts w:hint="eastAsia" w:ascii="华文中宋" w:hAnsi="华文中宋" w:eastAsia="华文中宋"/>
          <w:b/>
          <w:bCs/>
          <w:sz w:val="22"/>
        </w:rPr>
        <w:t>以清偿应予偿还的债务本金、利息、罚息、复利、汇差损失及其他应付款项；账户中的未到期款项</w:t>
      </w:r>
      <w:r>
        <w:rPr>
          <w:rFonts w:hint="eastAsia" w:ascii="华文中宋" w:hAnsi="华文中宋" w:eastAsia="华文中宋"/>
          <w:b/>
          <w:bCs/>
          <w:sz w:val="22"/>
          <w:lang w:eastAsia="zh"/>
        </w:rPr>
        <w:t>贷款人有权提前支取，由此造成的利息及其他损失由借款人</w:t>
      </w:r>
      <w:r>
        <w:rPr>
          <w:rFonts w:ascii="华文中宋" w:hAnsi="华文中宋" w:eastAsia="华文中宋"/>
          <w:b/>
          <w:bCs/>
          <w:sz w:val="22"/>
          <w:lang w:eastAsia="zh"/>
        </w:rPr>
        <w:t>/</w:t>
      </w:r>
      <w:r>
        <w:rPr>
          <w:rFonts w:hint="eastAsia" w:ascii="华文中宋" w:hAnsi="华文中宋" w:eastAsia="华文中宋"/>
          <w:b/>
          <w:bCs/>
          <w:sz w:val="22"/>
          <w:lang w:eastAsia="zh"/>
        </w:rPr>
        <w:t>保证人自行承担</w:t>
      </w:r>
      <w:r>
        <w:rPr>
          <w:rFonts w:hint="eastAsia" w:ascii="华文中宋" w:hAnsi="华文中宋" w:eastAsia="华文中宋"/>
          <w:b/>
          <w:bCs/>
          <w:sz w:val="22"/>
        </w:rPr>
        <w:t>。账户币种与贷款人业务计价币种不同的，按扣款当天贷款人确定的汇率折算。</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要求保证人或其相应的权利义务继受人在规定期限内清偿借款人在本合同项下的全部债务。</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处分担保财产，以所得价款优先受偿，不足部分，贷款人另行追索。</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对未按时偿还的贷款本金按本合同的约定计收罚息。</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借款人不按约定用途使用贷款的，贷款人有权对借款人挪用的部分按本合同约定计收罚息。</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对不能按期支付的正常利息、逾期罚息及挪用罚息按本合同的约定计收复利。</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借款人违反本合同项下义务，除按约定计收利息、复利及罚息以外，贷款人还有权按涉及的贷款本金千分之五的比例收取违约金。</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解除与借款人的所有借贷关系，并宣布借款人在贷款人系统的全部授信提前到期。</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hint="eastAsia" w:ascii="华文中宋" w:hAnsi="华文中宋" w:eastAsia="华文中宋"/>
          <w:bCs/>
          <w:sz w:val="22"/>
        </w:rPr>
        <w:t>采取本合同约定或法律允许的其他措施。</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华文中宋" w:hAnsi="华文中宋" w:eastAsia="华文中宋"/>
          <w:b/>
          <w:sz w:val="22"/>
        </w:rPr>
      </w:pPr>
      <w:r>
        <w:rPr>
          <w:rFonts w:ascii="华文中宋" w:hAnsi="华文中宋" w:eastAsia="华文中宋"/>
          <w:b/>
          <w:sz w:val="22"/>
        </w:rPr>
        <w:t xml:space="preserve"> </w:t>
      </w:r>
      <w:r>
        <w:rPr>
          <w:rFonts w:hint="eastAsia" w:ascii="华文中宋" w:hAnsi="华文中宋" w:eastAsia="华文中宋"/>
          <w:b/>
          <w:sz w:val="22"/>
        </w:rPr>
        <w:t>电子渠道专用条款</w:t>
      </w:r>
    </w:p>
    <w:p>
      <w:pPr>
        <w:keepNext w:val="0"/>
        <w:keepLines w:val="0"/>
        <w:pageBreakBefore w:val="0"/>
        <w:widowControl w:val="0"/>
        <w:kinsoku/>
        <w:wordWrap/>
        <w:overflowPunct/>
        <w:topLinePunct w:val="0"/>
        <w:autoSpaceDE/>
        <w:autoSpaceDN/>
        <w:bidi w:val="0"/>
        <w:adjustRightInd/>
        <w:snapToGrid/>
        <w:spacing w:line="324" w:lineRule="exact"/>
        <w:ind w:left="-94" w:firstLine="520" w:firstLineChars="236"/>
        <w:textAlignment w:val="auto"/>
        <w:rPr>
          <w:rFonts w:ascii="华文中宋" w:hAnsi="华文中宋" w:eastAsia="华文中宋"/>
          <w:b/>
          <w:bCs/>
          <w:sz w:val="22"/>
        </w:rPr>
      </w:pPr>
      <w:r>
        <w:rPr>
          <w:rFonts w:hint="eastAsia" w:ascii="华文中宋" w:hAnsi="华文中宋" w:eastAsia="华文中宋"/>
          <w:b/>
          <w:bCs/>
          <w:sz w:val="22"/>
        </w:rPr>
        <w:t>若</w:t>
      </w:r>
      <w:r>
        <w:rPr>
          <w:rFonts w:ascii="华文中宋" w:hAnsi="华文中宋" w:eastAsia="华文中宋"/>
          <w:b/>
          <w:bCs/>
          <w:sz w:val="22"/>
        </w:rPr>
        <w:t>借款人</w:t>
      </w:r>
      <w:r>
        <w:rPr>
          <w:rFonts w:hint="eastAsia" w:ascii="华文中宋" w:hAnsi="华文中宋" w:eastAsia="华文中宋"/>
          <w:b/>
          <w:bCs/>
          <w:sz w:val="22"/>
        </w:rPr>
        <w:t>、担保人采取电子渠道办理本合同项下贷款业务的（包括但不限于贷款申请、合同签订、贷款查询、提款申请、归还贷款等），该等通过电子渠道办理的业务除适用本合同其他条款约定外，还受本条约束。</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Cs/>
          <w:sz w:val="22"/>
        </w:rPr>
      </w:pPr>
      <w:r>
        <w:rPr>
          <w:rFonts w:ascii="华文中宋" w:hAnsi="华文中宋" w:eastAsia="华文中宋"/>
          <w:bCs/>
          <w:sz w:val="22"/>
        </w:rPr>
        <w:t>贷款人电子渠道：指借款人</w:t>
      </w:r>
      <w:r>
        <w:rPr>
          <w:rFonts w:hint="eastAsia" w:ascii="华文中宋" w:hAnsi="华文中宋" w:eastAsia="华文中宋"/>
          <w:bCs/>
          <w:sz w:val="22"/>
        </w:rPr>
        <w:t>、担保人</w:t>
      </w:r>
      <w:r>
        <w:rPr>
          <w:rFonts w:ascii="华文中宋" w:hAnsi="华文中宋" w:eastAsia="华文中宋"/>
          <w:bCs/>
          <w:sz w:val="22"/>
        </w:rPr>
        <w:t>进行贷款申请、查询、归还</w:t>
      </w:r>
      <w:r>
        <w:rPr>
          <w:rFonts w:hint="eastAsia" w:ascii="华文中宋" w:hAnsi="华文中宋" w:eastAsia="华文中宋"/>
          <w:bCs/>
          <w:sz w:val="22"/>
        </w:rPr>
        <w:t>、合同签订、贷款事项确认</w:t>
      </w:r>
      <w:r>
        <w:rPr>
          <w:rFonts w:ascii="华文中宋" w:hAnsi="华文中宋" w:eastAsia="华文中宋"/>
          <w:bCs/>
          <w:sz w:val="22"/>
        </w:rPr>
        <w:t>等与本合同项下贷款操作相关的贷款电子渠道端，包括但不限于贷款人网上银行、手机银行、微信端、app等</w:t>
      </w:r>
      <w:r>
        <w:rPr>
          <w:rFonts w:hint="eastAsia" w:ascii="华文中宋" w:hAnsi="华文中宋" w:eastAsia="华文中宋"/>
          <w:bCs/>
          <w:sz w:val="22"/>
        </w:rPr>
        <w:t>，具体以贷款人届时实际开放的渠道为准</w:t>
      </w:r>
      <w:r>
        <w:rPr>
          <w:rFonts w:ascii="华文中宋" w:hAnsi="华文中宋" w:eastAsia="华文中宋"/>
          <w:bCs/>
          <w:sz w:val="22"/>
        </w:rPr>
        <w:t>。</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本合同项下贷款须由借款人逐笔申请并经贷款人审批同意后方可发放，借款人可以通过纸质申请提款，也可以通过电子渠道申请提款。贷款人有权根据授信及借款人的具体情况决定是否放开电子提款渠道。若借款人通过电子渠道申请提款且不签订纸质借款借据确认的，则每笔贷款的实际金额、币种、期限、利率等均以借款人在贷款人电子渠道上实施提款确认后放款所形成的贷款明细、贷款信息等电子记录为准，借款人在贷款人电子渠道操作而产生的电子记录为本合同组成部分，与本合同具有同等法律效力，借款人承认其通过贷款人电子渠道实施操作形成的电子记录的合法有效性，凡是使用借款人在贷款人电子渠道的用户名、密码登录贷款人电子渠道，使用借款人的身份验证介质等安全要素通过贷款人身份认证的操作，均视为借款人本人</w:t>
      </w:r>
      <w:r>
        <w:rPr>
          <w:rFonts w:ascii="华文中宋" w:hAnsi="华文中宋" w:eastAsia="华文中宋"/>
          <w:b/>
          <w:bCs/>
          <w:sz w:val="22"/>
        </w:rPr>
        <w:t>/本单位</w:t>
      </w:r>
      <w:r>
        <w:rPr>
          <w:rFonts w:hint="eastAsia" w:ascii="华文中宋" w:hAnsi="华文中宋" w:eastAsia="华文中宋"/>
          <w:b/>
          <w:bCs/>
          <w:sz w:val="22"/>
        </w:rPr>
        <w:t>亲自所为，借款人不得以任何理由否认其效力，贷款人按照相应电子记录要求借款人履行本合同项下义务的，借款人应予完全履行。担保人对上述操作无异议，同意对通过上述操作发放的贷款所形成的贷款债务按照本合同的约定承担责任。</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借款人、担保人应妥善保管好本人</w:t>
      </w:r>
      <w:r>
        <w:rPr>
          <w:rFonts w:ascii="华文中宋" w:hAnsi="华文中宋" w:eastAsia="华文中宋"/>
          <w:b/>
          <w:bCs/>
          <w:sz w:val="22"/>
        </w:rPr>
        <w:t>/本单位账户密码以及完成交易所需的身份验证介质等安全要素（包括但不限于UKEY、短信验证码等），并确保本合同预留的手机号码为本人使用。借款人、担保人知悉并同意：</w:t>
      </w:r>
      <w:r>
        <w:rPr>
          <w:rFonts w:hint="eastAsia" w:ascii="华文中宋" w:hAnsi="华文中宋" w:eastAsia="华文中宋"/>
          <w:b/>
          <w:bCs/>
          <w:sz w:val="22"/>
        </w:rPr>
        <w:t>凡使用</w:t>
      </w:r>
      <w:r>
        <w:rPr>
          <w:rFonts w:ascii="华文中宋" w:hAnsi="华文中宋" w:eastAsia="华文中宋"/>
          <w:b/>
          <w:bCs/>
          <w:sz w:val="22"/>
        </w:rPr>
        <w:t>借款人</w:t>
      </w:r>
      <w:r>
        <w:rPr>
          <w:rFonts w:hint="eastAsia" w:ascii="华文中宋" w:hAnsi="华文中宋" w:eastAsia="华文中宋"/>
          <w:b/>
          <w:bCs/>
          <w:sz w:val="22"/>
        </w:rPr>
        <w:t>、担保人的身份验证介质等安全要素通过贷款人身份认证的操作均视为本人</w:t>
      </w:r>
      <w:r>
        <w:rPr>
          <w:rFonts w:ascii="华文中宋" w:hAnsi="华文中宋" w:eastAsia="华文中宋"/>
          <w:b/>
          <w:bCs/>
          <w:sz w:val="22"/>
        </w:rPr>
        <w:t>/本单位真实意思表示，且无论借款人</w:t>
      </w:r>
      <w:r>
        <w:rPr>
          <w:rFonts w:hint="eastAsia" w:ascii="华文中宋" w:hAnsi="华文中宋" w:eastAsia="华文中宋"/>
          <w:b/>
          <w:bCs/>
          <w:sz w:val="22"/>
        </w:rPr>
        <w:t>、担保人是将账户密码或</w:t>
      </w:r>
      <w:r>
        <w:rPr>
          <w:rFonts w:ascii="华文中宋" w:hAnsi="华文中宋" w:eastAsia="华文中宋"/>
          <w:b/>
          <w:bCs/>
          <w:sz w:val="22"/>
        </w:rPr>
        <w:t>UKEY、</w:t>
      </w:r>
      <w:r>
        <w:rPr>
          <w:rFonts w:hint="eastAsia" w:ascii="华文中宋" w:hAnsi="华文中宋" w:eastAsia="华文中宋"/>
          <w:b/>
          <w:bCs/>
          <w:sz w:val="22"/>
        </w:rPr>
        <w:t>短信验证码、电话认证所需的手机号码等安全要素提供给他人使用，或因遗失、泄密等原因而被他人使用，均须对使用本人</w:t>
      </w:r>
      <w:r>
        <w:rPr>
          <w:rFonts w:ascii="华文中宋" w:hAnsi="华文中宋" w:eastAsia="华文中宋"/>
          <w:b/>
          <w:bCs/>
          <w:sz w:val="22"/>
        </w:rPr>
        <w:t>/</w:t>
      </w:r>
      <w:r>
        <w:rPr>
          <w:rFonts w:hint="eastAsia" w:ascii="华文中宋" w:hAnsi="华文中宋" w:eastAsia="华文中宋"/>
          <w:b/>
          <w:bCs/>
          <w:sz w:val="22"/>
        </w:rPr>
        <w:t>本单位在贷款人处设定的身份认证方式通过贷款人身份验证的线上操作完成的一切交易和操作负责。如</w:t>
      </w:r>
      <w:r>
        <w:rPr>
          <w:rFonts w:ascii="华文中宋" w:hAnsi="华文中宋" w:eastAsia="华文中宋"/>
          <w:b/>
          <w:bCs/>
          <w:sz w:val="22"/>
        </w:rPr>
        <w:t>借款人</w:t>
      </w:r>
      <w:r>
        <w:rPr>
          <w:rFonts w:hint="eastAsia" w:ascii="华文中宋" w:hAnsi="华文中宋" w:eastAsia="华文中宋"/>
          <w:b/>
          <w:bCs/>
          <w:sz w:val="22"/>
        </w:rPr>
        <w:t>、担保人发现存在他人冒用或盗用本人</w:t>
      </w:r>
      <w:r>
        <w:rPr>
          <w:rFonts w:ascii="华文中宋" w:hAnsi="华文中宋" w:eastAsia="华文中宋"/>
          <w:b/>
          <w:bCs/>
          <w:sz w:val="22"/>
        </w:rPr>
        <w:t>/</w:t>
      </w:r>
      <w:r>
        <w:rPr>
          <w:rFonts w:hint="eastAsia" w:ascii="华文中宋" w:hAnsi="华文中宋" w:eastAsia="华文中宋"/>
          <w:b/>
          <w:bCs/>
          <w:sz w:val="22"/>
        </w:rPr>
        <w:t>本单位账号、密码、手机验证码或任何其他未经本人</w:t>
      </w:r>
      <w:r>
        <w:rPr>
          <w:rFonts w:ascii="华文中宋" w:hAnsi="华文中宋" w:eastAsia="华文中宋"/>
          <w:b/>
          <w:bCs/>
          <w:sz w:val="22"/>
        </w:rPr>
        <w:t>/本单位合法授权之情形时，应立即通知贷款人申请暂停相关服务。同时，借款人</w:t>
      </w:r>
      <w:r>
        <w:rPr>
          <w:rFonts w:hint="eastAsia" w:ascii="华文中宋" w:hAnsi="华文中宋" w:eastAsia="华文中宋"/>
          <w:b/>
          <w:bCs/>
          <w:sz w:val="22"/>
        </w:rPr>
        <w:t>、担保人理解贷款人对相应的申请采取行动需要合理期限，在贷款人对</w:t>
      </w:r>
      <w:r>
        <w:rPr>
          <w:rFonts w:ascii="华文中宋" w:hAnsi="华文中宋" w:eastAsia="华文中宋"/>
          <w:b/>
          <w:bCs/>
          <w:sz w:val="22"/>
        </w:rPr>
        <w:t>借款人</w:t>
      </w:r>
      <w:r>
        <w:rPr>
          <w:rFonts w:hint="eastAsia" w:ascii="华文中宋" w:hAnsi="华文中宋" w:eastAsia="华文中宋"/>
          <w:b/>
          <w:bCs/>
          <w:sz w:val="22"/>
        </w:rPr>
        <w:t>或担保人相应的申请采取行动之前，针对向该账户已执行的指令仍视为借款人、担保人本人</w:t>
      </w:r>
      <w:r>
        <w:rPr>
          <w:rFonts w:ascii="华文中宋" w:hAnsi="华文中宋" w:eastAsia="华文中宋"/>
          <w:b/>
          <w:bCs/>
          <w:sz w:val="22"/>
        </w:rPr>
        <w:t>/本单位的操作，由此</w:t>
      </w:r>
      <w:r>
        <w:rPr>
          <w:rFonts w:hint="eastAsia" w:ascii="华文中宋" w:hAnsi="华文中宋" w:eastAsia="华文中宋"/>
          <w:b/>
          <w:bCs/>
          <w:sz w:val="22"/>
        </w:rPr>
        <w:t>所导致的借款人、担保人的损失，贷款人不承担责任。</w:t>
      </w:r>
    </w:p>
    <w:p>
      <w:pPr>
        <w:keepNext w:val="0"/>
        <w:keepLines w:val="0"/>
        <w:pageBreakBefore w:val="0"/>
        <w:widowControl w:val="0"/>
        <w:numPr>
          <w:ilvl w:val="1"/>
          <w:numId w:val="3"/>
        </w:numPr>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bCs/>
          <w:sz w:val="22"/>
        </w:rPr>
      </w:pPr>
      <w:r>
        <w:rPr>
          <w:rFonts w:ascii="华文中宋" w:hAnsi="华文中宋" w:eastAsia="华文中宋"/>
          <w:b/>
          <w:bCs/>
          <w:sz w:val="22"/>
        </w:rPr>
        <w:t xml:space="preserve"> </w:t>
      </w:r>
      <w:r>
        <w:rPr>
          <w:rFonts w:hint="eastAsia" w:ascii="华文中宋" w:hAnsi="华文中宋" w:eastAsia="华文中宋"/>
          <w:b/>
          <w:bCs/>
          <w:sz w:val="22"/>
        </w:rPr>
        <w:t>信息收集、使用、分享与保护</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08" w:firstLineChars="231"/>
        <w:textAlignment w:val="auto"/>
        <w:rPr>
          <w:rFonts w:ascii="华文中宋" w:hAnsi="华文中宋" w:eastAsia="华文中宋"/>
          <w:sz w:val="22"/>
        </w:rPr>
      </w:pPr>
      <w:r>
        <w:rPr>
          <w:rFonts w:hint="eastAsia" w:ascii="华文中宋" w:hAnsi="华文中宋" w:eastAsia="华文中宋"/>
          <w:sz w:val="22"/>
        </w:rPr>
        <w:t>收集借款人、担保人的信息</w:t>
      </w:r>
    </w:p>
    <w:p>
      <w:pPr>
        <w:keepNext w:val="0"/>
        <w:keepLines w:val="0"/>
        <w:pageBreakBefore w:val="0"/>
        <w:widowControl w:val="0"/>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kern w:val="21"/>
          <w:sz w:val="22"/>
        </w:rPr>
      </w:pPr>
      <w:r>
        <w:rPr>
          <w:rFonts w:hint="eastAsia" w:ascii="华文中宋" w:hAnsi="华文中宋" w:eastAsia="华文中宋"/>
          <w:kern w:val="21"/>
          <w:sz w:val="22"/>
        </w:rPr>
        <w:t>为客观、准确地评判借款人、担保人的信用情况和额度，履行法律法规或监管要求贷款人应当履行的法定义务，借款人、担保人了解并同意当借款人或担保人访问贷款人电子渠道或借款人、担保人使用贷款人电子渠道的服务时，</w:t>
      </w:r>
      <w:r>
        <w:rPr>
          <w:rFonts w:hint="eastAsia" w:ascii="华文中宋" w:hAnsi="华文中宋" w:eastAsia="华文中宋"/>
          <w:b/>
          <w:kern w:val="21"/>
          <w:sz w:val="22"/>
        </w:rPr>
        <w:t>借款人、担保人须向贷款人提供一些必要的信息，且借款人、担保人同意并授权贷款人为本合同之目的向下述个人、企业或其他组织收集、并授权下述个人、企业或其他组织根据贷款人的指示向贷款人提供借款人、担保人的信息</w:t>
      </w:r>
      <w:r>
        <w:rPr>
          <w:rFonts w:hint="eastAsia" w:ascii="华文中宋" w:hAnsi="华文中宋" w:eastAsia="华文中宋"/>
          <w:kern w:val="21"/>
          <w:sz w:val="22"/>
        </w:rPr>
        <w:t>：</w:t>
      </w:r>
    </w:p>
    <w:p>
      <w:pPr>
        <w:pStyle w:val="17"/>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kern w:val="21"/>
          <w:sz w:val="22"/>
        </w:rPr>
      </w:pPr>
      <w:r>
        <w:rPr>
          <w:rFonts w:hint="eastAsia" w:ascii="华文中宋" w:hAnsi="华文中宋" w:eastAsia="华文中宋"/>
          <w:kern w:val="21"/>
          <w:sz w:val="22"/>
        </w:rPr>
        <w:t>收集借款人、担保人留存在贷款人电子渠道与贷款相关的必要信息，包括但不限于姓名、身份证号、身份证复印件、扫描件或照片、面部特征和指纹等生物特征信息、联系电话、联系地址、（经营）单位信息、账户信息、财产信息、日志信息、履约信息等；</w:t>
      </w:r>
    </w:p>
    <w:p>
      <w:pPr>
        <w:pStyle w:val="17"/>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kern w:val="21"/>
          <w:sz w:val="22"/>
        </w:rPr>
      </w:pPr>
      <w:r>
        <w:rPr>
          <w:rFonts w:ascii="华文中宋" w:hAnsi="华文中宋" w:eastAsia="华文中宋"/>
          <w:kern w:val="21"/>
          <w:sz w:val="22"/>
        </w:rPr>
        <w:t>向</w:t>
      </w:r>
      <w:r>
        <w:rPr>
          <w:rFonts w:hint="eastAsia" w:ascii="华文中宋" w:hAnsi="华文中宋" w:eastAsia="华文中宋"/>
          <w:kern w:val="21"/>
          <w:sz w:val="22"/>
        </w:rPr>
        <w:t>金融信用信息基础数据库、</w:t>
      </w:r>
      <w:r>
        <w:rPr>
          <w:rFonts w:ascii="华文中宋" w:hAnsi="华文中宋" w:eastAsia="华文中宋"/>
          <w:kern w:val="21"/>
          <w:sz w:val="22"/>
        </w:rPr>
        <w:t>资信评估机构或有关法律、监管机构许可的类似机构（以下统称“信用服务机构”）查询、核实、打印、留存借款人、担保人的信用信息和信用报告；</w:t>
      </w:r>
    </w:p>
    <w:p>
      <w:pPr>
        <w:pStyle w:val="17"/>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kern w:val="21"/>
          <w:sz w:val="22"/>
        </w:rPr>
      </w:pPr>
      <w:r>
        <w:rPr>
          <w:rFonts w:ascii="华文中宋" w:hAnsi="华文中宋" w:eastAsia="华文中宋"/>
          <w:kern w:val="21"/>
          <w:sz w:val="22"/>
        </w:rPr>
        <w:t>向行政机关、司法机关及公共事业单位（如人力资源和社会保障部门、公积金管理中心等）查询、打印、留存借款人、担保人与贷款相关的必要信息，</w:t>
      </w:r>
      <w:r>
        <w:rPr>
          <w:rFonts w:hint="eastAsia" w:ascii="华文中宋" w:hAnsi="华文中宋" w:eastAsia="华文中宋"/>
          <w:kern w:val="21"/>
          <w:sz w:val="22"/>
        </w:rPr>
        <w:t>包括但不限于</w:t>
      </w:r>
      <w:r>
        <w:rPr>
          <w:rFonts w:ascii="华文中宋" w:hAnsi="华文中宋" w:eastAsia="华文中宋"/>
          <w:kern w:val="21"/>
          <w:sz w:val="22"/>
        </w:rPr>
        <w:t>社保信息、公积金信息、诉讼信息等；</w:t>
      </w:r>
    </w:p>
    <w:p>
      <w:pPr>
        <w:pStyle w:val="17"/>
        <w:keepNext w:val="0"/>
        <w:keepLines w:val="0"/>
        <w:pageBreakBefore w:val="0"/>
        <w:widowControl w:val="0"/>
        <w:numPr>
          <w:ilvl w:val="3"/>
          <w:numId w:val="3"/>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kern w:val="21"/>
          <w:sz w:val="22"/>
        </w:rPr>
      </w:pPr>
      <w:r>
        <w:rPr>
          <w:rFonts w:ascii="华文中宋" w:hAnsi="华文中宋" w:eastAsia="华文中宋"/>
          <w:kern w:val="21"/>
          <w:sz w:val="22"/>
        </w:rPr>
        <w:t>向合法留存借款人、担保人信息的自然人、法人以及其他组织收集借款人、担保人与贷款相关的必要信息。</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08" w:firstLineChars="231"/>
        <w:textAlignment w:val="auto"/>
        <w:rPr>
          <w:rFonts w:ascii="华文中宋" w:hAnsi="华文中宋" w:eastAsia="华文中宋"/>
          <w:sz w:val="22"/>
        </w:rPr>
      </w:pPr>
      <w:r>
        <w:rPr>
          <w:rFonts w:ascii="华文中宋" w:hAnsi="华文中宋" w:eastAsia="华文中宋"/>
          <w:sz w:val="22"/>
        </w:rPr>
        <w:t>使用借款人、担保人的信息</w:t>
      </w:r>
    </w:p>
    <w:p>
      <w:pPr>
        <w:keepNext w:val="0"/>
        <w:keepLines w:val="0"/>
        <w:pageBreakBefore w:val="0"/>
        <w:widowControl w:val="0"/>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kern w:val="21"/>
          <w:sz w:val="22"/>
        </w:rPr>
      </w:pPr>
      <w:r>
        <w:rPr>
          <w:rFonts w:hint="eastAsia" w:ascii="华文中宋" w:hAnsi="华文中宋" w:eastAsia="华文中宋"/>
          <w:kern w:val="21"/>
          <w:sz w:val="22"/>
        </w:rPr>
        <w:t>为了更好地为借款人、担保人提供服务，也为了贷款人自身的信贷风险防控以及对借款人、担保人履约能力的评估，</w:t>
      </w:r>
      <w:r>
        <w:rPr>
          <w:rFonts w:hint="eastAsia" w:ascii="华文中宋" w:hAnsi="华文中宋" w:eastAsia="华文中宋"/>
          <w:b/>
          <w:kern w:val="21"/>
          <w:sz w:val="22"/>
        </w:rPr>
        <w:t>借款人、担保人同意并授权贷款人及</w:t>
      </w:r>
      <w:r>
        <w:rPr>
          <w:rFonts w:ascii="华文中宋" w:hAnsi="华文中宋" w:eastAsia="华文中宋"/>
          <w:b/>
          <w:kern w:val="21"/>
          <w:sz w:val="22"/>
        </w:rPr>
        <w:t>/或贷款人电子渠道将借款人、担保人的信息用于如下用途</w:t>
      </w:r>
      <w:r>
        <w:rPr>
          <w:rFonts w:ascii="华文中宋" w:hAnsi="华文中宋" w:eastAsia="华文中宋"/>
          <w:kern w:val="21"/>
          <w:sz w:val="22"/>
        </w:rPr>
        <w:t>：</w:t>
      </w: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2"/>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2"/>
          <w:numId w:val="5"/>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3"/>
          <w:numId w:val="5"/>
        </w:numPr>
        <w:tabs>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spacing w:val="-4"/>
          <w:kern w:val="21"/>
          <w:sz w:val="22"/>
        </w:rPr>
      </w:pPr>
      <w:r>
        <w:rPr>
          <w:rFonts w:ascii="华文中宋" w:hAnsi="华文中宋" w:eastAsia="华文中宋"/>
          <w:spacing w:val="-4"/>
          <w:kern w:val="21"/>
          <w:sz w:val="22"/>
        </w:rPr>
        <w:t>为保护借款人、担保人的账户及资金安全，对借款人、担保人的身份进行识别、验证等；</w:t>
      </w:r>
    </w:p>
    <w:p>
      <w:pPr>
        <w:pStyle w:val="17"/>
        <w:keepNext w:val="0"/>
        <w:keepLines w:val="0"/>
        <w:pageBreakBefore w:val="0"/>
        <w:widowControl w:val="0"/>
        <w:numPr>
          <w:ilvl w:val="3"/>
          <w:numId w:val="5"/>
        </w:numPr>
        <w:tabs>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spacing w:val="-4"/>
          <w:kern w:val="21"/>
          <w:sz w:val="22"/>
        </w:rPr>
      </w:pPr>
      <w:r>
        <w:rPr>
          <w:rFonts w:ascii="华文中宋" w:hAnsi="华文中宋" w:eastAsia="华文中宋"/>
          <w:spacing w:val="-4"/>
          <w:kern w:val="21"/>
          <w:sz w:val="22"/>
        </w:rPr>
        <w:t>创建数据分析模型，为借款人、担保人提供适合于借款人、担保人的金融服务，并维护、改进这些服务；</w:t>
      </w:r>
    </w:p>
    <w:p>
      <w:pPr>
        <w:pStyle w:val="17"/>
        <w:keepNext w:val="0"/>
        <w:keepLines w:val="0"/>
        <w:pageBreakBefore w:val="0"/>
        <w:widowControl w:val="0"/>
        <w:numPr>
          <w:ilvl w:val="3"/>
          <w:numId w:val="5"/>
        </w:numPr>
        <w:tabs>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spacing w:val="-4"/>
          <w:kern w:val="21"/>
          <w:sz w:val="22"/>
        </w:rPr>
      </w:pPr>
      <w:r>
        <w:rPr>
          <w:rFonts w:ascii="华文中宋" w:hAnsi="华文中宋" w:eastAsia="华文中宋"/>
          <w:spacing w:val="-4"/>
          <w:kern w:val="21"/>
          <w:sz w:val="22"/>
        </w:rPr>
        <w:t>合理评估借款人、担保人的财务状况，防控风险；</w:t>
      </w:r>
    </w:p>
    <w:p>
      <w:pPr>
        <w:pStyle w:val="17"/>
        <w:keepNext w:val="0"/>
        <w:keepLines w:val="0"/>
        <w:pageBreakBefore w:val="0"/>
        <w:widowControl w:val="0"/>
        <w:numPr>
          <w:ilvl w:val="3"/>
          <w:numId w:val="5"/>
        </w:numPr>
        <w:tabs>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spacing w:val="-4"/>
          <w:kern w:val="21"/>
          <w:sz w:val="22"/>
        </w:rPr>
      </w:pPr>
      <w:r>
        <w:rPr>
          <w:rFonts w:ascii="华文中宋" w:hAnsi="华文中宋" w:eastAsia="华文中宋"/>
          <w:spacing w:val="-4"/>
          <w:kern w:val="21"/>
          <w:sz w:val="22"/>
        </w:rPr>
        <w:t>为使借款人、担保人知晓贷款人的服务情况或了解贷款人的服务，通过电子邮件、贷款人电子渠道站内信息、手机短信或传真等方式向借款人、担保人发送服务状态的通知；</w:t>
      </w:r>
    </w:p>
    <w:p>
      <w:pPr>
        <w:pStyle w:val="17"/>
        <w:keepNext w:val="0"/>
        <w:keepLines w:val="0"/>
        <w:pageBreakBefore w:val="0"/>
        <w:widowControl w:val="0"/>
        <w:numPr>
          <w:ilvl w:val="3"/>
          <w:numId w:val="5"/>
        </w:numPr>
        <w:tabs>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kern w:val="21"/>
          <w:sz w:val="22"/>
        </w:rPr>
      </w:pPr>
      <w:r>
        <w:rPr>
          <w:rFonts w:ascii="华文中宋" w:hAnsi="华文中宋" w:eastAsia="华文中宋"/>
          <w:kern w:val="21"/>
          <w:sz w:val="22"/>
        </w:rPr>
        <w:t>因借款人、担保人与贷款人的纠纷未能够协商解决而需要通过借助催收及法律途径解决的，</w:t>
      </w:r>
      <w:r>
        <w:rPr>
          <w:rFonts w:ascii="华文中宋" w:hAnsi="华文中宋" w:eastAsia="华文中宋"/>
          <w:spacing w:val="-8"/>
          <w:kern w:val="21"/>
          <w:sz w:val="22"/>
        </w:rPr>
        <w:t>贷款人会将借款人、担保人的信息提供给催收公司、律师事务所、法院、仲裁委员会和其他有权机关；</w:t>
      </w:r>
    </w:p>
    <w:p>
      <w:pPr>
        <w:pStyle w:val="17"/>
        <w:keepNext w:val="0"/>
        <w:keepLines w:val="0"/>
        <w:pageBreakBefore w:val="0"/>
        <w:widowControl w:val="0"/>
        <w:numPr>
          <w:ilvl w:val="3"/>
          <w:numId w:val="5"/>
        </w:numPr>
        <w:tabs>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spacing w:val="-4"/>
          <w:kern w:val="21"/>
          <w:sz w:val="22"/>
        </w:rPr>
      </w:pPr>
      <w:r>
        <w:rPr>
          <w:rFonts w:ascii="华文中宋" w:hAnsi="华文中宋" w:eastAsia="华文中宋"/>
          <w:spacing w:val="-4"/>
          <w:kern w:val="21"/>
          <w:sz w:val="22"/>
        </w:rPr>
        <w:t>预防或阻止非法的活动；</w:t>
      </w:r>
    </w:p>
    <w:p>
      <w:pPr>
        <w:pStyle w:val="17"/>
        <w:keepNext w:val="0"/>
        <w:keepLines w:val="0"/>
        <w:pageBreakBefore w:val="0"/>
        <w:widowControl w:val="0"/>
        <w:numPr>
          <w:ilvl w:val="3"/>
          <w:numId w:val="5"/>
        </w:numPr>
        <w:tabs>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spacing w:val="-4"/>
          <w:kern w:val="21"/>
          <w:sz w:val="22"/>
        </w:rPr>
      </w:pPr>
      <w:r>
        <w:rPr>
          <w:rFonts w:ascii="华文中宋" w:hAnsi="华文中宋" w:eastAsia="华文中宋"/>
          <w:spacing w:val="-4"/>
          <w:kern w:val="21"/>
          <w:sz w:val="22"/>
        </w:rPr>
        <w:t>经借款人、担保人许可的其他用途。</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08" w:firstLineChars="231"/>
        <w:textAlignment w:val="auto"/>
        <w:rPr>
          <w:rFonts w:ascii="华文中宋" w:hAnsi="华文中宋" w:eastAsia="华文中宋"/>
          <w:sz w:val="22"/>
        </w:rPr>
      </w:pPr>
      <w:r>
        <w:rPr>
          <w:rFonts w:ascii="华文中宋" w:hAnsi="华文中宋" w:eastAsia="华文中宋"/>
          <w:sz w:val="22"/>
        </w:rPr>
        <w:t xml:space="preserve"> 分享借款人、担保人的信息</w:t>
      </w:r>
    </w:p>
    <w:p>
      <w:pPr>
        <w:keepNext w:val="0"/>
        <w:keepLines w:val="0"/>
        <w:pageBreakBefore w:val="0"/>
        <w:widowControl w:val="0"/>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kern w:val="21"/>
          <w:sz w:val="22"/>
        </w:rPr>
      </w:pPr>
      <w:r>
        <w:rPr>
          <w:rFonts w:hint="eastAsia" w:ascii="华文中宋" w:hAnsi="华文中宋" w:eastAsia="华文中宋"/>
          <w:kern w:val="21"/>
          <w:sz w:val="22"/>
        </w:rPr>
        <w:t>贷款人对借款人、担保人的信息承担保密义务，未经借款人、担保人同意，贷款人不会将借款人、担保人有关身份识别信息及贷款流程涉及的数据用于从事与贷款业务无关或有损借款人、担保人合法权益的活动，不会为满足第三方的营销目的而向其出售或出租借款人、担保人的任何信息，但</w:t>
      </w:r>
      <w:r>
        <w:rPr>
          <w:rFonts w:hint="eastAsia" w:ascii="华文中宋" w:hAnsi="华文中宋" w:eastAsia="华文中宋"/>
          <w:b/>
          <w:kern w:val="21"/>
          <w:sz w:val="22"/>
        </w:rPr>
        <w:t>出现下</w:t>
      </w:r>
      <w:r>
        <w:rPr>
          <w:rFonts w:hint="eastAsia" w:ascii="华文中宋" w:hAnsi="华文中宋" w:eastAsia="华文中宋"/>
          <w:b/>
          <w:spacing w:val="-12"/>
          <w:kern w:val="21"/>
          <w:sz w:val="22"/>
        </w:rPr>
        <w:t>列任一情况，贷款人有权将借款人、担保人的信息</w:t>
      </w:r>
      <w:r>
        <w:rPr>
          <w:rFonts w:hint="eastAsia" w:ascii="华文中宋" w:hAnsi="华文中宋" w:eastAsia="华文中宋"/>
          <w:b/>
          <w:kern w:val="21"/>
          <w:sz w:val="22"/>
        </w:rPr>
        <w:t>（面部特征和指纹等生物特征信息除外）</w:t>
      </w:r>
      <w:r>
        <w:rPr>
          <w:rFonts w:hint="eastAsia" w:ascii="华文中宋" w:hAnsi="华文中宋" w:eastAsia="华文中宋"/>
          <w:b/>
          <w:spacing w:val="-12"/>
          <w:kern w:val="21"/>
          <w:sz w:val="22"/>
        </w:rPr>
        <w:t>与第三方分享</w:t>
      </w:r>
      <w:r>
        <w:rPr>
          <w:rFonts w:hint="eastAsia" w:ascii="华文中宋" w:hAnsi="华文中宋" w:eastAsia="华文中宋"/>
          <w:spacing w:val="-12"/>
          <w:kern w:val="21"/>
          <w:sz w:val="22"/>
        </w:rPr>
        <w:t>：</w:t>
      </w: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0"/>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1"/>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2"/>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2"/>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2"/>
          <w:numId w:val="6"/>
        </w:numPr>
        <w:kinsoku/>
        <w:wordWrap/>
        <w:overflowPunct/>
        <w:topLinePunct w:val="0"/>
        <w:autoSpaceDE/>
        <w:autoSpaceDN/>
        <w:bidi w:val="0"/>
        <w:adjustRightInd/>
        <w:snapToGrid/>
        <w:spacing w:line="324" w:lineRule="exact"/>
        <w:ind w:firstLineChars="0"/>
        <w:textAlignment w:val="auto"/>
        <w:rPr>
          <w:rFonts w:ascii="华文中宋" w:hAnsi="华文中宋" w:eastAsia="华文中宋"/>
          <w:vanish/>
          <w:kern w:val="21"/>
          <w:sz w:val="22"/>
        </w:rPr>
      </w:pPr>
    </w:p>
    <w:p>
      <w:pPr>
        <w:pStyle w:val="17"/>
        <w:keepNext w:val="0"/>
        <w:keepLines w:val="0"/>
        <w:pageBreakBefore w:val="0"/>
        <w:widowControl w:val="0"/>
        <w:numPr>
          <w:ilvl w:val="3"/>
          <w:numId w:val="6"/>
        </w:numPr>
        <w:tabs>
          <w:tab w:val="left" w:pos="1276"/>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kern w:val="21"/>
          <w:sz w:val="22"/>
        </w:rPr>
      </w:pPr>
      <w:r>
        <w:rPr>
          <w:rFonts w:ascii="华文中宋" w:hAnsi="华文中宋" w:eastAsia="华文中宋"/>
          <w:kern w:val="21"/>
          <w:sz w:val="22"/>
        </w:rPr>
        <w:t>为建立信用体系，借款人、担保人同意并授权贷款人向</w:t>
      </w:r>
      <w:r>
        <w:rPr>
          <w:rFonts w:hint="eastAsia" w:ascii="华文中宋" w:hAnsi="华文中宋" w:eastAsia="华文中宋"/>
          <w:kern w:val="21"/>
          <w:sz w:val="22"/>
        </w:rPr>
        <w:t>金融信用信息基础数据库</w:t>
      </w:r>
      <w:r>
        <w:rPr>
          <w:rFonts w:ascii="华文中宋" w:hAnsi="华文中宋" w:eastAsia="华文中宋"/>
          <w:kern w:val="21"/>
          <w:sz w:val="22"/>
        </w:rPr>
        <w:t>、信用服务机构、行业自律组织或其他合法有权机构发送借款人、担保人的信息（包括贷款不良信息）；</w:t>
      </w:r>
    </w:p>
    <w:p>
      <w:pPr>
        <w:pStyle w:val="17"/>
        <w:keepNext w:val="0"/>
        <w:keepLines w:val="0"/>
        <w:pageBreakBefore w:val="0"/>
        <w:widowControl w:val="0"/>
        <w:numPr>
          <w:ilvl w:val="3"/>
          <w:numId w:val="6"/>
        </w:numPr>
        <w:tabs>
          <w:tab w:val="left" w:pos="1276"/>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kern w:val="21"/>
          <w:sz w:val="22"/>
        </w:rPr>
      </w:pPr>
      <w:r>
        <w:rPr>
          <w:rFonts w:ascii="华文中宋" w:hAnsi="华文中宋" w:eastAsia="华文中宋"/>
          <w:kern w:val="21"/>
          <w:sz w:val="22"/>
        </w:rPr>
        <w:t>当借款人、担保人违反与贷款人的约定时，为维护贷款人的合法权益，借款人、担保人同意贷款人可向合作的律师事务所、催收公司，及贷款人认为可向借款人、担保人传达信息的联系人等披露借款人、担保人的违约信息；</w:t>
      </w:r>
    </w:p>
    <w:p>
      <w:pPr>
        <w:pStyle w:val="17"/>
        <w:keepNext w:val="0"/>
        <w:keepLines w:val="0"/>
        <w:pageBreakBefore w:val="0"/>
        <w:widowControl w:val="0"/>
        <w:numPr>
          <w:ilvl w:val="3"/>
          <w:numId w:val="6"/>
        </w:numPr>
        <w:tabs>
          <w:tab w:val="left" w:pos="1276"/>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kern w:val="21"/>
          <w:sz w:val="22"/>
        </w:rPr>
      </w:pPr>
      <w:r>
        <w:rPr>
          <w:rFonts w:ascii="华文中宋" w:hAnsi="华文中宋" w:eastAsia="华文中宋"/>
          <w:kern w:val="21"/>
          <w:sz w:val="22"/>
        </w:rPr>
        <w:t>借款人、担保人同意贷款人根据有关监管及行业协会的要求，将与本合同有关的信息和借款人、担保人其他相关信息向监管部门、行业自律组织和监管信息系统报送，供监管部门使用；</w:t>
      </w:r>
    </w:p>
    <w:p>
      <w:pPr>
        <w:pStyle w:val="17"/>
        <w:keepNext w:val="0"/>
        <w:keepLines w:val="0"/>
        <w:pageBreakBefore w:val="0"/>
        <w:widowControl w:val="0"/>
        <w:numPr>
          <w:ilvl w:val="3"/>
          <w:numId w:val="6"/>
        </w:numPr>
        <w:tabs>
          <w:tab w:val="left" w:pos="1276"/>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kern w:val="21"/>
          <w:sz w:val="22"/>
        </w:rPr>
      </w:pPr>
      <w:r>
        <w:rPr>
          <w:rFonts w:hint="eastAsia" w:ascii="华文中宋" w:hAnsi="华文中宋" w:eastAsia="华文中宋"/>
          <w:kern w:val="21"/>
          <w:sz w:val="22"/>
        </w:rPr>
        <w:t>为了更好地处理借款人、担保人的信息，借款人、担保人同意贷款人将借款人、担保人的信息提供给贷款人委托的数据服务机构进行处理，贷款人将要求受托机构承担保密责任；</w:t>
      </w:r>
    </w:p>
    <w:p>
      <w:pPr>
        <w:pStyle w:val="17"/>
        <w:keepNext w:val="0"/>
        <w:keepLines w:val="0"/>
        <w:pageBreakBefore w:val="0"/>
        <w:widowControl w:val="0"/>
        <w:numPr>
          <w:ilvl w:val="3"/>
          <w:numId w:val="6"/>
        </w:numPr>
        <w:tabs>
          <w:tab w:val="left" w:pos="1276"/>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kern w:val="21"/>
          <w:sz w:val="22"/>
        </w:rPr>
      </w:pPr>
      <w:r>
        <w:rPr>
          <w:rFonts w:ascii="华文中宋" w:hAnsi="华文中宋" w:eastAsia="华文中宋"/>
          <w:kern w:val="21"/>
          <w:sz w:val="22"/>
        </w:rPr>
        <w:t>根据法律法规的规定及有权机关的要求；</w:t>
      </w:r>
    </w:p>
    <w:p>
      <w:pPr>
        <w:pStyle w:val="17"/>
        <w:keepNext w:val="0"/>
        <w:keepLines w:val="0"/>
        <w:pageBreakBefore w:val="0"/>
        <w:widowControl w:val="0"/>
        <w:numPr>
          <w:ilvl w:val="3"/>
          <w:numId w:val="6"/>
        </w:numPr>
        <w:tabs>
          <w:tab w:val="left" w:pos="1276"/>
          <w:tab w:val="left" w:pos="1560"/>
        </w:tabs>
        <w:kinsoku/>
        <w:wordWrap/>
        <w:overflowPunct/>
        <w:topLinePunct w:val="0"/>
        <w:autoSpaceDE/>
        <w:autoSpaceDN/>
        <w:bidi w:val="0"/>
        <w:adjustRightInd/>
        <w:snapToGrid/>
        <w:spacing w:line="324" w:lineRule="exact"/>
        <w:ind w:left="0" w:firstLine="567" w:firstLineChars="0"/>
        <w:textAlignment w:val="auto"/>
        <w:rPr>
          <w:rFonts w:ascii="华文中宋" w:hAnsi="华文中宋" w:eastAsia="华文中宋"/>
          <w:kern w:val="21"/>
          <w:sz w:val="22"/>
        </w:rPr>
      </w:pPr>
      <w:r>
        <w:rPr>
          <w:rFonts w:ascii="华文中宋" w:hAnsi="华文中宋" w:eastAsia="华文中宋"/>
          <w:kern w:val="21"/>
          <w:sz w:val="22"/>
        </w:rPr>
        <w:t>获得借款人、担保人的同意或授权的其他情形。</w:t>
      </w:r>
    </w:p>
    <w:p>
      <w:pPr>
        <w:keepNext w:val="0"/>
        <w:keepLines w:val="0"/>
        <w:pageBreakBefore w:val="0"/>
        <w:widowControl w:val="0"/>
        <w:numPr>
          <w:ilvl w:val="2"/>
          <w:numId w:val="3"/>
        </w:numPr>
        <w:kinsoku/>
        <w:wordWrap/>
        <w:overflowPunct/>
        <w:topLinePunct w:val="0"/>
        <w:autoSpaceDE/>
        <w:autoSpaceDN/>
        <w:bidi w:val="0"/>
        <w:adjustRightInd/>
        <w:snapToGrid/>
        <w:spacing w:line="324" w:lineRule="exact"/>
        <w:ind w:firstLine="508" w:firstLineChars="231"/>
        <w:textAlignment w:val="auto"/>
        <w:rPr>
          <w:rFonts w:ascii="华文中宋" w:hAnsi="华文中宋" w:eastAsia="华文中宋"/>
          <w:sz w:val="22"/>
        </w:rPr>
      </w:pPr>
      <w:r>
        <w:rPr>
          <w:rFonts w:ascii="华文中宋" w:hAnsi="华文中宋" w:eastAsia="华文中宋"/>
          <w:sz w:val="22"/>
        </w:rPr>
        <w:t xml:space="preserve"> 借款人、担保人的信息保护</w:t>
      </w:r>
    </w:p>
    <w:p>
      <w:pPr>
        <w:keepNext w:val="0"/>
        <w:keepLines w:val="0"/>
        <w:pageBreakBefore w:val="0"/>
        <w:widowControl w:val="0"/>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kern w:val="21"/>
          <w:sz w:val="22"/>
        </w:rPr>
      </w:pPr>
      <w:r>
        <w:rPr>
          <w:rFonts w:hint="eastAsia" w:ascii="华文中宋" w:hAnsi="华文中宋" w:eastAsia="华文中宋"/>
          <w:kern w:val="21"/>
          <w:sz w:val="22"/>
        </w:rPr>
        <w:t>贷款人将尽合理努力保护借款人、担保人的信息，采取合适的安全措施和技术手段保护借款人、担保人的信息，以防止丢失、受到未授权访问或泄漏、被篡改或毁坏。</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bCs/>
          <w:sz w:val="22"/>
        </w:rPr>
      </w:pPr>
      <w:r>
        <w:rPr>
          <w:rFonts w:hint="eastAsia" w:ascii="华文中宋" w:hAnsi="华文中宋" w:eastAsia="华文中宋"/>
          <w:b/>
          <w:bCs/>
          <w:sz w:val="22"/>
        </w:rPr>
        <w:t>若合同各方采取电子渠道办理本合同项下贷款业务的（包括但不限于贷款申请、合同签订、贷款查询、提款申请等），则本合同由本合同条款、借款人及担保人在贷款人电子渠道填写并经贷款人审批通过的所有信息、贷款人电子渠道各项规则、借款人及担保人在贷款人电子渠道进行操作所产生的各项电子信息数据及与本贷款相关的网络页面信息等组成，各组成部分均具有法律效力，与本合同条款有冲突的以本合同条款为准。</w:t>
      </w:r>
    </w:p>
    <w:p>
      <w:pPr>
        <w:keepNext w:val="0"/>
        <w:keepLines w:val="0"/>
        <w:pageBreakBefore w:val="0"/>
        <w:widowControl w:val="0"/>
        <w:numPr>
          <w:ilvl w:val="0"/>
          <w:numId w:val="3"/>
        </w:numPr>
        <w:kinsoku/>
        <w:wordWrap/>
        <w:overflowPunct/>
        <w:topLinePunct w:val="0"/>
        <w:autoSpaceDE/>
        <w:autoSpaceDN/>
        <w:bidi w:val="0"/>
        <w:adjustRightInd/>
        <w:snapToGrid/>
        <w:spacing w:line="330" w:lineRule="exact"/>
        <w:ind w:left="0" w:firstLine="440" w:firstLineChars="200"/>
        <w:textAlignment w:val="auto"/>
        <w:rPr>
          <w:rFonts w:ascii="华文中宋" w:hAnsi="华文中宋" w:eastAsia="华文中宋"/>
          <w:b/>
          <w:sz w:val="22"/>
        </w:rPr>
      </w:pPr>
      <w:r>
        <w:rPr>
          <w:rFonts w:hint="eastAsia" w:ascii="华文中宋" w:hAnsi="华文中宋" w:eastAsia="华文中宋"/>
          <w:b/>
          <w:sz w:val="22"/>
        </w:rPr>
        <w:t xml:space="preserve"> 送达地址确认</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bCs/>
          <w:sz w:val="22"/>
        </w:rPr>
      </w:pPr>
      <w:r>
        <w:rPr>
          <w:rFonts w:ascii="华文中宋" w:hAnsi="华文中宋" w:eastAsia="华文中宋"/>
          <w:b/>
          <w:bCs/>
          <w:sz w:val="22"/>
        </w:rPr>
        <w:t>借款人及担保人（即保证人、抵押人、出质人，下同）同意并确认：</w:t>
      </w:r>
    </w:p>
    <w:p>
      <w:pPr>
        <w:keepNext w:val="0"/>
        <w:keepLines w:val="0"/>
        <w:pageBreakBefore w:val="0"/>
        <w:widowControl w:val="0"/>
        <w:numPr>
          <w:ilvl w:val="2"/>
          <w:numId w:val="3"/>
        </w:numPr>
        <w:kinsoku/>
        <w:wordWrap/>
        <w:overflowPunct/>
        <w:topLinePunct w:val="0"/>
        <w:autoSpaceDE/>
        <w:autoSpaceDN/>
        <w:bidi w:val="0"/>
        <w:adjustRightInd/>
        <w:snapToGrid/>
        <w:spacing w:line="330" w:lineRule="exact"/>
        <w:ind w:firstLine="508" w:firstLineChars="231"/>
        <w:textAlignment w:val="auto"/>
        <w:rPr>
          <w:rFonts w:ascii="华文中宋" w:hAnsi="华文中宋" w:eastAsia="华文中宋"/>
          <w:sz w:val="22"/>
        </w:rPr>
      </w:pPr>
      <w:r>
        <w:rPr>
          <w:rFonts w:ascii="华文中宋" w:hAnsi="华文中宋" w:eastAsia="华文中宋"/>
          <w:sz w:val="22"/>
        </w:rPr>
        <w:t>本合同《送达地址确认表》所列借款人及担保人的详细地址、电话号码、传真号、电子邮</w:t>
      </w:r>
      <w:r>
        <w:rPr>
          <w:rFonts w:hint="eastAsia" w:ascii="华文中宋" w:hAnsi="华文中宋" w:eastAsia="华文中宋"/>
          <w:sz w:val="22"/>
        </w:rPr>
        <w:t>箱、微信号均为借款人及担保人真实有效的送达地址，且已经借款人及担保人确认其合法性、真实性、有效性、准确性（以下称“借款人及担保人已确认的送达地址”）。</w:t>
      </w:r>
    </w:p>
    <w:p>
      <w:pPr>
        <w:keepNext w:val="0"/>
        <w:keepLines w:val="0"/>
        <w:pageBreakBefore w:val="0"/>
        <w:widowControl w:val="0"/>
        <w:numPr>
          <w:ilvl w:val="2"/>
          <w:numId w:val="3"/>
        </w:numPr>
        <w:kinsoku/>
        <w:wordWrap/>
        <w:overflowPunct/>
        <w:topLinePunct w:val="0"/>
        <w:autoSpaceDE/>
        <w:autoSpaceDN/>
        <w:bidi w:val="0"/>
        <w:adjustRightInd/>
        <w:snapToGrid/>
        <w:spacing w:line="330" w:lineRule="exact"/>
        <w:ind w:firstLine="508" w:firstLineChars="231"/>
        <w:textAlignment w:val="auto"/>
        <w:rPr>
          <w:rFonts w:ascii="华文中宋" w:hAnsi="华文中宋" w:eastAsia="华文中宋"/>
          <w:sz w:val="22"/>
        </w:rPr>
      </w:pPr>
      <w:r>
        <w:rPr>
          <w:rFonts w:ascii="华文中宋" w:hAnsi="华文中宋" w:eastAsia="华文中宋"/>
          <w:sz w:val="22"/>
        </w:rPr>
        <w:t>借款人及担保人已确认的送达地址为本合同发生争议进入民事诉讼程序（包括一审、二审、再审和执行程序）或仲裁阶段后，人民法院或仲裁机构向借款人及担保人送达各类法律文书的送达地址。在本合同履行期间，贷款人向借款人及担保人送达催收通知书、宣布贷款提前到期通知等文书同样适用该借款人及担保人已确认的送达地址。贷款人或人民法院或仲裁机构根据借款人及担保人已确认的送达地址，以邮寄送达、直接送达或电子送达方式向借款人及担保人发送各类法律文书，即视为已有效送达借款人及担保人。</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bCs/>
          <w:sz w:val="22"/>
        </w:rPr>
      </w:pPr>
      <w:r>
        <w:rPr>
          <w:rFonts w:ascii="华文中宋" w:hAnsi="华文中宋" w:eastAsia="华文中宋"/>
          <w:b/>
          <w:bCs/>
          <w:sz w:val="22"/>
        </w:rPr>
        <w:t>借款人及担保人已确认的送达地址发生变更后，借款人及担保人应在五个工作日内按照贷款人要求的格式向贷款人发出书面通知，重新确认新的送达地址，借款人及担保人未向贷款人发出变更地址的书面通知或书面通知格式不符合贷款人要求的，视为送达地址未变更，相关法律文书送达《送达地址确认表》所列借款人及担保人已确认的送达地址的，仍视为有效送达。</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bCs/>
          <w:sz w:val="22"/>
        </w:rPr>
      </w:pPr>
      <w:r>
        <w:rPr>
          <w:rFonts w:ascii="华文中宋" w:hAnsi="华文中宋" w:eastAsia="华文中宋"/>
          <w:b/>
          <w:bCs/>
          <w:sz w:val="22"/>
        </w:rPr>
        <w:t>本合同项下文书送达方式包括直接送达、邮寄送达和电子送达（传真、电子邮箱、微信</w:t>
      </w:r>
      <w:r>
        <w:rPr>
          <w:rFonts w:hint="eastAsia" w:ascii="华文中宋" w:hAnsi="华文中宋" w:eastAsia="华文中宋"/>
          <w:b/>
          <w:bCs/>
          <w:sz w:val="22"/>
        </w:rPr>
        <w:t>、短信）。就本合同项下贷款人或人民法院或仲裁机构根据借款人及担保人已确认的送达地址向借款人及担保人送达的任何文书，以电子方式送达的，一经发送成功即视为已送达借款人及担保人；以邮寄方式送达的，于投寄之日起第三个自然日即视为已送达借款人及担保人；如直接送达的，自借款人及担保人签收即视为已送达借款人及担保人。</w:t>
      </w:r>
    </w:p>
    <w:p>
      <w:pPr>
        <w:keepNext w:val="0"/>
        <w:keepLines w:val="0"/>
        <w:pageBreakBefore w:val="0"/>
        <w:widowControl w:val="0"/>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sz w:val="22"/>
        </w:rPr>
      </w:pPr>
      <w:r>
        <w:rPr>
          <w:rFonts w:hint="eastAsia" w:ascii="华文中宋" w:hAnsi="华文中宋" w:eastAsia="华文中宋"/>
          <w:b/>
          <w:sz w:val="22"/>
        </w:rPr>
        <w:t>因借款人及担保人已确认的送达地址不准确、送达地址变更后未及时依程序告知贷款人另行确认送达地址、借款人及担保人拒绝签收等情形，导致贷款人或人民法院或仲裁机构根据借款人及担保人已确认的送达地址向借款人及担保人送达的任何文书未能被借款人及担保人实际接收的，仍视为有效送达，由借款人及担保人自行承担相应的法律后果。</w:t>
      </w:r>
    </w:p>
    <w:p>
      <w:pPr>
        <w:keepNext w:val="0"/>
        <w:keepLines w:val="0"/>
        <w:pageBreakBefore w:val="0"/>
        <w:widowControl w:val="0"/>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sz w:val="22"/>
        </w:rPr>
      </w:pPr>
      <w:r>
        <w:rPr>
          <w:rFonts w:hint="eastAsia" w:ascii="华文中宋" w:hAnsi="华文中宋" w:eastAsia="华文中宋"/>
          <w:b/>
          <w:sz w:val="22"/>
        </w:rPr>
        <w:t>其中，电子方式送达不成功的，以邮件</w:t>
      </w:r>
      <w:r>
        <w:rPr>
          <w:rFonts w:ascii="华文中宋" w:hAnsi="华文中宋" w:eastAsia="华文中宋"/>
          <w:b/>
          <w:sz w:val="22"/>
        </w:rPr>
        <w:t>/</w:t>
      </w:r>
      <w:r>
        <w:rPr>
          <w:rFonts w:hint="eastAsia" w:ascii="华文中宋" w:hAnsi="华文中宋" w:eastAsia="华文中宋"/>
          <w:b/>
          <w:sz w:val="22"/>
        </w:rPr>
        <w:t>电子信息被退回</w:t>
      </w:r>
      <w:r>
        <w:rPr>
          <w:rFonts w:ascii="华文中宋" w:hAnsi="华文中宋" w:eastAsia="华文中宋"/>
          <w:b/>
          <w:sz w:val="22"/>
        </w:rPr>
        <w:t>/</w:t>
      </w:r>
      <w:r>
        <w:rPr>
          <w:rFonts w:hint="eastAsia" w:ascii="华文中宋" w:hAnsi="华文中宋" w:eastAsia="华文中宋"/>
          <w:b/>
          <w:sz w:val="22"/>
        </w:rPr>
        <w:t>被拒收之日视为送达之日；邮寄送达不成功的，以文书退回之日视为送达之日；直接送达不成功的，可以采用留置或张贴文书的方式送达，送达人当场在送达回证上记明情况之日视为送达之日。</w:t>
      </w:r>
    </w:p>
    <w:p>
      <w:pPr>
        <w:keepNext w:val="0"/>
        <w:keepLines w:val="0"/>
        <w:pageBreakBefore w:val="0"/>
        <w:widowControl w:val="0"/>
        <w:numPr>
          <w:ilvl w:val="1"/>
          <w:numId w:val="3"/>
        </w:numPr>
        <w:kinsoku/>
        <w:wordWrap/>
        <w:overflowPunct/>
        <w:topLinePunct w:val="0"/>
        <w:autoSpaceDE/>
        <w:autoSpaceDN/>
        <w:bidi w:val="0"/>
        <w:adjustRightInd/>
        <w:snapToGrid/>
        <w:spacing w:line="330" w:lineRule="exact"/>
        <w:ind w:firstLine="440" w:firstLineChars="200"/>
        <w:textAlignment w:val="auto"/>
        <w:rPr>
          <w:rFonts w:ascii="华文中宋" w:hAnsi="华文中宋" w:eastAsia="华文中宋"/>
          <w:b/>
          <w:bCs/>
          <w:sz w:val="22"/>
        </w:rPr>
      </w:pPr>
      <w:r>
        <w:rPr>
          <w:rFonts w:ascii="华文中宋" w:hAnsi="华文中宋" w:eastAsia="华文中宋"/>
          <w:b/>
          <w:bCs/>
          <w:sz w:val="22"/>
        </w:rPr>
        <w:t>进入民事诉讼/仲裁程序后，如借款人及担保人直接向法院/仲裁委提交送达地址确认书，该确认地址与本合同项下借款人及担保人已确认的送达地址不一致的，以向法院/仲裁委提交确认的送达地址为准。在借款人及担保人向法院/仲裁委提交送达地址确认书之前，仍以本合同项下借款人及担保人已确认的送达地址为准。</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30" w:lineRule="exact"/>
        <w:ind w:left="17" w:leftChars="8" w:firstLine="401" w:firstLineChars="182"/>
        <w:textAlignment w:val="auto"/>
        <w:rPr>
          <w:rFonts w:ascii="华文中宋" w:hAnsi="华文中宋" w:eastAsia="华文中宋"/>
          <w:b/>
          <w:sz w:val="22"/>
        </w:rPr>
      </w:pPr>
      <w:r>
        <w:rPr>
          <w:rFonts w:hint="eastAsia" w:ascii="华文中宋" w:hAnsi="华文中宋" w:eastAsia="华文中宋"/>
          <w:b/>
          <w:sz w:val="22"/>
        </w:rPr>
        <w:t>特别地，在本合同发生纠纷时，人民法院或仲裁机构除可按本合同约定送达方式向借款人及担保人送达相应文件和法律文书外，还可以按照以下任一方式向借款人及担保人电子送达相应文件和法律文书，以下方式均为借款人及担保人确认的有效电子送达方式和地址：</w:t>
      </w:r>
    </w:p>
    <w:p>
      <w:pPr>
        <w:keepNext w:val="0"/>
        <w:keepLines w:val="0"/>
        <w:pageBreakBefore w:val="0"/>
        <w:widowControl w:val="0"/>
        <w:numPr>
          <w:ilvl w:val="2"/>
          <w:numId w:val="3"/>
        </w:numPr>
        <w:tabs>
          <w:tab w:val="left" w:pos="709"/>
        </w:tabs>
        <w:kinsoku/>
        <w:wordWrap/>
        <w:overflowPunct/>
        <w:topLinePunct w:val="0"/>
        <w:autoSpaceDE/>
        <w:autoSpaceDN/>
        <w:bidi w:val="0"/>
        <w:adjustRightInd/>
        <w:snapToGrid/>
        <w:spacing w:line="330" w:lineRule="exact"/>
        <w:ind w:firstLine="510"/>
        <w:textAlignment w:val="auto"/>
        <w:rPr>
          <w:rFonts w:ascii="华文中宋" w:hAnsi="华文中宋" w:eastAsia="华文中宋"/>
          <w:b/>
          <w:sz w:val="22"/>
        </w:rPr>
      </w:pPr>
      <w:r>
        <w:rPr>
          <w:rFonts w:hint="eastAsia" w:ascii="华文中宋" w:hAnsi="华文中宋" w:eastAsia="华文中宋"/>
          <w:b/>
          <w:sz w:val="22"/>
        </w:rPr>
        <w:t>通过借款人及担保人注册的广东法院诉讼服务网、粤公正、中国审判流程信息公开网、人民法院送达平台等系统（下统称指定系统）账户进行电子送达。其中，借款人及担保人为自然人时，以借款人及担保人在本合同留存的个人有效身份号码（包括但不限于身份证号码、港澳台来往大陆通行证号码和护照号码，下同）注册的指定系统账户作为有效电子送达地址。借款人及担保人为非自然人时，以借款人及担保人在本合同留存的统一社会信用代码或法定代表人/负责人在本合同留存的个人有效身份号码注册的指定系统账户作为有效电子送达地址；如借款人及担保人变更法定代表人/负责人的，应按照本合同约定履行变更通知手续并承担相应法律后果，人民法院或仲裁机构调查发现借款人及担保人变更登记法定代表人/负责人的，也可以工商行政管理机关变更登记后的法定代表人/负责人的个人有效身份号码注册的指定系统账户作为借款人及担保人的电子送达地址。</w:t>
      </w:r>
    </w:p>
    <w:p>
      <w:pPr>
        <w:keepNext w:val="0"/>
        <w:keepLines w:val="0"/>
        <w:pageBreakBefore w:val="0"/>
        <w:widowControl w:val="0"/>
        <w:kinsoku/>
        <w:wordWrap/>
        <w:overflowPunct/>
        <w:topLinePunct w:val="0"/>
        <w:autoSpaceDE/>
        <w:autoSpaceDN/>
        <w:bidi w:val="0"/>
        <w:adjustRightInd/>
        <w:snapToGrid/>
        <w:spacing w:line="330" w:lineRule="exact"/>
        <w:ind w:firstLine="440" w:firstLineChars="200"/>
        <w:textAlignment w:val="auto"/>
        <w:outlineLvl w:val="0"/>
        <w:rPr>
          <w:rFonts w:ascii="华文中宋" w:hAnsi="华文中宋" w:eastAsia="华文中宋"/>
          <w:b/>
          <w:sz w:val="22"/>
        </w:rPr>
      </w:pPr>
      <w:r>
        <w:rPr>
          <w:rFonts w:hint="eastAsia" w:ascii="华文中宋" w:hAnsi="华文中宋" w:eastAsia="华文中宋"/>
          <w:b/>
          <w:sz w:val="22"/>
        </w:rPr>
        <w:t>借款人及担保人承诺按照本条约定注册指定系统，且在本合同发生纠纷时，及时登录指定系统账户查收人民法院或仲裁机构送达的相应文件和法律文书，人民法院或仲裁机构相关电子送达文件和法律文书一经送达指定系统账户即视为已送达借款人及担保人，借款人及担保人未注册或及时查收的，自行承担相应法律责任。</w:t>
      </w:r>
    </w:p>
    <w:p>
      <w:pPr>
        <w:keepNext w:val="0"/>
        <w:keepLines w:val="0"/>
        <w:pageBreakBefore w:val="0"/>
        <w:widowControl w:val="0"/>
        <w:numPr>
          <w:ilvl w:val="2"/>
          <w:numId w:val="3"/>
        </w:numPr>
        <w:kinsoku/>
        <w:wordWrap/>
        <w:overflowPunct/>
        <w:topLinePunct w:val="0"/>
        <w:autoSpaceDE/>
        <w:autoSpaceDN/>
        <w:bidi w:val="0"/>
        <w:adjustRightInd/>
        <w:snapToGrid/>
        <w:spacing w:line="330" w:lineRule="exact"/>
        <w:ind w:firstLine="509" w:firstLineChars="231"/>
        <w:textAlignment w:val="auto"/>
        <w:rPr>
          <w:rFonts w:ascii="华文中宋" w:hAnsi="华文中宋" w:eastAsia="华文中宋"/>
          <w:b/>
          <w:sz w:val="22"/>
        </w:rPr>
      </w:pPr>
      <w:r>
        <w:rPr>
          <w:rFonts w:hint="eastAsia" w:ascii="华文中宋" w:hAnsi="华文中宋" w:eastAsia="华文中宋"/>
          <w:b/>
          <w:sz w:val="22"/>
        </w:rPr>
        <w:t>通过人民法院短信送达平台向《送达地址确认表》记载的手机号码或者借款人及担保人本人（借款人及担保人为自然人时适用）或借款人及担保人法定代表人/负责人本人（借款人及担保人为非自然人时适用）实名注册的其他手机号码发送信息进行电子送达。如借款人及担保人变更法定代表人/负责人的，应按照本合同约定履行变更通知手续并承担相应法律后果，人民法院或仲裁机构调查发现借款人及担保人变更登记法定代表人/负责人的，也可以工商行政管理机关变更登记后的法定代表人/负责人本人实名注册的其他手机号码发送信息进行电子送达。</w:t>
      </w:r>
    </w:p>
    <w:p>
      <w:pPr>
        <w:keepNext w:val="0"/>
        <w:keepLines w:val="0"/>
        <w:pageBreakBefore w:val="0"/>
        <w:widowControl w:val="0"/>
        <w:numPr>
          <w:ilvl w:val="0"/>
          <w:numId w:val="3"/>
        </w:numPr>
        <w:kinsoku/>
        <w:wordWrap/>
        <w:overflowPunct/>
        <w:topLinePunct w:val="0"/>
        <w:autoSpaceDE/>
        <w:autoSpaceDN/>
        <w:bidi w:val="0"/>
        <w:adjustRightInd/>
        <w:snapToGrid/>
        <w:spacing w:line="324" w:lineRule="exact"/>
        <w:ind w:left="0" w:firstLine="440" w:firstLineChars="200"/>
        <w:textAlignment w:val="auto"/>
        <w:rPr>
          <w:rFonts w:ascii="华文中宋" w:hAnsi="华文中宋" w:eastAsia="华文中宋"/>
          <w:b/>
          <w:sz w:val="22"/>
        </w:rPr>
      </w:pPr>
      <w:r>
        <w:rPr>
          <w:rFonts w:ascii="华文中宋" w:hAnsi="华文中宋" w:eastAsia="华文中宋"/>
          <w:b/>
          <w:sz w:val="22"/>
        </w:rPr>
        <w:t xml:space="preserve"> 其他条款</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left="17" w:leftChars="8" w:firstLine="400" w:firstLineChars="182"/>
        <w:textAlignment w:val="auto"/>
        <w:rPr>
          <w:rFonts w:ascii="华文中宋" w:hAnsi="华文中宋" w:eastAsia="华文中宋"/>
          <w:sz w:val="22"/>
        </w:rPr>
      </w:pPr>
      <w:r>
        <w:rPr>
          <w:rFonts w:hint="eastAsia" w:ascii="华文中宋" w:hAnsi="华文中宋" w:eastAsia="华文中宋"/>
          <w:sz w:val="22"/>
        </w:rPr>
        <w:t>贷款人给予借款人的宽限、优惠或延缓行使本合同项下的相关权利，均不影响、损害或限制贷款人依照本合同和法律法规享有的一切权益，也不视为贷款人对本合同项下相关权利的放弃。</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left="17" w:leftChars="8" w:firstLine="401" w:firstLineChars="182"/>
        <w:textAlignment w:val="auto"/>
        <w:rPr>
          <w:rFonts w:ascii="华文中宋" w:hAnsi="华文中宋" w:eastAsia="华文中宋"/>
          <w:b/>
          <w:sz w:val="22"/>
        </w:rPr>
      </w:pPr>
      <w:r>
        <w:rPr>
          <w:rFonts w:hint="eastAsia" w:ascii="华文中宋" w:hAnsi="华文中宋" w:eastAsia="华文中宋"/>
          <w:b/>
          <w:sz w:val="22"/>
        </w:rPr>
        <w:t>担保人在此同意，在本合同约定的期间和最高本金余额内，贷款人与借款人对本合同进行变更、修改或补充无须取得担保人的同意，担保人仍应对变更后的合同承担担保责任。但合同的修改加重担保人责任义务的情况除外。</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left="17" w:leftChars="8" w:firstLine="401" w:firstLineChars="182"/>
        <w:textAlignment w:val="auto"/>
        <w:rPr>
          <w:rFonts w:ascii="华文中宋" w:hAnsi="华文中宋" w:eastAsia="华文中宋"/>
          <w:b/>
          <w:sz w:val="22"/>
        </w:rPr>
      </w:pPr>
      <w:r>
        <w:rPr>
          <w:rFonts w:hint="eastAsia" w:ascii="华文中宋" w:hAnsi="华文中宋" w:eastAsia="华文中宋"/>
          <w:b/>
          <w:sz w:val="22"/>
        </w:rPr>
        <w:t>合同各方同意：贷款人、借款人、抵押人</w:t>
      </w:r>
      <w:r>
        <w:rPr>
          <w:rFonts w:ascii="华文中宋" w:hAnsi="华文中宋" w:eastAsia="华文中宋"/>
          <w:b/>
          <w:sz w:val="22"/>
        </w:rPr>
        <w:t>/出质人可为办理本合同的抵押/质押登记手续按登记机关的要求另行分别或共同签订相关协议；该等相关协议仅为办理抵押/质押登记手续而签订，贷款人、借款人、抵押人/出质人另行分别或共同签署相关协议与本合同约定不一致的，以本合同为准。因前述情形为办理抵押/质押登记手续而另行分别或共同签订的相关协议与本合同不一致时，借款人、保证人、抵押人、出质人无条件且不可撤销的放弃主张本合同无效、可撤销、可变更的权利和抗辩，借款人、保证人、抵押人、出质人仍应按本合同约定履行所有义务并承担责任，且不得以上述不一致为理由拒绝按照本合同约定履行所有义务并承担责任。</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left="17" w:leftChars="8" w:firstLine="401" w:firstLineChars="182"/>
        <w:textAlignment w:val="auto"/>
        <w:rPr>
          <w:rFonts w:ascii="华文中宋" w:hAnsi="华文中宋" w:eastAsia="华文中宋"/>
          <w:b/>
          <w:sz w:val="22"/>
        </w:rPr>
      </w:pPr>
      <w:r>
        <w:rPr>
          <w:rFonts w:hint="eastAsia" w:ascii="华文中宋" w:hAnsi="华文中宋" w:eastAsia="华文中宋"/>
          <w:b/>
          <w:sz w:val="22"/>
        </w:rPr>
        <w:t>因系统故障、设备故障、通讯故障、停电等突发事故，导致借款人或担保人无法办理借款、还款、查询或其他贷款业务操作的，贷款人不承担任何赔偿责任。</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left="17" w:leftChars="8" w:firstLine="400" w:firstLineChars="182"/>
        <w:textAlignment w:val="auto"/>
        <w:rPr>
          <w:rFonts w:ascii="华文中宋" w:hAnsi="华文中宋" w:eastAsia="华文中宋"/>
          <w:sz w:val="22"/>
        </w:rPr>
      </w:pPr>
      <w:r>
        <w:rPr>
          <w:rFonts w:hint="eastAsia" w:ascii="华文中宋" w:hAnsi="华文中宋" w:eastAsia="华文中宋"/>
          <w:sz w:val="22"/>
        </w:rPr>
        <w:t>本合同附件包括但不限于所有相关业务申请书、借款借据、担保合同和文件、押品清单、通知书等各种合同、申请书、授权书及凭证以及合同各方经协商一致就本合同事宜达成的书面补充协议，本合同附件为本合同的组成部分，与本合同具有同等法律效力。</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left="17" w:leftChars="8" w:firstLine="400" w:firstLineChars="182"/>
        <w:textAlignment w:val="auto"/>
        <w:rPr>
          <w:rFonts w:ascii="华文中宋" w:hAnsi="华文中宋" w:eastAsia="华文中宋"/>
          <w:sz w:val="22"/>
        </w:rPr>
      </w:pPr>
      <w:r>
        <w:rPr>
          <w:rFonts w:hint="eastAsia" w:ascii="华文中宋" w:hAnsi="华文中宋" w:eastAsia="华文中宋"/>
          <w:sz w:val="22"/>
        </w:rPr>
        <w:t>本合同未尽事宜，均遵照中华人民共和国有关法律、法规和其他相关规定办理；法律法规没有相应规定的，由各方协商执行。</w:t>
      </w:r>
    </w:p>
    <w:p>
      <w:pPr>
        <w:keepNext w:val="0"/>
        <w:keepLines w:val="0"/>
        <w:pageBreakBefore w:val="0"/>
        <w:widowControl w:val="0"/>
        <w:numPr>
          <w:ilvl w:val="1"/>
          <w:numId w:val="3"/>
        </w:numPr>
        <w:tabs>
          <w:tab w:val="left" w:pos="567"/>
        </w:tabs>
        <w:kinsoku/>
        <w:wordWrap/>
        <w:overflowPunct/>
        <w:topLinePunct w:val="0"/>
        <w:autoSpaceDE/>
        <w:autoSpaceDN/>
        <w:bidi w:val="0"/>
        <w:adjustRightInd/>
        <w:snapToGrid/>
        <w:spacing w:line="324" w:lineRule="exact"/>
        <w:ind w:left="17" w:leftChars="8" w:firstLine="400" w:firstLineChars="182"/>
        <w:textAlignment w:val="auto"/>
        <w:rPr>
          <w:rFonts w:ascii="华文中宋" w:hAnsi="华文中宋" w:eastAsia="华文中宋"/>
          <w:sz w:val="22"/>
        </w:rPr>
      </w:pPr>
      <w:r>
        <w:rPr>
          <w:rFonts w:hint="eastAsia" w:ascii="华文中宋" w:hAnsi="华文中宋" w:eastAsia="华文中宋"/>
          <w:sz w:val="22"/>
        </w:rPr>
        <w:t>本合同的解释，按照有关法律法规和交易习惯进行。</w:t>
      </w:r>
    </w:p>
    <w:p>
      <w:pPr>
        <w:keepNext w:val="0"/>
        <w:keepLines w:val="0"/>
        <w:pageBreakBefore w:val="0"/>
        <w:widowControl w:val="0"/>
        <w:kinsoku/>
        <w:wordWrap/>
        <w:overflowPunct/>
        <w:topLinePunct w:val="0"/>
        <w:autoSpaceDE/>
        <w:autoSpaceDN/>
        <w:bidi w:val="0"/>
        <w:adjustRightInd/>
        <w:snapToGrid/>
        <w:spacing w:line="324" w:lineRule="exact"/>
        <w:ind w:firstLine="440" w:firstLineChars="200"/>
        <w:textAlignment w:val="auto"/>
        <w:rPr>
          <w:rFonts w:ascii="华文中宋" w:hAnsi="华文中宋" w:eastAsia="华文中宋"/>
          <w:b/>
          <w:sz w:val="22"/>
        </w:rPr>
      </w:pPr>
    </w:p>
    <w:p>
      <w:pPr>
        <w:keepNext w:val="0"/>
        <w:keepLines w:val="0"/>
        <w:pageBreakBefore w:val="0"/>
        <w:widowControl w:val="0"/>
        <w:kinsoku/>
        <w:wordWrap/>
        <w:overflowPunct/>
        <w:topLinePunct w:val="0"/>
        <w:autoSpaceDE/>
        <w:autoSpaceDN/>
        <w:bidi w:val="0"/>
        <w:adjustRightInd/>
        <w:snapToGrid/>
        <w:spacing w:line="324" w:lineRule="exact"/>
        <w:jc w:val="center"/>
        <w:textAlignment w:val="auto"/>
        <w:rPr>
          <w:rFonts w:ascii="华文中宋" w:hAnsi="华文中宋" w:eastAsia="华文中宋"/>
          <w:b/>
          <w:sz w:val="22"/>
        </w:rPr>
      </w:pPr>
      <w:r>
        <w:rPr>
          <w:rFonts w:hint="eastAsia" w:ascii="华文中宋" w:hAnsi="华文中宋" w:eastAsia="华文中宋"/>
          <w:b/>
          <w:sz w:val="22"/>
        </w:rPr>
        <w:t>（第一部分“固定条款”结束）</w:t>
      </w:r>
    </w:p>
    <w:p>
      <w:pPr>
        <w:spacing w:line="480" w:lineRule="exact"/>
        <w:jc w:val="center"/>
        <w:rPr>
          <w:rFonts w:ascii="黑体" w:hAnsi="黑体" w:eastAsia="黑体"/>
          <w:b/>
          <w:sz w:val="24"/>
          <w:szCs w:val="24"/>
        </w:rPr>
      </w:pPr>
    </w:p>
    <w:p>
      <w:pPr>
        <w:spacing w:line="480" w:lineRule="exact"/>
        <w:jc w:val="center"/>
        <w:rPr>
          <w:rFonts w:ascii="黑体" w:hAnsi="黑体" w:eastAsia="黑体"/>
          <w:b/>
          <w:sz w:val="24"/>
          <w:szCs w:val="24"/>
        </w:rPr>
      </w:pPr>
      <w:r>
        <w:rPr>
          <w:rFonts w:hint="eastAsia" w:ascii="黑体" w:hAnsi="黑体" w:eastAsia="黑体"/>
          <w:b/>
          <w:sz w:val="24"/>
          <w:szCs w:val="24"/>
        </w:rPr>
        <w:t>第二部分</w:t>
      </w:r>
      <w:r>
        <w:rPr>
          <w:rFonts w:ascii="黑体" w:hAnsi="黑体" w:eastAsia="黑体"/>
          <w:b/>
          <w:sz w:val="24"/>
          <w:szCs w:val="24"/>
        </w:rPr>
        <w:t xml:space="preserve"> </w:t>
      </w:r>
      <w:r>
        <w:rPr>
          <w:rFonts w:hint="eastAsia" w:ascii="黑体" w:hAnsi="黑体" w:eastAsia="黑体"/>
          <w:b/>
          <w:sz w:val="24"/>
          <w:szCs w:val="24"/>
        </w:rPr>
        <w:t>特别条款</w:t>
      </w:r>
    </w:p>
    <w:p>
      <w:pPr>
        <w:spacing w:line="180" w:lineRule="exact"/>
        <w:ind w:firstLine="440" w:firstLineChars="200"/>
        <w:rPr>
          <w:rFonts w:ascii="华文中宋" w:hAnsi="华文中宋" w:eastAsia="华文中宋"/>
          <w:b/>
          <w:kern w:val="21"/>
          <w:sz w:val="22"/>
        </w:rPr>
      </w:pPr>
    </w:p>
    <w:p>
      <w:pPr>
        <w:spacing w:line="480" w:lineRule="exact"/>
        <w:ind w:firstLine="440" w:firstLineChars="200"/>
        <w:rPr>
          <w:rFonts w:ascii="华文中宋" w:hAnsi="华文中宋" w:eastAsia="华文中宋"/>
          <w:b/>
          <w:kern w:val="21"/>
          <w:sz w:val="22"/>
          <w:u w:val="single"/>
        </w:rPr>
      </w:pPr>
      <w:r>
        <w:rPr>
          <w:rFonts w:hint="eastAsia" w:ascii="华文中宋" w:hAnsi="华文中宋" w:eastAsia="华文中宋"/>
          <w:b/>
          <w:kern w:val="21"/>
          <w:sz w:val="22"/>
        </w:rPr>
        <w:t>第一条</w:t>
      </w:r>
      <w:r>
        <w:rPr>
          <w:rFonts w:ascii="华文中宋" w:hAnsi="华文中宋" w:eastAsia="华文中宋"/>
          <w:b/>
          <w:kern w:val="21"/>
          <w:sz w:val="22"/>
        </w:rPr>
        <w:t xml:space="preserve"> </w:t>
      </w:r>
      <w:r>
        <w:rPr>
          <w:rFonts w:hint="eastAsia" w:ascii="华文中宋" w:hAnsi="华文中宋" w:eastAsia="华文中宋"/>
          <w:b/>
          <w:kern w:val="21"/>
          <w:sz w:val="22"/>
        </w:rPr>
        <w:t>合同编号为</w:t>
      </w:r>
      <w:r>
        <w:rPr>
          <w:rFonts w:ascii="华文中宋" w:hAnsi="华文中宋" w:eastAsia="华文中宋"/>
          <w:b/>
          <w:kern w:val="21"/>
          <w:sz w:val="22"/>
          <w:u w:val="single"/>
        </w:rPr>
        <w:t xml:space="preserve">                                    </w:t>
      </w:r>
    </w:p>
    <w:p>
      <w:pPr>
        <w:keepNext w:val="0"/>
        <w:keepLines w:val="0"/>
        <w:pageBreakBefore w:val="0"/>
        <w:widowControl w:val="0"/>
        <w:kinsoku/>
        <w:wordWrap/>
        <w:overflowPunct/>
        <w:topLinePunct w:val="0"/>
        <w:autoSpaceDE/>
        <w:autoSpaceDN/>
        <w:bidi w:val="0"/>
        <w:adjustRightInd/>
        <w:snapToGrid/>
        <w:spacing w:line="100" w:lineRule="exact"/>
        <w:ind w:firstLine="440" w:firstLineChars="200"/>
        <w:textAlignment w:val="auto"/>
        <w:rPr>
          <w:rFonts w:ascii="华文中宋" w:hAnsi="华文中宋" w:eastAsia="华文中宋"/>
          <w:b/>
          <w:kern w:val="21"/>
          <w:sz w:val="22"/>
        </w:rPr>
      </w:pPr>
      <w:bookmarkStart w:id="1" w:name="_GoBack"/>
    </w:p>
    <w:bookmarkEnd w:id="1"/>
    <w:p>
      <w:pPr>
        <w:spacing w:line="48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第二条</w:t>
      </w:r>
      <w:r>
        <w:rPr>
          <w:rFonts w:ascii="华文中宋" w:hAnsi="华文中宋" w:eastAsia="华文中宋"/>
          <w:b/>
          <w:kern w:val="21"/>
          <w:sz w:val="22"/>
        </w:rPr>
        <w:t xml:space="preserve"> </w:t>
      </w:r>
      <w:r>
        <w:rPr>
          <w:rFonts w:hint="eastAsia" w:ascii="华文中宋" w:hAnsi="华文中宋" w:eastAsia="华文中宋"/>
          <w:b/>
          <w:kern w:val="21"/>
          <w:sz w:val="22"/>
        </w:rPr>
        <w:t>合同当事人</w:t>
      </w:r>
    </w:p>
    <w:p>
      <w:pPr>
        <w:spacing w:line="480" w:lineRule="exact"/>
        <w:ind w:left="440"/>
        <w:rPr>
          <w:rFonts w:ascii="华文中宋" w:hAnsi="华文中宋" w:eastAsia="华文中宋"/>
          <w:sz w:val="22"/>
          <w:u w:val="single"/>
        </w:rPr>
      </w:pPr>
      <w:r>
        <w:rPr>
          <w:rFonts w:hint="eastAsia" w:ascii="华文中宋" w:hAnsi="华文中宋" w:eastAsia="华文中宋"/>
          <w:b/>
          <w:bCs/>
          <w:sz w:val="22"/>
        </w:rPr>
        <w:t>贷款人</w:t>
      </w:r>
      <w:r>
        <w:rPr>
          <w:rFonts w:hint="eastAsia" w:ascii="华文中宋" w:hAnsi="华文中宋" w:eastAsia="华文中宋"/>
          <w:sz w:val="22"/>
        </w:rPr>
        <w:t>：</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tabs>
          <w:tab w:val="left" w:pos="6480"/>
        </w:tabs>
        <w:spacing w:line="480" w:lineRule="exact"/>
        <w:ind w:firstLine="440" w:firstLineChars="200"/>
        <w:rPr>
          <w:rFonts w:ascii="华文中宋" w:hAnsi="华文中宋" w:eastAsia="华文中宋"/>
          <w:sz w:val="22"/>
        </w:rPr>
      </w:pPr>
      <w:r>
        <w:rPr>
          <w:rFonts w:hint="eastAsia" w:ascii="华文中宋" w:hAnsi="华文中宋" w:eastAsia="华文中宋"/>
          <w:sz w:val="22"/>
        </w:rPr>
        <w:t>住所：</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firstLine="440" w:firstLineChars="200"/>
        <w:rPr>
          <w:rFonts w:ascii="华文中宋" w:hAnsi="华文中宋" w:eastAsia="华文中宋"/>
          <w:sz w:val="22"/>
        </w:rPr>
      </w:pPr>
      <w:r>
        <w:rPr>
          <w:rFonts w:hint="eastAsia" w:ascii="华文中宋" w:hAnsi="华文中宋" w:eastAsia="华文中宋"/>
          <w:sz w:val="22"/>
        </w:rPr>
        <w:t>电话：</w:t>
      </w:r>
      <w:r>
        <w:rPr>
          <w:rFonts w:hint="eastAsia" w:ascii="华文中宋" w:hAnsi="华文中宋" w:eastAsia="华文中宋"/>
          <w:sz w:val="22"/>
          <w:u w:val="single"/>
        </w:rPr>
        <w:t>　　　　　　　　 　　　</w:t>
      </w:r>
      <w:r>
        <w:rPr>
          <w:rFonts w:hint="eastAsia" w:ascii="华文中宋" w:hAnsi="华文中宋" w:eastAsia="华文中宋"/>
          <w:sz w:val="22"/>
        </w:rPr>
        <w:t>传真：</w:t>
      </w:r>
      <w:r>
        <w:rPr>
          <w:rFonts w:hint="eastAsia" w:ascii="华文中宋" w:hAnsi="华文中宋" w:eastAsia="华文中宋"/>
          <w:sz w:val="22"/>
          <w:u w:val="single"/>
        </w:rPr>
        <w:t>　  　　　　　　　　</w:t>
      </w:r>
      <w:r>
        <w:rPr>
          <w:rFonts w:hint="eastAsia" w:ascii="华文中宋" w:hAnsi="华文中宋" w:eastAsia="华文中宋"/>
          <w:sz w:val="22"/>
        </w:rPr>
        <w:t>邮政编码：</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180" w:lineRule="exact"/>
        <w:ind w:firstLine="440" w:firstLineChars="200"/>
        <w:rPr>
          <w:rFonts w:ascii="华文中宋" w:hAnsi="华文中宋" w:eastAsia="华文中宋"/>
          <w:b/>
          <w:kern w:val="21"/>
          <w:sz w:val="22"/>
        </w:rPr>
      </w:pPr>
    </w:p>
    <w:p>
      <w:pPr>
        <w:spacing w:line="480" w:lineRule="exact"/>
        <w:ind w:firstLine="440" w:firstLineChars="200"/>
        <w:rPr>
          <w:rFonts w:ascii="华文中宋" w:hAnsi="华文中宋" w:eastAsia="华文中宋"/>
          <w:sz w:val="22"/>
          <w:u w:val="single"/>
        </w:rPr>
      </w:pPr>
      <w:r>
        <w:rPr>
          <w:rFonts w:hint="eastAsia" w:ascii="华文中宋" w:hAnsi="华文中宋" w:eastAsia="华文中宋"/>
          <w:b/>
          <w:bCs/>
          <w:sz w:val="22"/>
        </w:rPr>
        <w:t>借款人</w:t>
      </w:r>
      <w:r>
        <w:rPr>
          <w:rFonts w:hint="eastAsia" w:ascii="华文中宋" w:hAnsi="华文中宋" w:eastAsia="华文中宋"/>
          <w:sz w:val="22"/>
        </w:rPr>
        <w:t>：</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right="21" w:rightChars="10" w:firstLine="440" w:firstLineChars="200"/>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p>
    <w:p>
      <w:pPr>
        <w:tabs>
          <w:tab w:val="left" w:pos="6300"/>
          <w:tab w:val="left" w:pos="6480"/>
        </w:tabs>
        <w:spacing w:line="480" w:lineRule="exact"/>
        <w:ind w:firstLine="440" w:firstLineChars="200"/>
        <w:rPr>
          <w:rFonts w:ascii="华文中宋" w:hAnsi="华文中宋" w:eastAsia="华文中宋"/>
          <w:sz w:val="22"/>
        </w:rPr>
      </w:pPr>
      <w:r>
        <w:rPr>
          <w:rFonts w:hint="eastAsia" w:ascii="华文中宋" w:hAnsi="华文中宋" w:eastAsia="华文中宋"/>
          <w:sz w:val="22"/>
        </w:rPr>
        <w:t>法定代表人（负责人）：</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right="21" w:rightChars="10" w:firstLine="440" w:firstLineChars="200"/>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180" w:lineRule="exact"/>
        <w:ind w:firstLine="440" w:firstLineChars="200"/>
        <w:rPr>
          <w:rFonts w:ascii="华文中宋" w:hAnsi="华文中宋" w:eastAsia="华文中宋"/>
          <w:b/>
          <w:kern w:val="21"/>
          <w:sz w:val="22"/>
        </w:rPr>
      </w:pPr>
    </w:p>
    <w:p>
      <w:pPr>
        <w:spacing w:line="480" w:lineRule="exact"/>
        <w:ind w:firstLine="440" w:firstLineChars="200"/>
        <w:rPr>
          <w:rFonts w:ascii="华文中宋" w:hAnsi="华文中宋" w:eastAsia="华文中宋"/>
          <w:sz w:val="22"/>
          <w:u w:val="single"/>
        </w:rPr>
      </w:pPr>
      <w:r>
        <w:rPr>
          <w:rFonts w:hint="eastAsia" w:ascii="华文中宋" w:hAnsi="华文中宋" w:eastAsia="华文中宋"/>
          <w:b/>
          <w:bCs/>
          <w:sz w:val="22"/>
        </w:rPr>
        <w:t>保证人</w:t>
      </w:r>
      <w:r>
        <w:rPr>
          <w:rFonts w:hint="eastAsia" w:ascii="华文中宋" w:hAnsi="华文中宋" w:eastAsia="华文中宋"/>
          <w:sz w:val="22"/>
        </w:rPr>
        <w:t>：</w:t>
      </w:r>
      <w:r>
        <w:rPr>
          <w:rFonts w:hint="eastAsia" w:ascii="华文中宋" w:hAnsi="华文中宋" w:eastAsia="华文中宋"/>
          <w:sz w:val="22"/>
          <w:u w:val="single"/>
        </w:rPr>
        <w:t>　　　　　　　　　　　</w:t>
      </w:r>
      <w:r>
        <w:rPr>
          <w:rFonts w:ascii="华文中宋" w:hAnsi="华文中宋" w:eastAsia="华文中宋"/>
          <w:sz w:val="22"/>
          <w:u w:val="single"/>
        </w:rPr>
        <w:t xml:space="preserve">              　　　　　　　　　　　　　　　　　　　　</w:t>
      </w:r>
    </w:p>
    <w:p>
      <w:pPr>
        <w:spacing w:line="480" w:lineRule="exact"/>
        <w:ind w:firstLine="440" w:firstLineChars="200"/>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tabs>
          <w:tab w:val="left" w:pos="6660"/>
        </w:tabs>
        <w:spacing w:line="480" w:lineRule="exact"/>
        <w:ind w:firstLine="440" w:firstLineChars="200"/>
        <w:rPr>
          <w:rFonts w:ascii="华文中宋" w:hAnsi="华文中宋" w:eastAsia="华文中宋"/>
          <w:sz w:val="22"/>
        </w:rPr>
      </w:pPr>
      <w:r>
        <w:rPr>
          <w:rFonts w:hint="eastAsia" w:ascii="华文中宋" w:hAnsi="华文中宋" w:eastAsia="华文中宋"/>
          <w:sz w:val="22"/>
        </w:rPr>
        <w:t>法定代表人（负责人）：</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right="21" w:rightChars="10" w:firstLine="440" w:firstLineChars="200"/>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p>
    <w:p>
      <w:pPr>
        <w:spacing w:line="18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 xml:space="preserve"> </w:t>
      </w:r>
    </w:p>
    <w:p>
      <w:pPr>
        <w:spacing w:line="480" w:lineRule="exact"/>
        <w:ind w:firstLine="440" w:firstLineChars="200"/>
        <w:rPr>
          <w:rFonts w:ascii="华文中宋" w:hAnsi="华文中宋" w:eastAsia="华文中宋"/>
          <w:sz w:val="22"/>
          <w:u w:val="single"/>
        </w:rPr>
      </w:pPr>
      <w:r>
        <w:rPr>
          <w:rFonts w:hint="eastAsia" w:ascii="华文中宋" w:hAnsi="华文中宋" w:eastAsia="华文中宋"/>
          <w:b/>
          <w:bCs/>
          <w:sz w:val="22"/>
        </w:rPr>
        <w:t>抵押人</w:t>
      </w:r>
      <w:r>
        <w:rPr>
          <w:rFonts w:hint="eastAsia" w:ascii="华文中宋" w:hAnsi="华文中宋" w:eastAsia="华文中宋"/>
          <w:sz w:val="22"/>
        </w:rPr>
        <w:t>：</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firstLine="440" w:firstLineChars="200"/>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p>
    <w:p>
      <w:pPr>
        <w:tabs>
          <w:tab w:val="left" w:pos="6480"/>
          <w:tab w:val="left" w:pos="6660"/>
        </w:tabs>
        <w:spacing w:line="480" w:lineRule="exact"/>
        <w:ind w:firstLine="440" w:firstLineChars="200"/>
        <w:rPr>
          <w:rFonts w:ascii="华文中宋" w:hAnsi="华文中宋" w:eastAsia="华文中宋"/>
          <w:sz w:val="22"/>
        </w:rPr>
      </w:pPr>
      <w:r>
        <w:rPr>
          <w:rFonts w:hint="eastAsia" w:ascii="华文中宋" w:hAnsi="华文中宋" w:eastAsia="华文中宋"/>
          <w:sz w:val="22"/>
        </w:rPr>
        <w:t>法定代表人（负责人）：</w:t>
      </w:r>
      <w:r>
        <w:rPr>
          <w:rFonts w:hint="eastAsia" w:ascii="华文中宋" w:hAnsi="华文中宋" w:eastAsia="华文中宋"/>
          <w:sz w:val="22"/>
          <w:u w:val="single"/>
        </w:rPr>
        <w:t>　　　　　</w:t>
      </w:r>
      <w:r>
        <w:rPr>
          <w:rFonts w:ascii="华文中宋" w:hAnsi="华文中宋" w:eastAsia="华文中宋"/>
          <w:sz w:val="22"/>
          <w:u w:val="single"/>
        </w:rPr>
        <w:t xml:space="preserve">                                      　  　         </w:t>
      </w:r>
    </w:p>
    <w:p>
      <w:pPr>
        <w:spacing w:line="480" w:lineRule="exact"/>
        <w:ind w:right="21" w:rightChars="10" w:firstLine="440" w:firstLineChars="200"/>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p>
    <w:p>
      <w:pPr>
        <w:spacing w:line="180" w:lineRule="exact"/>
        <w:ind w:firstLine="440" w:firstLineChars="200"/>
        <w:rPr>
          <w:rFonts w:ascii="华文中宋" w:hAnsi="华文中宋" w:eastAsia="华文中宋"/>
          <w:b/>
          <w:kern w:val="21"/>
          <w:sz w:val="22"/>
        </w:rPr>
      </w:pPr>
    </w:p>
    <w:p>
      <w:pPr>
        <w:spacing w:line="480" w:lineRule="exact"/>
        <w:ind w:left="425"/>
        <w:rPr>
          <w:rFonts w:ascii="华文中宋" w:hAnsi="华文中宋" w:eastAsia="华文中宋"/>
          <w:sz w:val="22"/>
          <w:u w:val="single"/>
        </w:rPr>
      </w:pPr>
      <w:r>
        <w:rPr>
          <w:rFonts w:hint="eastAsia" w:ascii="华文中宋" w:hAnsi="华文中宋" w:eastAsia="华文中宋"/>
          <w:b/>
          <w:bCs/>
          <w:sz w:val="22"/>
        </w:rPr>
        <w:t>出质人</w:t>
      </w:r>
      <w:r>
        <w:rPr>
          <w:rFonts w:hint="eastAsia" w:ascii="华文中宋" w:hAnsi="华文中宋" w:eastAsia="华文中宋"/>
          <w:sz w:val="22"/>
        </w:rPr>
        <w:t>：</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left="425"/>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firstLine="440" w:firstLineChars="200"/>
        <w:rPr>
          <w:rFonts w:ascii="华文中宋" w:hAnsi="华文中宋" w:eastAsia="华文中宋"/>
          <w:b/>
          <w:kern w:val="21"/>
          <w:sz w:val="22"/>
        </w:rPr>
      </w:pPr>
      <w:r>
        <w:rPr>
          <w:rFonts w:hint="eastAsia" w:ascii="华文中宋" w:hAnsi="华文中宋" w:eastAsia="华文中宋"/>
          <w:sz w:val="22"/>
        </w:rPr>
        <w:t>法定代表人（负责人）：</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480" w:lineRule="exact"/>
        <w:ind w:right="21" w:rightChars="10" w:firstLine="440" w:firstLineChars="200"/>
        <w:rPr>
          <w:rFonts w:ascii="华文中宋" w:hAnsi="华文中宋" w:eastAsia="华文中宋"/>
          <w:sz w:val="22"/>
        </w:rPr>
      </w:pPr>
      <w:r>
        <w:rPr>
          <w:rFonts w:hint="eastAsia" w:ascii="华文中宋" w:hAnsi="华文中宋" w:eastAsia="华文中宋"/>
          <w:sz w:val="22"/>
        </w:rPr>
        <w:t>证件名称及号码：</w:t>
      </w:r>
      <w:r>
        <w:rPr>
          <w:rFonts w:hint="eastAsia" w:ascii="华文中宋" w:hAnsi="华文中宋" w:eastAsia="华文中宋"/>
          <w:sz w:val="22"/>
          <w:u w:val="single"/>
        </w:rPr>
        <w:t>　　　　　　　　　　　　　　　　</w:t>
      </w:r>
      <w:r>
        <w:rPr>
          <w:rFonts w:ascii="华文中宋" w:hAnsi="华文中宋" w:eastAsia="华文中宋"/>
          <w:sz w:val="22"/>
          <w:u w:val="single"/>
        </w:rPr>
        <w:t xml:space="preserve"> 　　                   　　  　 　</w:t>
      </w:r>
      <w:r>
        <w:rPr>
          <w:rFonts w:hint="eastAsia" w:ascii="华文中宋" w:hAnsi="华文中宋" w:eastAsia="华文中宋"/>
          <w:sz w:val="22"/>
          <w:u w:val="single"/>
        </w:rPr>
        <w:t xml:space="preserve"> </w:t>
      </w:r>
      <w:r>
        <w:rPr>
          <w:rFonts w:ascii="华文中宋" w:hAnsi="华文中宋" w:eastAsia="华文中宋"/>
          <w:sz w:val="22"/>
          <w:u w:val="single"/>
        </w:rPr>
        <w:t xml:space="preserve"> </w:t>
      </w:r>
    </w:p>
    <w:p>
      <w:pPr>
        <w:spacing w:line="180" w:lineRule="exact"/>
        <w:ind w:firstLine="440" w:firstLineChars="200"/>
        <w:rPr>
          <w:rFonts w:ascii="华文中宋" w:hAnsi="华文中宋" w:eastAsia="华文中宋"/>
          <w:b/>
          <w:kern w:val="21"/>
          <w:sz w:val="22"/>
        </w:rPr>
      </w:pPr>
    </w:p>
    <w:p>
      <w:pPr>
        <w:spacing w:line="38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第三条</w:t>
      </w:r>
      <w:r>
        <w:rPr>
          <w:rFonts w:ascii="华文中宋" w:hAnsi="华文中宋" w:eastAsia="华文中宋"/>
          <w:b/>
          <w:kern w:val="21"/>
          <w:sz w:val="22"/>
        </w:rPr>
        <w:t xml:space="preserve"> 借贷条款</w:t>
      </w:r>
      <w:r>
        <w:rPr>
          <w:rFonts w:hint="eastAsia" w:ascii="华文中宋" w:hAnsi="华文中宋" w:eastAsia="华文中宋"/>
          <w:b/>
          <w:kern w:val="21"/>
          <w:sz w:val="22"/>
        </w:rPr>
        <w:t xml:space="preserve">（对于选项，如适用请在□内打“√”，如不适用请在□内打“×”）  </w:t>
      </w:r>
      <w:r>
        <w:rPr>
          <w:rFonts w:ascii="华文中宋" w:hAnsi="华文中宋" w:eastAsia="华文中宋"/>
          <w:b/>
          <w:kern w:val="21"/>
          <w:sz w:val="22"/>
        </w:rPr>
        <w:t xml:space="preserve">                                                   </w:t>
      </w:r>
    </w:p>
    <w:p>
      <w:pPr>
        <w:spacing w:line="380" w:lineRule="exact"/>
        <w:ind w:firstLine="7487" w:firstLineChars="3400"/>
        <w:rPr>
          <w:rFonts w:ascii="华文中宋" w:hAnsi="华文中宋" w:eastAsia="华文中宋"/>
          <w:b/>
          <w:kern w:val="21"/>
          <w:sz w:val="22"/>
        </w:rPr>
      </w:pPr>
      <w:r>
        <w:rPr>
          <w:rFonts w:ascii="华文中宋" w:hAnsi="华文中宋" w:eastAsia="华文中宋"/>
          <w:b/>
          <w:kern w:val="21"/>
          <w:sz w:val="22"/>
        </w:rPr>
        <w:t xml:space="preserve"> </w:t>
      </w:r>
      <w:r>
        <w:rPr>
          <w:rFonts w:hint="eastAsia" w:ascii="华文中宋" w:hAnsi="华文中宋" w:eastAsia="华文中宋"/>
          <w:b/>
          <w:kern w:val="21"/>
          <w:sz w:val="22"/>
        </w:rPr>
        <w:t>单位：人民币、元</w:t>
      </w:r>
    </w:p>
    <w:tbl>
      <w:tblPr>
        <w:tblStyle w:val="10"/>
        <w:tblW w:w="9634"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00"/>
        <w:gridCol w:w="2757"/>
        <w:gridCol w:w="1984"/>
        <w:gridCol w:w="26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0" w:type="dxa"/>
            <w:vMerge w:val="restart"/>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贷款本金最高限额</w:t>
            </w:r>
          </w:p>
        </w:tc>
        <w:tc>
          <w:tcPr>
            <w:tcW w:w="7434" w:type="dxa"/>
            <w:gridSpan w:val="3"/>
            <w:shd w:val="clear" w:color="auto" w:fill="auto"/>
            <w:vAlign w:val="center"/>
          </w:tcPr>
          <w:p>
            <w:pPr>
              <w:widowControl/>
              <w:jc w:val="left"/>
              <w:rPr>
                <w:rFonts w:ascii="华文中宋" w:hAnsi="华文中宋" w:eastAsia="华文中宋" w:cs="宋体"/>
                <w:kern w:val="0"/>
                <w:sz w:val="22"/>
              </w:rPr>
            </w:pPr>
            <w:r>
              <w:rPr>
                <w:rFonts w:hint="eastAsia" w:ascii="华文中宋" w:hAnsi="华文中宋" w:eastAsia="华文中宋" w:cs="宋体"/>
                <w:kern w:val="0"/>
                <w:sz w:val="22"/>
              </w:rPr>
              <w:t>（小写）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200" w:type="dxa"/>
            <w:vMerge w:val="continue"/>
            <w:shd w:val="clear" w:color="auto" w:fill="auto"/>
            <w:vAlign w:val="center"/>
          </w:tcPr>
          <w:p>
            <w:pPr>
              <w:widowControl/>
              <w:jc w:val="left"/>
              <w:rPr>
                <w:rFonts w:ascii="等线" w:hAnsi="等线" w:eastAsia="等线" w:cs="宋体"/>
                <w:b/>
                <w:bCs/>
                <w:kern w:val="0"/>
                <w:sz w:val="22"/>
              </w:rPr>
            </w:pPr>
          </w:p>
        </w:tc>
        <w:tc>
          <w:tcPr>
            <w:tcW w:w="7434" w:type="dxa"/>
            <w:gridSpan w:val="3"/>
            <w:shd w:val="clear" w:color="auto" w:fill="auto"/>
            <w:vAlign w:val="center"/>
          </w:tcPr>
          <w:p>
            <w:pPr>
              <w:widowControl/>
              <w:jc w:val="left"/>
              <w:rPr>
                <w:rFonts w:ascii="华文中宋" w:hAnsi="华文中宋" w:eastAsia="华文中宋" w:cs="宋体"/>
                <w:kern w:val="0"/>
                <w:sz w:val="22"/>
              </w:rPr>
            </w:pPr>
            <w:r>
              <w:rPr>
                <w:rFonts w:hint="eastAsia" w:ascii="华文中宋" w:hAnsi="华文中宋" w:eastAsia="华文中宋" w:cs="宋体"/>
                <w:kern w:val="0"/>
                <w:sz w:val="22"/>
              </w:rPr>
              <w:t>（大写）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20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总贷款期限起始日</w:t>
            </w:r>
          </w:p>
        </w:tc>
        <w:tc>
          <w:tcPr>
            <w:tcW w:w="2757" w:type="dxa"/>
            <w:shd w:val="clear" w:color="auto" w:fill="auto"/>
            <w:vAlign w:val="center"/>
          </w:tcPr>
          <w:p>
            <w:pPr>
              <w:widowControl/>
              <w:jc w:val="left"/>
              <w:rPr>
                <w:rFonts w:ascii="华文中宋" w:hAnsi="华文中宋" w:eastAsia="华文中宋" w:cs="宋体"/>
                <w:kern w:val="0"/>
                <w:sz w:val="22"/>
              </w:rPr>
            </w:pPr>
            <w:r>
              <w:rPr>
                <w:rFonts w:ascii="等线" w:hAnsi="等线" w:eastAsia="等线" w:cs="宋体"/>
                <w:kern w:val="0"/>
                <w:sz w:val="22"/>
              </w:rPr>
              <w:t xml:space="preserve">      </w:t>
            </w:r>
            <w:r>
              <w:rPr>
                <w:rFonts w:ascii="华文中宋" w:hAnsi="华文中宋" w:eastAsia="华文中宋" w:cs="宋体"/>
                <w:kern w:val="0"/>
                <w:sz w:val="22"/>
              </w:rPr>
              <w:t xml:space="preserve">  年   月   日</w:t>
            </w:r>
          </w:p>
        </w:tc>
        <w:tc>
          <w:tcPr>
            <w:tcW w:w="1984" w:type="dxa"/>
            <w:shd w:val="clear" w:color="auto" w:fill="auto"/>
            <w:vAlign w:val="center"/>
          </w:tcPr>
          <w:p>
            <w:pPr>
              <w:widowControl/>
              <w:jc w:val="left"/>
              <w:rPr>
                <w:rFonts w:ascii="等线" w:hAnsi="等线" w:eastAsia="等线" w:cs="宋体"/>
                <w:b/>
                <w:kern w:val="0"/>
                <w:sz w:val="22"/>
              </w:rPr>
            </w:pPr>
            <w:r>
              <w:rPr>
                <w:rFonts w:hint="eastAsia" w:ascii="等线" w:hAnsi="等线" w:eastAsia="等线" w:cs="宋体"/>
                <w:b/>
                <w:kern w:val="0"/>
                <w:sz w:val="22"/>
              </w:rPr>
              <w:t>总贷款期限到期日</w:t>
            </w:r>
          </w:p>
        </w:tc>
        <w:tc>
          <w:tcPr>
            <w:tcW w:w="2693" w:type="dxa"/>
            <w:shd w:val="clear" w:color="auto" w:fill="auto"/>
            <w:vAlign w:val="center"/>
          </w:tcPr>
          <w:p>
            <w:pPr>
              <w:widowControl/>
              <w:jc w:val="left"/>
              <w:rPr>
                <w:rFonts w:ascii="等线" w:hAnsi="等线" w:eastAsia="等线" w:cs="宋体"/>
                <w:kern w:val="0"/>
                <w:sz w:val="22"/>
              </w:rPr>
            </w:pPr>
            <w:r>
              <w:rPr>
                <w:rFonts w:ascii="等线" w:hAnsi="等线" w:eastAsia="等线" w:cs="宋体"/>
                <w:kern w:val="0"/>
                <w:sz w:val="22"/>
              </w:rPr>
              <w:t xml:space="preserve">      </w:t>
            </w:r>
            <w:r>
              <w:rPr>
                <w:rFonts w:ascii="华文中宋" w:hAnsi="华文中宋" w:eastAsia="华文中宋" w:cs="宋体"/>
                <w:kern w:val="0"/>
                <w:sz w:val="22"/>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20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单笔贷款最迟到期日</w:t>
            </w:r>
          </w:p>
        </w:tc>
        <w:tc>
          <w:tcPr>
            <w:tcW w:w="7434" w:type="dxa"/>
            <w:gridSpan w:val="3"/>
            <w:shd w:val="clear" w:color="auto" w:fill="auto"/>
            <w:vAlign w:val="center"/>
          </w:tcPr>
          <w:p>
            <w:pPr>
              <w:widowControl/>
              <w:jc w:val="left"/>
              <w:rPr>
                <w:rFonts w:ascii="等线" w:hAnsi="等线" w:eastAsia="等线" w:cs="宋体"/>
                <w:kern w:val="0"/>
                <w:sz w:val="22"/>
              </w:rPr>
            </w:pPr>
            <w:r>
              <w:rPr>
                <w:rFonts w:ascii="等线" w:hAnsi="等线" w:eastAsia="等线" w:cs="宋体"/>
                <w:kern w:val="0"/>
                <w:sz w:val="22"/>
              </w:rPr>
              <w:t xml:space="preserve">      </w:t>
            </w:r>
            <w:r>
              <w:rPr>
                <w:rFonts w:ascii="华文中宋" w:hAnsi="华文中宋" w:eastAsia="华文中宋" w:cs="宋体"/>
                <w:kern w:val="0"/>
                <w:sz w:val="22"/>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20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kern w:val="0"/>
                <w:sz w:val="22"/>
              </w:rPr>
              <w:t>贷款用途</w:t>
            </w:r>
          </w:p>
        </w:tc>
        <w:tc>
          <w:tcPr>
            <w:tcW w:w="7434" w:type="dxa"/>
            <w:gridSpan w:val="3"/>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20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划款账户</w:t>
            </w:r>
          </w:p>
        </w:tc>
        <w:tc>
          <w:tcPr>
            <w:tcW w:w="2757" w:type="dxa"/>
            <w:shd w:val="clear" w:color="auto" w:fill="auto"/>
            <w:vAlign w:val="center"/>
          </w:tcPr>
          <w:p>
            <w:pPr>
              <w:widowControl/>
              <w:jc w:val="left"/>
              <w:rPr>
                <w:rFonts w:ascii="华文中宋" w:hAnsi="华文中宋" w:eastAsia="华文中宋" w:cs="宋体"/>
                <w:kern w:val="0"/>
                <w:sz w:val="22"/>
              </w:rPr>
            </w:pPr>
            <w:r>
              <w:rPr>
                <w:rFonts w:hint="eastAsia" w:ascii="华文中宋" w:hAnsi="华文中宋" w:eastAsia="华文中宋" w:cs="宋体"/>
                <w:kern w:val="0"/>
                <w:sz w:val="22"/>
              </w:rPr>
              <w:t>账号：</w:t>
            </w:r>
            <w:r>
              <w:rPr>
                <w:rFonts w:ascii="华文中宋" w:hAnsi="华文中宋" w:eastAsia="华文中宋" w:cs="宋体"/>
                <w:kern w:val="0"/>
                <w:sz w:val="22"/>
              </w:rPr>
              <w:t xml:space="preserve"> </w:t>
            </w:r>
          </w:p>
        </w:tc>
        <w:tc>
          <w:tcPr>
            <w:tcW w:w="1984" w:type="dxa"/>
            <w:shd w:val="clear" w:color="auto" w:fill="auto"/>
            <w:vAlign w:val="center"/>
          </w:tcPr>
          <w:p>
            <w:pPr>
              <w:widowControl/>
              <w:jc w:val="left"/>
              <w:rPr>
                <w:rFonts w:ascii="等线" w:hAnsi="等线" w:eastAsia="等线" w:cs="宋体"/>
                <w:b/>
                <w:kern w:val="0"/>
                <w:sz w:val="22"/>
              </w:rPr>
            </w:pPr>
            <w:r>
              <w:rPr>
                <w:rFonts w:hint="eastAsia" w:ascii="等线" w:hAnsi="等线" w:eastAsia="等线" w:cs="宋体"/>
                <w:b/>
                <w:kern w:val="0"/>
                <w:sz w:val="22"/>
              </w:rPr>
              <w:t>还款账户</w:t>
            </w:r>
          </w:p>
        </w:tc>
        <w:tc>
          <w:tcPr>
            <w:tcW w:w="2693" w:type="dxa"/>
            <w:shd w:val="clear" w:color="auto" w:fill="auto"/>
            <w:vAlign w:val="center"/>
          </w:tcPr>
          <w:p>
            <w:pPr>
              <w:widowControl/>
              <w:jc w:val="left"/>
              <w:rPr>
                <w:rFonts w:ascii="华文中宋" w:hAnsi="华文中宋" w:eastAsia="华文中宋" w:cs="宋体"/>
                <w:kern w:val="0"/>
                <w:sz w:val="22"/>
              </w:rPr>
            </w:pPr>
            <w:r>
              <w:rPr>
                <w:rFonts w:hint="eastAsia" w:ascii="华文中宋" w:hAnsi="华文中宋" w:eastAsia="华文中宋" w:cs="宋体"/>
                <w:kern w:val="0"/>
                <w:sz w:val="22"/>
              </w:rPr>
              <w:t>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2" w:hRule="atLeast"/>
        </w:trPr>
        <w:tc>
          <w:tcPr>
            <w:tcW w:w="2200"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贷款资金支付方式</w:t>
            </w:r>
          </w:p>
        </w:tc>
        <w:tc>
          <w:tcPr>
            <w:tcW w:w="7434" w:type="dxa"/>
            <w:gridSpan w:val="3"/>
            <w:shd w:val="clear" w:color="auto" w:fill="auto"/>
            <w:vAlign w:val="center"/>
          </w:tcPr>
          <w:p>
            <w:pPr>
              <w:widowControl/>
              <w:spacing w:line="320" w:lineRule="exact"/>
              <w:jc w:val="left"/>
              <w:rPr>
                <w:rFonts w:ascii="华文中宋" w:hAnsi="华文中宋" w:eastAsia="华文中宋" w:cs="华文中宋"/>
                <w:kern w:val="0"/>
                <w:sz w:val="22"/>
              </w:rPr>
            </w:pPr>
            <w:r>
              <w:rPr>
                <w:rFonts w:hint="eastAsia" w:ascii="华文中宋" w:hAnsi="华文中宋" w:eastAsia="华文中宋" w:cs="华文中宋"/>
                <w:b/>
                <w:kern w:val="0"/>
                <w:sz w:val="24"/>
              </w:rPr>
              <w:t>□</w:t>
            </w:r>
            <w:r>
              <w:rPr>
                <w:rFonts w:hint="eastAsia" w:ascii="华文中宋" w:hAnsi="华文中宋" w:eastAsia="华文中宋"/>
                <w:bCs/>
                <w:sz w:val="22"/>
              </w:rPr>
              <w:t>向借款人某一交易对象</w:t>
            </w:r>
            <w:r>
              <w:rPr>
                <w:rFonts w:hint="eastAsia" w:ascii="华文中宋" w:hAnsi="华文中宋" w:eastAsia="华文中宋" w:cs="华文中宋"/>
                <w:kern w:val="0"/>
                <w:sz w:val="22"/>
              </w:rPr>
              <w:t>单笔支付金额超过</w:t>
            </w:r>
            <w:r>
              <w:rPr>
                <w:rFonts w:ascii="华文中宋" w:hAnsi="华文中宋" w:eastAsia="华文中宋" w:cs="华文中宋"/>
                <w:kern w:val="0"/>
                <w:sz w:val="22"/>
                <w:u w:val="single"/>
              </w:rPr>
              <w:t xml:space="preserve">          </w:t>
            </w:r>
            <w:r>
              <w:rPr>
                <w:rFonts w:hint="eastAsia" w:ascii="华文中宋" w:hAnsi="华文中宋" w:eastAsia="华文中宋" w:cs="华文中宋"/>
                <w:kern w:val="0"/>
                <w:sz w:val="22"/>
              </w:rPr>
              <w:t>万元人民币的贷款资金支付，应采用贷款人受托支付方式，除此以外的贷款资金支付可采用借款人自主支付方式。本合同签订后依贷款人自主判断认为应采用贷款人受托支付方式的，不受以上条件限制，也不影响借款人在本合同项下已经产生的还款义务。</w:t>
            </w:r>
          </w:p>
          <w:p>
            <w:pPr>
              <w:widowControl/>
              <w:spacing w:line="320" w:lineRule="exact"/>
              <w:jc w:val="left"/>
              <w:rPr>
                <w:rFonts w:ascii="等线" w:hAnsi="等线" w:eastAsia="等线" w:cs="宋体"/>
                <w:kern w:val="0"/>
                <w:sz w:val="22"/>
              </w:rPr>
            </w:pPr>
            <w:r>
              <w:rPr>
                <w:rFonts w:hint="eastAsia" w:ascii="华文中宋" w:hAnsi="华文中宋" w:eastAsia="华文中宋" w:cs="华文中宋"/>
                <w:b/>
                <w:kern w:val="0"/>
                <w:sz w:val="24"/>
              </w:rPr>
              <w:t>□</w:t>
            </w:r>
            <w:r>
              <w:rPr>
                <w:rFonts w:hint="eastAsia" w:ascii="华文中宋" w:hAnsi="华文中宋" w:eastAsia="华文中宋" w:cs="华文中宋"/>
                <w:kern w:val="0"/>
                <w:sz w:val="22"/>
              </w:rPr>
              <w:t>本合同项下的贷款资金支付可采用借款人自主支付方式。</w:t>
            </w:r>
          </w:p>
        </w:tc>
      </w:tr>
    </w:tbl>
    <w:p>
      <w:pPr>
        <w:spacing w:line="180" w:lineRule="exact"/>
        <w:ind w:firstLine="440" w:firstLineChars="200"/>
        <w:rPr>
          <w:rFonts w:ascii="华文中宋" w:hAnsi="华文中宋" w:eastAsia="华文中宋"/>
          <w:b/>
          <w:kern w:val="21"/>
          <w:sz w:val="22"/>
        </w:rPr>
      </w:pPr>
    </w:p>
    <w:p>
      <w:pPr>
        <w:spacing w:line="38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第四条</w:t>
      </w:r>
      <w:r>
        <w:rPr>
          <w:rFonts w:ascii="华文中宋" w:hAnsi="华文中宋" w:eastAsia="华文中宋"/>
          <w:b/>
          <w:kern w:val="21"/>
          <w:sz w:val="22"/>
        </w:rPr>
        <w:t xml:space="preserve"> </w:t>
      </w:r>
      <w:r>
        <w:rPr>
          <w:rFonts w:hint="eastAsia" w:ascii="华文中宋" w:hAnsi="华文中宋" w:eastAsia="华文中宋"/>
          <w:b/>
          <w:kern w:val="21"/>
          <w:sz w:val="22"/>
        </w:rPr>
        <w:t xml:space="preserve">利率的确定和调整方式（对于选项，如适用请在□内打“√”，如不适用请在□内打“×”）  </w:t>
      </w:r>
    </w:p>
    <w:tbl>
      <w:tblPr>
        <w:tblStyle w:val="10"/>
        <w:tblW w:w="9634"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89"/>
        <w:gridCol w:w="69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1" w:hRule="atLeast"/>
        </w:trPr>
        <w:tc>
          <w:tcPr>
            <w:tcW w:w="2689" w:type="dxa"/>
            <w:shd w:val="clear" w:color="auto" w:fill="auto"/>
            <w:vAlign w:val="center"/>
          </w:tcPr>
          <w:p>
            <w:pPr>
              <w:widowControl/>
              <w:jc w:val="left"/>
              <w:rPr>
                <w:rFonts w:ascii="等线" w:hAnsi="等线" w:eastAsia="等线" w:cs="宋体"/>
                <w:b/>
                <w:bCs/>
                <w:kern w:val="0"/>
                <w:sz w:val="22"/>
              </w:rPr>
            </w:pPr>
            <w:r>
              <w:rPr>
                <w:rFonts w:ascii="等线" w:hAnsi="等线" w:eastAsia="等线" w:cs="宋体"/>
                <w:b/>
                <w:bCs/>
                <w:kern w:val="0"/>
                <w:sz w:val="22"/>
              </w:rPr>
              <w:t>LPR期限品种</w:t>
            </w:r>
          </w:p>
        </w:tc>
        <w:tc>
          <w:tcPr>
            <w:tcW w:w="6945" w:type="dxa"/>
            <w:shd w:val="clear" w:color="auto" w:fill="auto"/>
            <w:vAlign w:val="center"/>
          </w:tcPr>
          <w:p>
            <w:pPr>
              <w:widowControl/>
              <w:spacing w:line="340" w:lineRule="exact"/>
              <w:jc w:val="left"/>
              <w:rPr>
                <w:rFonts w:ascii="华文中宋" w:hAnsi="华文中宋" w:eastAsia="华文中宋" w:cs="华文中宋"/>
                <w:kern w:val="0"/>
                <w:sz w:val="24"/>
                <w:szCs w:val="24"/>
              </w:rPr>
            </w:pPr>
            <w:r>
              <w:rPr>
                <w:rFonts w:hint="eastAsia" w:ascii="华文中宋" w:hAnsi="华文中宋" w:eastAsia="华文中宋" w:cs="华文中宋"/>
                <w:b/>
                <w:kern w:val="0"/>
                <w:sz w:val="24"/>
                <w:szCs w:val="24"/>
              </w:rPr>
              <w:t>□</w:t>
            </w:r>
            <w:r>
              <w:rPr>
                <w:rFonts w:ascii="华文中宋" w:hAnsi="华文中宋" w:eastAsia="华文中宋" w:cs="华文中宋"/>
                <w:kern w:val="0"/>
                <w:sz w:val="22"/>
              </w:rPr>
              <w:t>1年期</w:t>
            </w:r>
          </w:p>
          <w:p>
            <w:pPr>
              <w:widowControl/>
              <w:spacing w:line="340" w:lineRule="exact"/>
              <w:jc w:val="left"/>
              <w:rPr>
                <w:rFonts w:ascii="等线" w:hAnsi="等线" w:eastAsia="等线" w:cs="宋体"/>
                <w:kern w:val="0"/>
                <w:sz w:val="22"/>
              </w:rPr>
            </w:pPr>
            <w:r>
              <w:rPr>
                <w:rFonts w:hint="eastAsia" w:ascii="华文中宋" w:hAnsi="华文中宋" w:eastAsia="华文中宋" w:cs="华文中宋"/>
                <w:b/>
                <w:kern w:val="0"/>
                <w:sz w:val="24"/>
                <w:szCs w:val="24"/>
              </w:rPr>
              <w:t>□</w:t>
            </w:r>
            <w:r>
              <w:rPr>
                <w:rFonts w:ascii="华文中宋" w:hAnsi="华文中宋" w:eastAsia="华文中宋" w:cs="华文中宋"/>
                <w:kern w:val="0"/>
                <w:sz w:val="22"/>
              </w:rPr>
              <w:t>5年期以上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5" w:hRule="atLeast"/>
        </w:trPr>
        <w:tc>
          <w:tcPr>
            <w:tcW w:w="2689"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单笔贷款的初始执行利率确定方式</w:t>
            </w:r>
          </w:p>
        </w:tc>
        <w:tc>
          <w:tcPr>
            <w:tcW w:w="6945" w:type="dxa"/>
            <w:shd w:val="clear" w:color="auto" w:fill="auto"/>
            <w:vAlign w:val="center"/>
          </w:tcPr>
          <w:p>
            <w:pPr>
              <w:widowControl/>
              <w:spacing w:line="340" w:lineRule="exact"/>
              <w:jc w:val="left"/>
              <w:rPr>
                <w:rFonts w:ascii="华文中宋" w:hAnsi="华文中宋" w:eastAsia="华文中宋" w:cs="华文中宋"/>
                <w:kern w:val="0"/>
                <w:sz w:val="22"/>
                <w:szCs w:val="24"/>
              </w:rPr>
            </w:pP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按照上列</w:t>
            </w:r>
            <w:r>
              <w:rPr>
                <w:rFonts w:ascii="华文中宋" w:hAnsi="华文中宋" w:eastAsia="华文中宋" w:cs="华文中宋"/>
                <w:kern w:val="0"/>
                <w:sz w:val="22"/>
                <w:szCs w:val="24"/>
              </w:rPr>
              <w:t>LPR期限品种</w:t>
            </w:r>
            <w:r>
              <w:rPr>
                <w:rFonts w:hint="eastAsia" w:ascii="华文中宋" w:hAnsi="华文中宋" w:eastAsia="华文中宋" w:cs="华文中宋"/>
                <w:kern w:val="0"/>
                <w:sz w:val="22"/>
                <w:szCs w:val="24"/>
              </w:rPr>
              <w:t>以贷款发放前一天的最新</w:t>
            </w:r>
            <w:r>
              <w:rPr>
                <w:rFonts w:ascii="华文中宋" w:hAnsi="华文中宋" w:eastAsia="华文中宋" w:cs="华文中宋"/>
                <w:kern w:val="0"/>
                <w:sz w:val="22"/>
                <w:szCs w:val="24"/>
              </w:rPr>
              <w:t>LPR</w:t>
            </w:r>
            <w:r>
              <w:rPr>
                <w:rFonts w:hint="eastAsia" w:ascii="华文中宋" w:hAnsi="华文中宋" w:eastAsia="华文中宋" w:cs="华文中宋"/>
                <w:kern w:val="0"/>
                <w:sz w:val="22"/>
                <w:szCs w:val="24"/>
              </w:rPr>
              <w:t>□加</w:t>
            </w:r>
            <w:r>
              <w:rPr>
                <w:rFonts w:ascii="华文中宋" w:hAnsi="华文中宋" w:eastAsia="华文中宋" w:cs="华文中宋"/>
                <w:kern w:val="0"/>
                <w:sz w:val="22"/>
                <w:szCs w:val="24"/>
              </w:rPr>
              <w:t>/</w:t>
            </w:r>
            <w:r>
              <w:rPr>
                <w:rFonts w:hint="eastAsia" w:ascii="华文中宋" w:hAnsi="华文中宋" w:eastAsia="华文中宋" w:cs="华文中宋"/>
                <w:kern w:val="0"/>
                <w:sz w:val="22"/>
                <w:szCs w:val="24"/>
              </w:rPr>
              <w:t>□减</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个点差确定。</w:t>
            </w:r>
          </w:p>
          <w:p>
            <w:pPr>
              <w:widowControl/>
              <w:spacing w:line="340" w:lineRule="exact"/>
              <w:jc w:val="left"/>
              <w:rPr>
                <w:rFonts w:ascii="华文中宋" w:hAnsi="华文中宋" w:eastAsia="华文中宋" w:cs="华文中宋"/>
                <w:kern w:val="0"/>
                <w:sz w:val="22"/>
                <w:szCs w:val="24"/>
              </w:rPr>
            </w:pP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按照上列</w:t>
            </w:r>
            <w:r>
              <w:rPr>
                <w:rFonts w:ascii="华文中宋" w:hAnsi="华文中宋" w:eastAsia="华文中宋" w:cs="华文中宋"/>
                <w:kern w:val="0"/>
                <w:sz w:val="22"/>
                <w:szCs w:val="24"/>
              </w:rPr>
              <w:t>LPR期限品种</w:t>
            </w:r>
            <w:r>
              <w:rPr>
                <w:rFonts w:hint="eastAsia" w:ascii="华文中宋" w:hAnsi="华文中宋" w:eastAsia="华文中宋" w:cs="华文中宋"/>
                <w:kern w:val="0"/>
                <w:sz w:val="22"/>
                <w:szCs w:val="24"/>
              </w:rPr>
              <w:t>以</w:t>
            </w:r>
            <w:r>
              <w:rPr>
                <w:rFonts w:ascii="华文中宋" w:hAnsi="华文中宋" w:eastAsia="华文中宋" w:cs="华文中宋"/>
                <w:kern w:val="0"/>
                <w:sz w:val="22"/>
                <w:szCs w:val="24"/>
              </w:rPr>
              <w:t>贷款发放前一天的最新LPR</w:t>
            </w:r>
            <w:r>
              <w:rPr>
                <w:rFonts w:hint="eastAsia" w:ascii="华文中宋" w:hAnsi="华文中宋" w:eastAsia="华文中宋" w:cs="华文中宋"/>
                <w:kern w:val="0"/>
                <w:sz w:val="22"/>
                <w:szCs w:val="24"/>
              </w:rPr>
              <w:t>加</w:t>
            </w:r>
            <w:r>
              <w:rPr>
                <w:rFonts w:ascii="华文中宋" w:hAnsi="华文中宋" w:eastAsia="华文中宋" w:cs="华文中宋"/>
                <w:kern w:val="0"/>
                <w:sz w:val="22"/>
                <w:szCs w:val="24"/>
              </w:rPr>
              <w:t>/减一定点差</w:t>
            </w:r>
            <w:r>
              <w:rPr>
                <w:rFonts w:hint="eastAsia" w:ascii="华文中宋" w:hAnsi="华文中宋" w:eastAsia="华文中宋" w:cs="华文中宋"/>
                <w:kern w:val="0"/>
                <w:sz w:val="22"/>
                <w:szCs w:val="24"/>
              </w:rPr>
              <w:t>确定，具体点差以单笔贷款对应借款借据中记载内容为准。</w:t>
            </w:r>
          </w:p>
          <w:p>
            <w:pPr>
              <w:widowControl/>
              <w:spacing w:line="340" w:lineRule="exact"/>
              <w:jc w:val="left"/>
              <w:rPr>
                <w:rFonts w:ascii="等线" w:hAnsi="等线" w:eastAsia="等线" w:cs="宋体"/>
                <w:kern w:val="0"/>
                <w:sz w:val="22"/>
              </w:rPr>
            </w:pP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按照约定期限品种的</w:t>
            </w:r>
            <w:r>
              <w:rPr>
                <w:rFonts w:ascii="华文中宋" w:hAnsi="华文中宋" w:eastAsia="华文中宋" w:cs="华文中宋"/>
                <w:kern w:val="0"/>
                <w:sz w:val="22"/>
                <w:szCs w:val="24"/>
              </w:rPr>
              <w:t>LPR</w:t>
            </w:r>
            <w:r>
              <w:rPr>
                <w:rFonts w:hint="eastAsia" w:ascii="华文中宋" w:hAnsi="华文中宋" w:eastAsia="华文中宋" w:cs="华文中宋"/>
                <w:kern w:val="0"/>
                <w:sz w:val="22"/>
                <w:szCs w:val="24"/>
              </w:rPr>
              <w:t>加</w:t>
            </w:r>
            <w:r>
              <w:rPr>
                <w:rFonts w:ascii="华文中宋" w:hAnsi="华文中宋" w:eastAsia="华文中宋" w:cs="华文中宋"/>
                <w:kern w:val="0"/>
                <w:sz w:val="22"/>
                <w:szCs w:val="24"/>
              </w:rPr>
              <w:t>/减一定点差</w:t>
            </w:r>
            <w:r>
              <w:rPr>
                <w:rFonts w:hint="eastAsia" w:ascii="华文中宋" w:hAnsi="华文中宋" w:eastAsia="华文中宋" w:cs="华文中宋"/>
                <w:kern w:val="0"/>
                <w:sz w:val="22"/>
                <w:szCs w:val="24"/>
              </w:rPr>
              <w:t>确定，具体</w:t>
            </w:r>
            <w:r>
              <w:rPr>
                <w:rFonts w:ascii="华文中宋" w:hAnsi="华文中宋" w:eastAsia="华文中宋" w:cs="华文中宋"/>
                <w:kern w:val="0"/>
                <w:sz w:val="22"/>
                <w:szCs w:val="24"/>
              </w:rPr>
              <w:t>LPR期限品种及点差以单笔贷款对应借款借据中记载内容为准</w:t>
            </w:r>
            <w:r>
              <w:rPr>
                <w:rFonts w:hint="eastAsia" w:ascii="华文中宋" w:hAnsi="华文中宋" w:eastAsia="华文中宋" w:cs="华文中宋"/>
                <w:kern w:val="0"/>
                <w:sz w:val="22"/>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689"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单笔贷款利率调整方式</w:t>
            </w:r>
          </w:p>
        </w:tc>
        <w:tc>
          <w:tcPr>
            <w:tcW w:w="6945" w:type="dxa"/>
            <w:shd w:val="clear" w:color="auto" w:fill="auto"/>
            <w:vAlign w:val="center"/>
          </w:tcPr>
          <w:p>
            <w:pPr>
              <w:widowControl/>
              <w:spacing w:line="340" w:lineRule="exact"/>
              <w:ind w:firstLine="440" w:firstLineChars="200"/>
              <w:jc w:val="left"/>
              <w:rPr>
                <w:rFonts w:ascii="华文中宋" w:hAnsi="华文中宋" w:eastAsia="华文中宋" w:cs="华文中宋"/>
                <w:kern w:val="0"/>
                <w:sz w:val="22"/>
                <w:szCs w:val="24"/>
              </w:rPr>
            </w:pPr>
            <w:r>
              <w:rPr>
                <w:rFonts w:hint="eastAsia" w:ascii="华文中宋" w:hAnsi="华文中宋" w:eastAsia="华文中宋" w:cs="华文中宋"/>
                <w:kern w:val="0"/>
                <w:sz w:val="22"/>
                <w:szCs w:val="24"/>
              </w:rPr>
              <w:t>单笔贷款期限一年期以内（含）的，贷款利率</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不作调整</w:t>
            </w:r>
            <w:r>
              <w:rPr>
                <w:rFonts w:ascii="华文中宋" w:hAnsi="华文中宋" w:eastAsia="华文中宋" w:cs="华文中宋"/>
                <w:kern w:val="0"/>
                <w:sz w:val="22"/>
                <w:szCs w:val="24"/>
              </w:rPr>
              <w:t>/</w:t>
            </w:r>
            <w:r>
              <w:rPr>
                <w:rFonts w:hint="eastAsia" w:ascii="华文中宋" w:hAnsi="华文中宋" w:eastAsia="华文中宋" w:cs="华文中宋"/>
                <w:b/>
                <w:kern w:val="0"/>
                <w:sz w:val="24"/>
                <w:szCs w:val="24"/>
              </w:rPr>
              <w:t>□</w:t>
            </w:r>
            <w:r>
              <w:rPr>
                <w:rFonts w:ascii="华文中宋" w:hAnsi="华文中宋" w:eastAsia="华文中宋" w:cs="华文中宋"/>
                <w:kern w:val="0"/>
                <w:sz w:val="22"/>
                <w:szCs w:val="24"/>
              </w:rPr>
              <w:t>按周期调整</w:t>
            </w:r>
            <w:r>
              <w:rPr>
                <w:rFonts w:hint="eastAsia" w:ascii="华文中宋" w:hAnsi="华文中宋" w:eastAsia="华文中宋" w:cs="华文中宋"/>
                <w:kern w:val="0"/>
                <w:sz w:val="22"/>
                <w:szCs w:val="24"/>
              </w:rPr>
              <w:t>。如按周期调整的，</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以每</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个月（不含贷款发放日当月）为一个调整周期</w:t>
            </w:r>
            <w:r>
              <w:rPr>
                <w:rFonts w:ascii="华文中宋" w:hAnsi="华文中宋" w:eastAsia="华文中宋" w:cs="华文中宋"/>
                <w:kern w:val="0"/>
                <w:sz w:val="22"/>
                <w:szCs w:val="24"/>
              </w:rPr>
              <w:t>/</w:t>
            </w:r>
            <w:r>
              <w:rPr>
                <w:rFonts w:hint="eastAsia" w:ascii="华文中宋" w:hAnsi="华文中宋" w:eastAsia="华文中宋" w:cs="华文中宋"/>
                <w:b/>
                <w:kern w:val="0"/>
                <w:sz w:val="24"/>
                <w:szCs w:val="24"/>
              </w:rPr>
              <w:t>□</w:t>
            </w:r>
            <w:r>
              <w:rPr>
                <w:rFonts w:ascii="华文中宋" w:hAnsi="华文中宋" w:eastAsia="华文中宋" w:cs="华文中宋"/>
                <w:kern w:val="0"/>
                <w:sz w:val="22"/>
                <w:szCs w:val="24"/>
              </w:rPr>
              <w:t>按</w:t>
            </w:r>
            <w:r>
              <w:rPr>
                <w:rFonts w:hint="eastAsia" w:ascii="华文中宋" w:hAnsi="华文中宋" w:eastAsia="华文中宋" w:cs="华文中宋"/>
                <w:kern w:val="0"/>
                <w:sz w:val="22"/>
                <w:szCs w:val="24"/>
              </w:rPr>
              <w:t>季调整（即每年</w:t>
            </w:r>
            <w:r>
              <w:rPr>
                <w:rFonts w:ascii="华文中宋" w:hAnsi="华文中宋" w:eastAsia="华文中宋" w:cs="华文中宋"/>
                <w:kern w:val="0"/>
                <w:sz w:val="22"/>
                <w:szCs w:val="24"/>
              </w:rPr>
              <w:t>4月、7月、10</w:t>
            </w:r>
            <w:r>
              <w:rPr>
                <w:rFonts w:hint="eastAsia" w:ascii="华文中宋" w:hAnsi="华文中宋" w:eastAsia="华文中宋" w:cs="华文中宋"/>
                <w:kern w:val="0"/>
                <w:sz w:val="22"/>
                <w:szCs w:val="24"/>
              </w:rPr>
              <w:t>月、</w:t>
            </w:r>
            <w:r>
              <w:rPr>
                <w:rFonts w:ascii="华文中宋" w:hAnsi="华文中宋" w:eastAsia="华文中宋" w:cs="华文中宋"/>
                <w:kern w:val="0"/>
                <w:sz w:val="22"/>
                <w:szCs w:val="24"/>
              </w:rPr>
              <w:t>1月的1日进行调整）/</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按半年调整（即每年</w:t>
            </w:r>
            <w:r>
              <w:rPr>
                <w:rFonts w:ascii="华文中宋" w:hAnsi="华文中宋" w:eastAsia="华文中宋" w:cs="华文中宋"/>
                <w:kern w:val="0"/>
                <w:sz w:val="22"/>
                <w:szCs w:val="24"/>
              </w:rPr>
              <w:t>1月1日、7</w:t>
            </w:r>
            <w:r>
              <w:rPr>
                <w:rFonts w:hint="eastAsia" w:ascii="华文中宋" w:hAnsi="华文中宋" w:eastAsia="华文中宋" w:cs="华文中宋"/>
                <w:kern w:val="0"/>
                <w:sz w:val="22"/>
                <w:szCs w:val="24"/>
              </w:rPr>
              <w:t>月</w:t>
            </w:r>
            <w:r>
              <w:rPr>
                <w:rFonts w:ascii="华文中宋" w:hAnsi="华文中宋" w:eastAsia="华文中宋" w:cs="华文中宋"/>
                <w:kern w:val="0"/>
                <w:sz w:val="22"/>
                <w:szCs w:val="24"/>
              </w:rPr>
              <w:t>1日进行调整）/</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按年调整（即每年</w:t>
            </w:r>
            <w:r>
              <w:rPr>
                <w:rFonts w:ascii="华文中宋" w:hAnsi="华文中宋" w:eastAsia="华文中宋" w:cs="华文中宋"/>
                <w:kern w:val="0"/>
                <w:sz w:val="22"/>
                <w:szCs w:val="24"/>
              </w:rPr>
              <w:t>1月1日进行调整）；</w:t>
            </w:r>
          </w:p>
          <w:p>
            <w:pPr>
              <w:widowControl/>
              <w:spacing w:line="340" w:lineRule="exact"/>
              <w:ind w:firstLine="440" w:firstLineChars="200"/>
              <w:jc w:val="left"/>
              <w:rPr>
                <w:rFonts w:ascii="华文中宋" w:hAnsi="华文中宋" w:eastAsia="华文中宋" w:cs="华文中宋"/>
                <w:kern w:val="0"/>
                <w:sz w:val="22"/>
                <w:szCs w:val="24"/>
              </w:rPr>
            </w:pPr>
            <w:r>
              <w:rPr>
                <w:rFonts w:hint="eastAsia" w:ascii="华文中宋" w:hAnsi="华文中宋" w:eastAsia="华文中宋" w:cs="华文中宋"/>
                <w:kern w:val="0"/>
                <w:sz w:val="22"/>
                <w:szCs w:val="24"/>
              </w:rPr>
              <w:t>单笔贷款期限一年期以上的，贷款利率</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不作调整</w:t>
            </w:r>
            <w:r>
              <w:rPr>
                <w:rFonts w:ascii="华文中宋" w:hAnsi="华文中宋" w:eastAsia="华文中宋" w:cs="华文中宋"/>
                <w:kern w:val="0"/>
                <w:sz w:val="22"/>
                <w:szCs w:val="24"/>
              </w:rPr>
              <w:t>/</w:t>
            </w:r>
            <w:r>
              <w:rPr>
                <w:rFonts w:hint="eastAsia" w:ascii="华文中宋" w:hAnsi="华文中宋" w:eastAsia="华文中宋" w:cs="华文中宋"/>
                <w:b/>
                <w:kern w:val="0"/>
                <w:sz w:val="24"/>
                <w:szCs w:val="24"/>
              </w:rPr>
              <w:t>□</w:t>
            </w:r>
            <w:r>
              <w:rPr>
                <w:rFonts w:ascii="华文中宋" w:hAnsi="华文中宋" w:eastAsia="华文中宋" w:cs="华文中宋"/>
                <w:kern w:val="0"/>
                <w:sz w:val="22"/>
                <w:szCs w:val="24"/>
              </w:rPr>
              <w:t>按周期调整</w:t>
            </w:r>
            <w:r>
              <w:rPr>
                <w:rFonts w:hint="eastAsia" w:ascii="华文中宋" w:hAnsi="华文中宋" w:eastAsia="华文中宋" w:cs="华文中宋"/>
                <w:kern w:val="0"/>
                <w:sz w:val="22"/>
                <w:szCs w:val="24"/>
              </w:rPr>
              <w:t>。如按周期调整的，</w:t>
            </w:r>
            <w:r>
              <w:rPr>
                <w:rFonts w:hint="eastAsia" w:ascii="华文中宋" w:hAnsi="华文中宋" w:eastAsia="华文中宋" w:cs="华文中宋"/>
                <w:kern w:val="0"/>
                <w:sz w:val="24"/>
                <w:szCs w:val="24"/>
              </w:rPr>
              <w:t>□</w:t>
            </w:r>
            <w:r>
              <w:rPr>
                <w:rFonts w:hint="eastAsia" w:ascii="华文中宋" w:hAnsi="华文中宋" w:eastAsia="华文中宋" w:cs="华文中宋"/>
                <w:kern w:val="0"/>
                <w:sz w:val="22"/>
                <w:szCs w:val="24"/>
              </w:rPr>
              <w:t>以每</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个月（不含贷款发放日当月）为一个调整周期</w:t>
            </w:r>
            <w:r>
              <w:rPr>
                <w:rFonts w:ascii="华文中宋" w:hAnsi="华文中宋" w:eastAsia="华文中宋" w:cs="华文中宋"/>
                <w:kern w:val="0"/>
                <w:sz w:val="22"/>
                <w:szCs w:val="24"/>
              </w:rPr>
              <w:t>/</w:t>
            </w:r>
            <w:r>
              <w:rPr>
                <w:rFonts w:hint="eastAsia" w:ascii="华文中宋" w:hAnsi="华文中宋" w:eastAsia="华文中宋" w:cs="华文中宋"/>
                <w:b/>
                <w:kern w:val="0"/>
                <w:sz w:val="24"/>
                <w:szCs w:val="24"/>
              </w:rPr>
              <w:t>□</w:t>
            </w:r>
            <w:r>
              <w:rPr>
                <w:rFonts w:ascii="华文中宋" w:hAnsi="华文中宋" w:eastAsia="华文中宋" w:cs="华文中宋"/>
                <w:kern w:val="0"/>
                <w:sz w:val="22"/>
                <w:szCs w:val="24"/>
              </w:rPr>
              <w:t>按</w:t>
            </w:r>
            <w:r>
              <w:rPr>
                <w:rFonts w:hint="eastAsia" w:ascii="华文中宋" w:hAnsi="华文中宋" w:eastAsia="华文中宋" w:cs="华文中宋"/>
                <w:kern w:val="0"/>
                <w:sz w:val="22"/>
                <w:szCs w:val="24"/>
              </w:rPr>
              <w:t>季调整（即每年</w:t>
            </w:r>
            <w:r>
              <w:rPr>
                <w:rFonts w:ascii="华文中宋" w:hAnsi="华文中宋" w:eastAsia="华文中宋" w:cs="华文中宋"/>
                <w:kern w:val="0"/>
                <w:sz w:val="22"/>
                <w:szCs w:val="24"/>
              </w:rPr>
              <w:t>4月、7月、10</w:t>
            </w:r>
            <w:r>
              <w:rPr>
                <w:rFonts w:hint="eastAsia" w:ascii="华文中宋" w:hAnsi="华文中宋" w:eastAsia="华文中宋" w:cs="华文中宋"/>
                <w:kern w:val="0"/>
                <w:sz w:val="22"/>
                <w:szCs w:val="24"/>
              </w:rPr>
              <w:t>月、</w:t>
            </w:r>
            <w:r>
              <w:rPr>
                <w:rFonts w:ascii="华文中宋" w:hAnsi="华文中宋" w:eastAsia="华文中宋" w:cs="华文中宋"/>
                <w:kern w:val="0"/>
                <w:sz w:val="22"/>
                <w:szCs w:val="24"/>
              </w:rPr>
              <w:t>1月的1日进行调整）/</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按半年调整（即每年</w:t>
            </w:r>
            <w:r>
              <w:rPr>
                <w:rFonts w:ascii="华文中宋" w:hAnsi="华文中宋" w:eastAsia="华文中宋" w:cs="华文中宋"/>
                <w:kern w:val="0"/>
                <w:sz w:val="22"/>
                <w:szCs w:val="24"/>
              </w:rPr>
              <w:t>1月1日、7</w:t>
            </w:r>
            <w:r>
              <w:rPr>
                <w:rFonts w:hint="eastAsia" w:ascii="华文中宋" w:hAnsi="华文中宋" w:eastAsia="华文中宋" w:cs="华文中宋"/>
                <w:kern w:val="0"/>
                <w:sz w:val="22"/>
                <w:szCs w:val="24"/>
              </w:rPr>
              <w:t>月</w:t>
            </w:r>
            <w:r>
              <w:rPr>
                <w:rFonts w:ascii="华文中宋" w:hAnsi="华文中宋" w:eastAsia="华文中宋" w:cs="华文中宋"/>
                <w:kern w:val="0"/>
                <w:sz w:val="22"/>
                <w:szCs w:val="24"/>
              </w:rPr>
              <w:t>1日进行调整）/</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按年调整（即每年</w:t>
            </w:r>
            <w:r>
              <w:rPr>
                <w:rFonts w:ascii="华文中宋" w:hAnsi="华文中宋" w:eastAsia="华文中宋" w:cs="华文中宋"/>
                <w:kern w:val="0"/>
                <w:sz w:val="22"/>
                <w:szCs w:val="24"/>
              </w:rPr>
              <w:t>1月1日进行调整）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8" w:hRule="atLeast"/>
        </w:trPr>
        <w:tc>
          <w:tcPr>
            <w:tcW w:w="2689" w:type="dxa"/>
            <w:shd w:val="clear" w:color="auto" w:fill="auto"/>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特定首个利率调整日</w:t>
            </w:r>
          </w:p>
        </w:tc>
        <w:tc>
          <w:tcPr>
            <w:tcW w:w="6945" w:type="dxa"/>
            <w:shd w:val="clear" w:color="auto" w:fill="auto"/>
            <w:vAlign w:val="center"/>
          </w:tcPr>
          <w:p>
            <w:pPr>
              <w:widowControl/>
              <w:spacing w:line="340" w:lineRule="exact"/>
              <w:ind w:firstLine="440" w:firstLineChars="200"/>
              <w:jc w:val="left"/>
              <w:rPr>
                <w:rFonts w:ascii="华文中宋" w:hAnsi="华文中宋" w:eastAsia="华文中宋" w:cs="宋体"/>
                <w:kern w:val="0"/>
                <w:sz w:val="22"/>
              </w:rPr>
            </w:pPr>
            <w:r>
              <w:rPr>
                <w:rFonts w:ascii="华文中宋" w:hAnsi="华文中宋" w:eastAsia="华文中宋" w:cs="华文中宋"/>
                <w:kern w:val="0"/>
                <w:sz w:val="22"/>
                <w:szCs w:val="24"/>
              </w:rPr>
              <w:t>贷款利率按周期调整时</w:t>
            </w:r>
            <w:r>
              <w:rPr>
                <w:rFonts w:hint="eastAsia" w:ascii="华文中宋" w:hAnsi="华文中宋" w:eastAsia="华文中宋" w:cs="华文中宋"/>
                <w:kern w:val="0"/>
                <w:sz w:val="22"/>
                <w:szCs w:val="24"/>
              </w:rPr>
              <w:t>，“特定首个利率调整日”为单笔贷款发放后第</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个月（不含贷款发放当月）</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日。自该日起执行新利率，并以该日所在当月1日为利率调整周期起算日，自该利率调整周期起算日起每个利率调整周期届满后的次月1日为利率调整日，以此类推。</w:t>
            </w:r>
          </w:p>
        </w:tc>
      </w:tr>
    </w:tbl>
    <w:p>
      <w:pPr>
        <w:spacing w:line="140" w:lineRule="exact"/>
        <w:ind w:firstLine="440" w:firstLineChars="200"/>
        <w:rPr>
          <w:rFonts w:ascii="华文中宋" w:hAnsi="华文中宋" w:eastAsia="华文中宋"/>
          <w:b/>
          <w:kern w:val="21"/>
          <w:sz w:val="22"/>
        </w:rPr>
      </w:pPr>
    </w:p>
    <w:p>
      <w:pPr>
        <w:spacing w:line="38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第五条</w:t>
      </w:r>
      <w:r>
        <w:rPr>
          <w:rFonts w:ascii="华文中宋" w:hAnsi="华文中宋" w:eastAsia="华文中宋"/>
          <w:b/>
          <w:kern w:val="21"/>
          <w:sz w:val="22"/>
        </w:rPr>
        <w:t xml:space="preserve"> </w:t>
      </w:r>
      <w:r>
        <w:rPr>
          <w:rFonts w:hint="eastAsia" w:ascii="华文中宋" w:hAnsi="华文中宋" w:eastAsia="华文中宋"/>
          <w:b/>
          <w:kern w:val="21"/>
          <w:sz w:val="22"/>
        </w:rPr>
        <w:t>贷款发放前提条件</w:t>
      </w:r>
    </w:p>
    <w:p>
      <w:pPr>
        <w:spacing w:line="380" w:lineRule="exact"/>
        <w:ind w:firstLine="440" w:firstLineChars="200"/>
        <w:rPr>
          <w:rFonts w:ascii="华文中宋" w:hAnsi="华文中宋" w:eastAsia="华文中宋"/>
          <w:kern w:val="21"/>
          <w:sz w:val="22"/>
        </w:rPr>
      </w:pPr>
      <w:r>
        <w:rPr>
          <w:rFonts w:hint="eastAsia" w:ascii="华文中宋" w:hAnsi="华文中宋" w:eastAsia="华文中宋"/>
          <w:kern w:val="21"/>
          <w:sz w:val="22"/>
        </w:rPr>
        <w:t>一、借款人先以自有资金支付应付款项的</w:t>
      </w:r>
      <w:r>
        <w:rPr>
          <w:rFonts w:ascii="华文中宋" w:hAnsi="华文中宋" w:eastAsia="华文中宋"/>
          <w:kern w:val="21"/>
          <w:sz w:val="22"/>
          <w:u w:val="single"/>
        </w:rPr>
        <w:t xml:space="preserve">      </w:t>
      </w:r>
      <w:r>
        <w:rPr>
          <w:rFonts w:hint="eastAsia" w:ascii="华文中宋" w:hAnsi="华文中宋" w:eastAsia="华文中宋"/>
          <w:kern w:val="21"/>
          <w:sz w:val="22"/>
        </w:rPr>
        <w:t>％或以上并提供相应的付款凭据，再向贷款人申请贷款支付剩余应付款项。</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160" w:lineRule="exact"/>
        <w:ind w:firstLine="480" w:firstLineChars="200"/>
        <w:rPr>
          <w:rFonts w:ascii="华文中宋" w:hAnsi="华文中宋" w:eastAsia="华文中宋"/>
          <w:b/>
          <w:kern w:val="21"/>
          <w:sz w:val="24"/>
          <w:szCs w:val="24"/>
        </w:rPr>
      </w:pPr>
    </w:p>
    <w:p>
      <w:pPr>
        <w:spacing w:line="38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第六条</w:t>
      </w:r>
      <w:r>
        <w:rPr>
          <w:rFonts w:ascii="华文中宋" w:hAnsi="华文中宋" w:eastAsia="华文中宋"/>
          <w:b/>
          <w:kern w:val="21"/>
          <w:sz w:val="22"/>
        </w:rPr>
        <w:t xml:space="preserve"> </w:t>
      </w:r>
      <w:r>
        <w:rPr>
          <w:rFonts w:hint="eastAsia" w:ascii="华文中宋" w:hAnsi="华文中宋" w:eastAsia="华文中宋"/>
          <w:b/>
          <w:kern w:val="21"/>
          <w:sz w:val="22"/>
        </w:rPr>
        <w:t xml:space="preserve">还款方式（对于选项，如适用请在□内打“√”，如不适用请在□内打“×”）  </w:t>
      </w:r>
    </w:p>
    <w:p>
      <w:pPr>
        <w:spacing w:line="380" w:lineRule="exact"/>
        <w:ind w:firstLine="7818" w:firstLineChars="3550"/>
        <w:rPr>
          <w:rFonts w:ascii="华文中宋" w:hAnsi="华文中宋" w:eastAsia="华文中宋"/>
          <w:b/>
          <w:kern w:val="21"/>
          <w:sz w:val="22"/>
        </w:rPr>
      </w:pPr>
      <w:r>
        <w:rPr>
          <w:rFonts w:hint="eastAsia" w:ascii="华文中宋" w:hAnsi="华文中宋" w:eastAsia="华文中宋"/>
          <w:b/>
          <w:kern w:val="21"/>
          <w:sz w:val="22"/>
        </w:rPr>
        <w:t>单位：人民币、元</w:t>
      </w:r>
    </w:p>
    <w:tbl>
      <w:tblPr>
        <w:tblStyle w:val="10"/>
        <w:tblW w:w="9634"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38"/>
        <w:gridCol w:w="2922"/>
        <w:gridCol w:w="1472"/>
        <w:gridCol w:w="34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38" w:type="dxa"/>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还款方式</w:t>
            </w:r>
          </w:p>
        </w:tc>
        <w:tc>
          <w:tcPr>
            <w:tcW w:w="2922" w:type="dxa"/>
            <w:vAlign w:val="center"/>
          </w:tcPr>
          <w:p>
            <w:pPr>
              <w:widowControl/>
              <w:jc w:val="left"/>
              <w:rPr>
                <w:rFonts w:ascii="等线" w:hAnsi="等线" w:eastAsia="等线" w:cs="宋体"/>
                <w:kern w:val="0"/>
                <w:sz w:val="22"/>
              </w:rPr>
            </w:pPr>
          </w:p>
        </w:tc>
        <w:tc>
          <w:tcPr>
            <w:tcW w:w="1472" w:type="dxa"/>
            <w:vAlign w:val="center"/>
          </w:tcPr>
          <w:p>
            <w:pPr>
              <w:widowControl/>
              <w:jc w:val="left"/>
              <w:rPr>
                <w:rFonts w:ascii="等线" w:hAnsi="等线" w:eastAsia="等线" w:cs="宋体"/>
                <w:b/>
                <w:kern w:val="0"/>
                <w:sz w:val="22"/>
              </w:rPr>
            </w:pPr>
            <w:r>
              <w:rPr>
                <w:rFonts w:hint="eastAsia" w:ascii="等线" w:hAnsi="等线" w:eastAsia="等线" w:cs="宋体"/>
                <w:b/>
                <w:kern w:val="0"/>
                <w:sz w:val="22"/>
              </w:rPr>
              <w:t>供款日</w:t>
            </w:r>
          </w:p>
        </w:tc>
        <w:tc>
          <w:tcPr>
            <w:tcW w:w="3402" w:type="dxa"/>
            <w:vAlign w:val="center"/>
          </w:tcPr>
          <w:p>
            <w:pPr>
              <w:widowControl/>
              <w:jc w:val="left"/>
              <w:rPr>
                <w:rFonts w:ascii="等线" w:hAnsi="等线" w:eastAsia="等线" w:cs="宋体"/>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38" w:type="dxa"/>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还本周期</w:t>
            </w:r>
          </w:p>
        </w:tc>
        <w:tc>
          <w:tcPr>
            <w:tcW w:w="2922" w:type="dxa"/>
            <w:vAlign w:val="center"/>
          </w:tcPr>
          <w:p>
            <w:pPr>
              <w:widowControl/>
              <w:jc w:val="left"/>
              <w:rPr>
                <w:rFonts w:ascii="等线" w:hAnsi="等线" w:eastAsia="等线" w:cs="宋体"/>
                <w:kern w:val="0"/>
                <w:sz w:val="22"/>
              </w:rPr>
            </w:pPr>
          </w:p>
        </w:tc>
        <w:tc>
          <w:tcPr>
            <w:tcW w:w="1472" w:type="dxa"/>
            <w:vAlign w:val="center"/>
          </w:tcPr>
          <w:p>
            <w:pPr>
              <w:widowControl/>
              <w:jc w:val="left"/>
              <w:rPr>
                <w:rFonts w:ascii="等线" w:hAnsi="等线" w:eastAsia="等线" w:cs="宋体"/>
                <w:b/>
                <w:kern w:val="0"/>
                <w:sz w:val="22"/>
              </w:rPr>
            </w:pPr>
            <w:r>
              <w:rPr>
                <w:rFonts w:hint="eastAsia" w:ascii="等线" w:hAnsi="等线" w:eastAsia="等线" w:cs="宋体"/>
                <w:b/>
                <w:kern w:val="0"/>
                <w:sz w:val="22"/>
              </w:rPr>
              <w:t>结息周期</w:t>
            </w:r>
          </w:p>
        </w:tc>
        <w:tc>
          <w:tcPr>
            <w:tcW w:w="3402" w:type="dxa"/>
            <w:vAlign w:val="center"/>
          </w:tcPr>
          <w:p>
            <w:pPr>
              <w:widowControl/>
              <w:jc w:val="left"/>
              <w:rPr>
                <w:rFonts w:ascii="等线" w:hAnsi="等线" w:eastAsia="等线" w:cs="宋体"/>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38" w:type="dxa"/>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期供本金</w:t>
            </w:r>
          </w:p>
        </w:tc>
        <w:tc>
          <w:tcPr>
            <w:tcW w:w="7796" w:type="dxa"/>
            <w:gridSpan w:val="3"/>
            <w:vAlign w:val="center"/>
          </w:tcPr>
          <w:p>
            <w:pPr>
              <w:widowControl/>
              <w:jc w:val="left"/>
              <w:rPr>
                <w:rFonts w:ascii="等线" w:hAnsi="等线" w:eastAsia="等线" w:cs="宋体"/>
                <w:kern w:val="0"/>
                <w:sz w:val="22"/>
              </w:rPr>
            </w:pPr>
            <w:r>
              <w:rPr>
                <w:rFonts w:hint="eastAsia" w:ascii="等线" w:hAnsi="等线" w:eastAsia="等线" w:cs="宋体"/>
                <w:kern w:val="0"/>
                <w:sz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838" w:type="dxa"/>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本金首次供款日</w:t>
            </w:r>
          </w:p>
        </w:tc>
        <w:tc>
          <w:tcPr>
            <w:tcW w:w="7796" w:type="dxa"/>
            <w:gridSpan w:val="3"/>
            <w:vAlign w:val="center"/>
          </w:tcPr>
          <w:p>
            <w:pPr>
              <w:widowControl/>
              <w:spacing w:line="340" w:lineRule="exact"/>
              <w:ind w:firstLine="440" w:firstLineChars="200"/>
              <w:jc w:val="left"/>
              <w:rPr>
                <w:rFonts w:ascii="等线" w:hAnsi="等线" w:eastAsia="等线" w:cs="宋体"/>
                <w:kern w:val="0"/>
                <w:sz w:val="22"/>
              </w:rPr>
            </w:pPr>
            <w:r>
              <w:rPr>
                <w:rFonts w:hint="eastAsia" w:ascii="华文中宋" w:hAnsi="华文中宋" w:eastAsia="华文中宋" w:cs="华文中宋"/>
                <w:kern w:val="0"/>
                <w:sz w:val="22"/>
                <w:szCs w:val="24"/>
              </w:rPr>
              <w:t>“本金首次供款日”为</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首笔/</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单笔贷款发放后的</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当月/</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第</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个月（不含贷款发放日当月）</w:t>
            </w:r>
            <w:r>
              <w:rPr>
                <w:rFonts w:hint="eastAsia" w:ascii="华文中宋" w:hAnsi="华文中宋" w:eastAsia="华文中宋" w:cs="华文中宋"/>
                <w:kern w:val="0"/>
                <w:sz w:val="22"/>
                <w:szCs w:val="24"/>
                <w:u w:val="single"/>
              </w:rPr>
              <w:t xml:space="preserve"> </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日。该日为贷款的首次扣本日，</w:t>
            </w:r>
            <w:r>
              <w:rPr>
                <w:rFonts w:ascii="华文中宋" w:hAnsi="华文中宋" w:eastAsia="华文中宋" w:cs="华文中宋"/>
                <w:kern w:val="0"/>
                <w:sz w:val="22"/>
                <w:szCs w:val="24"/>
              </w:rPr>
              <w:t>扣收当期的本金，</w:t>
            </w:r>
            <w:r>
              <w:rPr>
                <w:rFonts w:hint="eastAsia" w:ascii="华文中宋" w:hAnsi="华文中宋" w:eastAsia="华文中宋" w:cs="华文中宋"/>
                <w:kern w:val="0"/>
                <w:sz w:val="22"/>
                <w:szCs w:val="24"/>
              </w:rPr>
              <w:t>此后自该日的次月起计算还本周期，并在每个“还本周期”届满当月的“供款日”（如当月没有该日的，则为月末的最后一日）扣收当期的本金，以此类推。每期扣收的具体本金金额按</w:t>
            </w:r>
            <w:r>
              <w:rPr>
                <w:rFonts w:ascii="华文中宋" w:hAnsi="华文中宋" w:eastAsia="华文中宋" w:cs="华文中宋"/>
                <w:kern w:val="0"/>
                <w:sz w:val="22"/>
                <w:szCs w:val="24"/>
              </w:rPr>
              <w:t>本</w:t>
            </w:r>
            <w:r>
              <w:rPr>
                <w:rFonts w:hint="eastAsia" w:ascii="华文中宋" w:hAnsi="华文中宋" w:eastAsia="华文中宋" w:cs="华文中宋"/>
                <w:kern w:val="0"/>
                <w:sz w:val="22"/>
                <w:szCs w:val="24"/>
              </w:rPr>
              <w:t>条约定的“期供本金”执行；末次扣款日为贷款到期日，扣收全部剩余贷款本金。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1838" w:type="dxa"/>
            <w:vAlign w:val="center"/>
          </w:tcPr>
          <w:p>
            <w:pPr>
              <w:widowControl/>
              <w:jc w:val="left"/>
              <w:rPr>
                <w:rFonts w:ascii="等线" w:hAnsi="等线" w:eastAsia="等线" w:cs="宋体"/>
                <w:b/>
                <w:bCs/>
                <w:kern w:val="0"/>
                <w:sz w:val="22"/>
              </w:rPr>
            </w:pPr>
            <w:r>
              <w:rPr>
                <w:rFonts w:hint="eastAsia" w:ascii="等线" w:hAnsi="等线" w:eastAsia="等线" w:cs="宋体"/>
                <w:b/>
                <w:kern w:val="0"/>
                <w:sz w:val="22"/>
              </w:rPr>
              <w:t>利息首次供款日</w:t>
            </w:r>
          </w:p>
        </w:tc>
        <w:tc>
          <w:tcPr>
            <w:tcW w:w="7796" w:type="dxa"/>
            <w:gridSpan w:val="3"/>
            <w:vAlign w:val="center"/>
          </w:tcPr>
          <w:p>
            <w:pPr>
              <w:widowControl/>
              <w:spacing w:line="340" w:lineRule="exact"/>
              <w:ind w:firstLine="440" w:firstLineChars="200"/>
              <w:jc w:val="left"/>
              <w:rPr>
                <w:rFonts w:ascii="华文中宋" w:hAnsi="华文中宋" w:eastAsia="华文中宋" w:cs="华文中宋"/>
                <w:kern w:val="0"/>
                <w:sz w:val="22"/>
                <w:szCs w:val="24"/>
              </w:rPr>
            </w:pPr>
            <w:r>
              <w:rPr>
                <w:rFonts w:hint="eastAsia" w:ascii="华文中宋" w:hAnsi="华文中宋" w:eastAsia="华文中宋" w:cs="华文中宋"/>
                <w:kern w:val="0"/>
                <w:sz w:val="22"/>
                <w:szCs w:val="24"/>
              </w:rPr>
              <w:t>“</w:t>
            </w:r>
            <w:r>
              <w:rPr>
                <w:rFonts w:ascii="华文中宋" w:hAnsi="华文中宋" w:eastAsia="华文中宋" w:cs="华文中宋"/>
                <w:kern w:val="0"/>
                <w:sz w:val="22"/>
                <w:szCs w:val="24"/>
              </w:rPr>
              <w:t>利息</w:t>
            </w:r>
            <w:r>
              <w:rPr>
                <w:rFonts w:hint="eastAsia" w:ascii="华文中宋" w:hAnsi="华文中宋" w:eastAsia="华文中宋" w:cs="华文中宋"/>
                <w:kern w:val="0"/>
                <w:sz w:val="22"/>
                <w:szCs w:val="24"/>
              </w:rPr>
              <w:t>首次供款日”为</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首笔/</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单笔贷款发放后</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当月/</w:t>
            </w:r>
            <w:r>
              <w:rPr>
                <w:rFonts w:hint="eastAsia" w:ascii="华文中宋" w:hAnsi="华文中宋" w:eastAsia="华文中宋" w:cs="华文中宋"/>
                <w:b/>
                <w:kern w:val="0"/>
                <w:sz w:val="24"/>
                <w:szCs w:val="24"/>
              </w:rPr>
              <w:t>□</w:t>
            </w:r>
            <w:r>
              <w:rPr>
                <w:rFonts w:hint="eastAsia" w:ascii="华文中宋" w:hAnsi="华文中宋" w:eastAsia="华文中宋" w:cs="华文中宋"/>
                <w:kern w:val="0"/>
                <w:sz w:val="22"/>
                <w:szCs w:val="24"/>
              </w:rPr>
              <w:t>第</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个月（不含贷款发放日当月）</w:t>
            </w:r>
            <w:r>
              <w:rPr>
                <w:rFonts w:ascii="华文中宋" w:hAnsi="华文中宋" w:eastAsia="华文中宋" w:cs="华文中宋"/>
                <w:kern w:val="0"/>
                <w:sz w:val="22"/>
                <w:szCs w:val="24"/>
                <w:u w:val="single"/>
              </w:rPr>
              <w:t xml:space="preserve">     </w:t>
            </w:r>
            <w:r>
              <w:rPr>
                <w:rFonts w:hint="eastAsia" w:ascii="华文中宋" w:hAnsi="华文中宋" w:eastAsia="华文中宋" w:cs="华文中宋"/>
                <w:kern w:val="0"/>
                <w:sz w:val="22"/>
                <w:szCs w:val="24"/>
              </w:rPr>
              <w:t>日。该日为贷款的首次扣息日，扣收贷款发放日至“利息首次供款日”之间的利息，此后自该日的次月起计算结息周期，并在每个“结息周期”届满当月的“供款日”（如当月没有该日的，则为月末的最后一日）扣收两个供款日之间的利息。末次扣款日为贷款到期日，扣收前一“供款日”至贷款到期日的全部利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7" w:hRule="atLeast"/>
        </w:trPr>
        <w:tc>
          <w:tcPr>
            <w:tcW w:w="1838" w:type="dxa"/>
            <w:vAlign w:val="center"/>
          </w:tcPr>
          <w:p>
            <w:pPr>
              <w:widowControl/>
              <w:jc w:val="left"/>
              <w:rPr>
                <w:rFonts w:ascii="等线" w:hAnsi="等线" w:eastAsia="等线" w:cs="宋体"/>
                <w:b/>
                <w:bCs/>
                <w:kern w:val="0"/>
                <w:sz w:val="22"/>
              </w:rPr>
            </w:pPr>
            <w:r>
              <w:rPr>
                <w:rFonts w:hint="eastAsia" w:ascii="等线" w:hAnsi="等线" w:eastAsia="等线" w:cs="宋体"/>
                <w:b/>
                <w:bCs/>
                <w:kern w:val="0"/>
                <w:sz w:val="22"/>
              </w:rPr>
              <w:t>还款计划</w:t>
            </w:r>
          </w:p>
        </w:tc>
        <w:tc>
          <w:tcPr>
            <w:tcW w:w="7796" w:type="dxa"/>
            <w:gridSpan w:val="3"/>
            <w:vAlign w:val="center"/>
          </w:tcPr>
          <w:p>
            <w:pPr>
              <w:widowControl/>
              <w:jc w:val="left"/>
              <w:rPr>
                <w:rFonts w:ascii="等线" w:hAnsi="等线" w:eastAsia="等线" w:cs="宋体"/>
                <w:kern w:val="0"/>
                <w:sz w:val="22"/>
              </w:rPr>
            </w:pPr>
          </w:p>
          <w:p>
            <w:pPr>
              <w:widowControl/>
              <w:jc w:val="left"/>
              <w:rPr>
                <w:rFonts w:ascii="等线" w:hAnsi="等线" w:eastAsia="等线" w:cs="宋体"/>
                <w:kern w:val="0"/>
                <w:sz w:val="22"/>
              </w:rPr>
            </w:pPr>
          </w:p>
          <w:p>
            <w:pPr>
              <w:widowControl/>
              <w:jc w:val="left"/>
              <w:rPr>
                <w:rFonts w:ascii="等线" w:hAnsi="等线" w:eastAsia="等线" w:cs="宋体"/>
                <w:kern w:val="0"/>
                <w:sz w:val="22"/>
              </w:rPr>
            </w:pPr>
          </w:p>
          <w:p>
            <w:pPr>
              <w:widowControl/>
              <w:jc w:val="left"/>
              <w:rPr>
                <w:rFonts w:ascii="等线" w:hAnsi="等线" w:eastAsia="等线" w:cs="宋体"/>
                <w:kern w:val="0"/>
                <w:sz w:val="22"/>
              </w:rPr>
            </w:pPr>
          </w:p>
          <w:p>
            <w:pPr>
              <w:widowControl/>
              <w:jc w:val="left"/>
              <w:rPr>
                <w:rFonts w:ascii="等线" w:hAnsi="等线" w:eastAsia="等线" w:cs="宋体"/>
                <w:kern w:val="0"/>
                <w:sz w:val="22"/>
              </w:rPr>
            </w:pPr>
          </w:p>
          <w:p>
            <w:pPr>
              <w:widowControl/>
              <w:jc w:val="left"/>
              <w:rPr>
                <w:rFonts w:ascii="等线" w:hAnsi="等线" w:eastAsia="等线" w:cs="宋体"/>
                <w:kern w:val="0"/>
                <w:sz w:val="22"/>
              </w:rPr>
            </w:pPr>
          </w:p>
          <w:p>
            <w:pPr>
              <w:widowControl/>
              <w:jc w:val="left"/>
              <w:rPr>
                <w:rFonts w:ascii="等线" w:hAnsi="等线" w:eastAsia="等线" w:cs="宋体"/>
                <w:kern w:val="0"/>
                <w:sz w:val="22"/>
              </w:rPr>
            </w:pPr>
          </w:p>
        </w:tc>
      </w:tr>
    </w:tbl>
    <w:p>
      <w:pPr>
        <w:spacing w:line="160" w:lineRule="exact"/>
        <w:ind w:firstLine="480" w:firstLineChars="200"/>
        <w:rPr>
          <w:rFonts w:ascii="华文中宋" w:hAnsi="华文中宋" w:eastAsia="华文中宋"/>
          <w:b/>
          <w:kern w:val="21"/>
          <w:sz w:val="24"/>
          <w:szCs w:val="24"/>
        </w:rPr>
      </w:pPr>
    </w:p>
    <w:p>
      <w:pPr>
        <w:spacing w:line="38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第七条</w:t>
      </w:r>
      <w:r>
        <w:rPr>
          <w:rFonts w:ascii="华文中宋" w:hAnsi="华文中宋" w:eastAsia="华文中宋"/>
          <w:b/>
          <w:kern w:val="21"/>
          <w:sz w:val="22"/>
        </w:rPr>
        <w:t xml:space="preserve"> </w:t>
      </w:r>
      <w:r>
        <w:rPr>
          <w:rFonts w:hint="eastAsia" w:ascii="华文中宋" w:hAnsi="华文中宋" w:eastAsia="华文中宋"/>
          <w:b/>
          <w:kern w:val="21"/>
          <w:sz w:val="22"/>
        </w:rPr>
        <w:t>具体担保约定及押品清单</w:t>
      </w:r>
    </w:p>
    <w:p>
      <w:pPr>
        <w:spacing w:line="380" w:lineRule="exact"/>
        <w:ind w:firstLine="440" w:firstLineChars="200"/>
        <w:rPr>
          <w:rFonts w:ascii="华文中宋" w:hAnsi="华文中宋" w:eastAsia="华文中宋"/>
          <w:bCs/>
          <w:sz w:val="22"/>
        </w:rPr>
      </w:pPr>
      <w:r>
        <w:rPr>
          <w:rFonts w:hint="eastAsia" w:ascii="华文中宋" w:hAnsi="华文中宋" w:eastAsia="华文中宋"/>
          <w:bCs/>
          <w:sz w:val="22"/>
        </w:rPr>
        <w:t>一、本合同项下贷款相关的担保合同和文件：</w:t>
      </w:r>
    </w:p>
    <w:tbl>
      <w:tblPr>
        <w:tblStyle w:val="10"/>
        <w:tblW w:w="95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678"/>
        <w:gridCol w:w="48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78" w:type="dxa"/>
            <w:noWrap/>
            <w:vAlign w:val="center"/>
          </w:tcPr>
          <w:p>
            <w:pPr>
              <w:widowControl/>
              <w:spacing w:line="382" w:lineRule="exact"/>
              <w:jc w:val="center"/>
              <w:rPr>
                <w:rFonts w:ascii="华文中宋" w:hAnsi="华文中宋" w:eastAsia="华文中宋" w:cs="华文中宋"/>
                <w:b/>
                <w:kern w:val="0"/>
                <w:sz w:val="22"/>
              </w:rPr>
            </w:pPr>
            <w:r>
              <w:rPr>
                <w:rFonts w:hint="eastAsia" w:ascii="华文中宋" w:hAnsi="华文中宋" w:eastAsia="华文中宋" w:cs="华文中宋"/>
                <w:b/>
                <w:kern w:val="0"/>
                <w:sz w:val="22"/>
              </w:rPr>
              <w:t>担保合同/文件名称</w:t>
            </w:r>
          </w:p>
        </w:tc>
        <w:tc>
          <w:tcPr>
            <w:tcW w:w="4895" w:type="dxa"/>
            <w:vAlign w:val="center"/>
          </w:tcPr>
          <w:p>
            <w:pPr>
              <w:widowControl/>
              <w:spacing w:line="382" w:lineRule="exact"/>
              <w:jc w:val="center"/>
              <w:rPr>
                <w:rFonts w:ascii="华文中宋" w:hAnsi="华文中宋" w:eastAsia="华文中宋" w:cs="华文中宋"/>
                <w:b/>
                <w:kern w:val="0"/>
                <w:sz w:val="22"/>
              </w:rPr>
            </w:pPr>
            <w:r>
              <w:rPr>
                <w:rFonts w:hint="eastAsia" w:ascii="华文中宋" w:hAnsi="华文中宋" w:eastAsia="华文中宋" w:cs="华文中宋"/>
                <w:b/>
                <w:kern w:val="0"/>
                <w:sz w:val="22"/>
              </w:rPr>
              <w:t>担保合同/文件编号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78" w:type="dxa"/>
            <w:noWrap/>
            <w:vAlign w:val="bottom"/>
          </w:tcPr>
          <w:p>
            <w:pPr>
              <w:widowControl/>
              <w:spacing w:line="382" w:lineRule="exact"/>
              <w:jc w:val="left"/>
              <w:rPr>
                <w:rFonts w:ascii="等线" w:hAnsi="等线" w:eastAsia="等线" w:cs="宋体"/>
                <w:kern w:val="0"/>
                <w:sz w:val="22"/>
              </w:rPr>
            </w:pPr>
            <w:r>
              <w:rPr>
                <w:rFonts w:hint="eastAsia" w:ascii="等线" w:hAnsi="等线" w:eastAsia="等线" w:cs="宋体"/>
                <w:kern w:val="0"/>
                <w:sz w:val="22"/>
              </w:rPr>
              <w:t>　</w:t>
            </w:r>
          </w:p>
        </w:tc>
        <w:tc>
          <w:tcPr>
            <w:tcW w:w="4895" w:type="dxa"/>
          </w:tcPr>
          <w:p>
            <w:pPr>
              <w:widowControl/>
              <w:spacing w:line="382" w:lineRule="exact"/>
              <w:jc w:val="left"/>
              <w:rPr>
                <w:rFonts w:ascii="等线" w:hAnsi="等线" w:eastAsia="等线" w:cs="宋体"/>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78" w:type="dxa"/>
            <w:noWrap/>
            <w:vAlign w:val="bottom"/>
          </w:tcPr>
          <w:p>
            <w:pPr>
              <w:widowControl/>
              <w:spacing w:line="382" w:lineRule="exact"/>
              <w:jc w:val="left"/>
              <w:rPr>
                <w:rFonts w:ascii="等线" w:hAnsi="等线" w:eastAsia="等线" w:cs="宋体"/>
                <w:kern w:val="0"/>
                <w:sz w:val="22"/>
              </w:rPr>
            </w:pPr>
          </w:p>
        </w:tc>
        <w:tc>
          <w:tcPr>
            <w:tcW w:w="4895" w:type="dxa"/>
          </w:tcPr>
          <w:p>
            <w:pPr>
              <w:widowControl/>
              <w:spacing w:line="382" w:lineRule="exact"/>
              <w:jc w:val="left"/>
              <w:rPr>
                <w:rFonts w:ascii="等线" w:hAnsi="等线" w:eastAsia="等线" w:cs="宋体"/>
                <w:kern w:val="0"/>
                <w:sz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78" w:type="dxa"/>
            <w:noWrap/>
            <w:vAlign w:val="bottom"/>
          </w:tcPr>
          <w:p>
            <w:pPr>
              <w:widowControl/>
              <w:spacing w:line="382" w:lineRule="exact"/>
              <w:jc w:val="left"/>
              <w:rPr>
                <w:rFonts w:ascii="等线" w:hAnsi="等线" w:eastAsia="等线" w:cs="宋体"/>
                <w:kern w:val="0"/>
                <w:sz w:val="22"/>
              </w:rPr>
            </w:pPr>
          </w:p>
        </w:tc>
        <w:tc>
          <w:tcPr>
            <w:tcW w:w="4895" w:type="dxa"/>
          </w:tcPr>
          <w:p>
            <w:pPr>
              <w:widowControl/>
              <w:spacing w:line="382" w:lineRule="exact"/>
              <w:jc w:val="left"/>
              <w:rPr>
                <w:rFonts w:ascii="等线" w:hAnsi="等线" w:eastAsia="等线" w:cs="宋体"/>
                <w:kern w:val="0"/>
                <w:sz w:val="22"/>
              </w:rPr>
            </w:pPr>
          </w:p>
        </w:tc>
      </w:tr>
    </w:tbl>
    <w:p>
      <w:pPr>
        <w:spacing w:line="140" w:lineRule="exact"/>
        <w:ind w:firstLine="440" w:firstLineChars="200"/>
        <w:rPr>
          <w:rFonts w:ascii="华文中宋" w:hAnsi="华文中宋" w:eastAsia="华文中宋"/>
          <w:b/>
          <w:kern w:val="21"/>
          <w:sz w:val="22"/>
        </w:rPr>
      </w:pPr>
    </w:p>
    <w:p>
      <w:pPr>
        <w:spacing w:line="440" w:lineRule="exact"/>
        <w:ind w:firstLine="440" w:firstLineChars="200"/>
        <w:rPr>
          <w:rFonts w:ascii="华文中宋" w:hAnsi="华文中宋" w:eastAsia="华文中宋"/>
          <w:kern w:val="21"/>
          <w:sz w:val="22"/>
        </w:rPr>
      </w:pPr>
      <w:r>
        <w:rPr>
          <w:rFonts w:hint="eastAsia" w:ascii="华文中宋" w:hAnsi="华文中宋" w:eastAsia="华文中宋"/>
          <w:kern w:val="21"/>
          <w:sz w:val="22"/>
        </w:rPr>
        <w:t>二、押品清单</w:t>
      </w:r>
    </w:p>
    <w:p>
      <w:pPr>
        <w:spacing w:line="440" w:lineRule="exact"/>
        <w:ind w:firstLine="440" w:firstLineChars="200"/>
        <w:rPr>
          <w:rFonts w:ascii="华文中宋" w:hAnsi="华文中宋" w:eastAsia="华文中宋"/>
          <w:b/>
          <w:bCs/>
          <w:sz w:val="22"/>
        </w:rPr>
      </w:pPr>
      <w:r>
        <w:rPr>
          <w:rFonts w:hint="eastAsia" w:ascii="华文中宋" w:hAnsi="华文中宋" w:eastAsia="华文中宋"/>
          <w:b/>
          <w:bCs/>
          <w:sz w:val="22"/>
        </w:rPr>
        <w:t>详见附件《押品清单》。</w:t>
      </w:r>
    </w:p>
    <w:p>
      <w:pPr>
        <w:spacing w:line="160" w:lineRule="exact"/>
        <w:ind w:firstLine="440" w:firstLineChars="200"/>
        <w:rPr>
          <w:rFonts w:ascii="华文中宋" w:hAnsi="华文中宋" w:eastAsia="华文中宋"/>
          <w:b/>
          <w:kern w:val="21"/>
          <w:sz w:val="22"/>
        </w:rPr>
      </w:pPr>
    </w:p>
    <w:p>
      <w:pPr>
        <w:spacing w:line="360" w:lineRule="exact"/>
        <w:ind w:firstLine="440" w:firstLineChars="200"/>
        <w:rPr>
          <w:rFonts w:ascii="华文中宋" w:hAnsi="华文中宋" w:eastAsia="华文中宋"/>
          <w:bCs/>
          <w:kern w:val="21"/>
          <w:sz w:val="22"/>
        </w:rPr>
      </w:pPr>
      <w:r>
        <w:rPr>
          <w:rFonts w:hint="eastAsia" w:ascii="华文中宋" w:hAnsi="华文中宋" w:eastAsia="华文中宋"/>
          <w:kern w:val="21"/>
          <w:sz w:val="22"/>
        </w:rPr>
        <w:t>三、本合同项下</w:t>
      </w:r>
      <w:r>
        <w:rPr>
          <w:rFonts w:hint="eastAsia" w:ascii="华文中宋" w:hAnsi="华文中宋" w:eastAsia="华文中宋"/>
          <w:kern w:val="21"/>
          <w:sz w:val="22"/>
          <w:lang w:eastAsia="zh"/>
        </w:rPr>
        <w:t>各</w:t>
      </w:r>
      <w:r>
        <w:rPr>
          <w:rFonts w:hint="eastAsia" w:ascii="华文中宋" w:hAnsi="华文中宋" w:eastAsia="华文中宋"/>
          <w:bCs/>
          <w:kern w:val="21"/>
          <w:sz w:val="22"/>
        </w:rPr>
        <w:t>抵质押担保的最高债权限额</w:t>
      </w:r>
      <w:r>
        <w:rPr>
          <w:rFonts w:hint="eastAsia" w:ascii="华文中宋" w:hAnsi="华文中宋" w:eastAsia="华文中宋"/>
          <w:bCs/>
          <w:kern w:val="21"/>
          <w:sz w:val="22"/>
          <w:lang w:eastAsia="zh"/>
        </w:rPr>
        <w:t>均为</w:t>
      </w:r>
      <w:r>
        <w:rPr>
          <w:rFonts w:hint="eastAsia" w:ascii="华文中宋" w:hAnsi="华文中宋" w:eastAsia="华文中宋"/>
          <w:kern w:val="21"/>
          <w:sz w:val="22"/>
        </w:rPr>
        <w:t>折合人民币（小写）</w:t>
      </w:r>
      <w:r>
        <w:rPr>
          <w:rFonts w:ascii="华文中宋" w:hAnsi="华文中宋" w:eastAsia="华文中宋"/>
          <w:kern w:val="21"/>
          <w:sz w:val="22"/>
          <w:u w:val="single"/>
        </w:rPr>
        <w:t xml:space="preserve">                    </w:t>
      </w:r>
      <w:r>
        <w:rPr>
          <w:rFonts w:hint="eastAsia" w:ascii="华文中宋" w:hAnsi="华文中宋" w:eastAsia="华文中宋"/>
          <w:kern w:val="21"/>
          <w:sz w:val="22"/>
        </w:rPr>
        <w:t>（大写）</w:t>
      </w:r>
      <w:r>
        <w:rPr>
          <w:rFonts w:ascii="华文中宋" w:hAnsi="华文中宋" w:eastAsia="华文中宋"/>
          <w:kern w:val="21"/>
          <w:sz w:val="22"/>
          <w:u w:val="single"/>
        </w:rPr>
        <w:t xml:space="preserve">                                                  </w:t>
      </w:r>
      <w:r>
        <w:rPr>
          <w:rFonts w:hint="eastAsia" w:ascii="华文中宋" w:hAnsi="华文中宋" w:eastAsia="华文中宋"/>
          <w:bCs/>
          <w:kern w:val="21"/>
          <w:sz w:val="22"/>
        </w:rPr>
        <w:t>。</w:t>
      </w:r>
    </w:p>
    <w:p>
      <w:pPr>
        <w:spacing w:line="180" w:lineRule="exact"/>
        <w:ind w:firstLine="220" w:firstLineChars="100"/>
        <w:rPr>
          <w:rFonts w:ascii="华文中宋" w:hAnsi="华文中宋" w:eastAsia="华文中宋"/>
          <w:b/>
          <w:bCs/>
          <w:sz w:val="22"/>
        </w:rPr>
      </w:pPr>
    </w:p>
    <w:p>
      <w:pPr>
        <w:spacing w:line="360" w:lineRule="exact"/>
        <w:ind w:firstLine="440" w:firstLineChars="200"/>
        <w:rPr>
          <w:rFonts w:ascii="华文中宋" w:hAnsi="华文中宋" w:eastAsia="华文中宋"/>
          <w:b/>
          <w:kern w:val="21"/>
          <w:sz w:val="22"/>
        </w:rPr>
      </w:pPr>
      <w:r>
        <w:rPr>
          <w:rFonts w:hint="eastAsia" w:ascii="华文中宋" w:hAnsi="华文中宋" w:eastAsia="华文中宋"/>
          <w:b/>
          <w:bCs/>
          <w:sz w:val="22"/>
        </w:rPr>
        <w:t>第八条</w:t>
      </w:r>
      <w:r>
        <w:rPr>
          <w:rFonts w:ascii="华文中宋" w:hAnsi="华文中宋" w:eastAsia="华文中宋"/>
          <w:b/>
          <w:bCs/>
          <w:sz w:val="22"/>
        </w:rPr>
        <w:t xml:space="preserve">  </w:t>
      </w:r>
      <w:r>
        <w:rPr>
          <w:rFonts w:hint="eastAsia" w:ascii="华文中宋" w:hAnsi="华文中宋" w:eastAsia="华文中宋"/>
          <w:b/>
          <w:bCs/>
          <w:kern w:val="21"/>
          <w:sz w:val="22"/>
        </w:rPr>
        <w:t>补</w:t>
      </w:r>
      <w:r>
        <w:rPr>
          <w:rFonts w:hint="eastAsia" w:ascii="华文中宋" w:hAnsi="华文中宋" w:eastAsia="华文中宋"/>
          <w:b/>
          <w:kern w:val="21"/>
          <w:sz w:val="22"/>
        </w:rPr>
        <w:t>充条款</w:t>
      </w:r>
      <w:r>
        <w:rPr>
          <w:rFonts w:hint="eastAsia" w:ascii="华文中宋" w:hAnsi="华文中宋" w:eastAsia="华文中宋"/>
          <w:b/>
          <w:sz w:val="22"/>
        </w:rPr>
        <w:t>（本条约定与本合同其他条款有冲突时，以本条约定内容为准）</w:t>
      </w:r>
    </w:p>
    <w:p>
      <w:pPr>
        <w:spacing w:line="360" w:lineRule="exact"/>
        <w:ind w:firstLine="440" w:firstLineChars="200"/>
        <w:rPr>
          <w:rFonts w:ascii="华文中宋" w:hAnsi="华文中宋" w:eastAsia="华文中宋"/>
          <w:b/>
          <w:kern w:val="21"/>
          <w:sz w:val="22"/>
          <w:u w:val="single"/>
        </w:rPr>
      </w:pPr>
      <w:r>
        <w:rPr>
          <w:rFonts w:hint="eastAsia" w:ascii="华文中宋" w:hAnsi="华文中宋" w:eastAsia="华文中宋"/>
          <w:bCs/>
          <w:sz w:val="22"/>
        </w:rPr>
        <w:t>一、本合同为编号</w:t>
      </w:r>
      <w:r>
        <w:rPr>
          <w:rFonts w:ascii="华文中宋" w:hAnsi="华文中宋" w:eastAsia="华文中宋"/>
          <w:bCs/>
          <w:sz w:val="22"/>
          <w:u w:val="single"/>
        </w:rPr>
        <w:t xml:space="preserve">                           </w:t>
      </w:r>
      <w:r>
        <w:rPr>
          <w:rFonts w:hint="eastAsia" w:ascii="华文中宋" w:hAnsi="华文中宋" w:eastAsia="华文中宋"/>
          <w:bCs/>
          <w:sz w:val="22"/>
        </w:rPr>
        <w:t>《授信额度协议》项下的具体合同，本合同第二部分第三条约定的贷款本金最高限额纳入前述《授信额度协议》</w:t>
      </w:r>
      <w:r>
        <w:rPr>
          <w:rFonts w:hint="eastAsia" w:ascii="华文中宋" w:hAnsi="华文中宋" w:eastAsia="华文中宋"/>
          <w:spacing w:val="4"/>
          <w:sz w:val="22"/>
        </w:rPr>
        <w:t>项下</w:t>
      </w:r>
      <w:r>
        <w:rPr>
          <w:rFonts w:hint="eastAsia" w:ascii="华文中宋" w:hAnsi="华文中宋" w:eastAsia="华文中宋"/>
          <w:bCs/>
          <w:sz w:val="22"/>
        </w:rPr>
        <w:t>“授信总额度”的额度范围内，本合同项下贷款余额与《授信额度协议》项下其他种类的授信额度余额合计达到“授信总额度”的，贷款人有权暂停发放本合同项下的贷款。</w:t>
      </w:r>
    </w:p>
    <w:p>
      <w:pPr>
        <w:spacing w:line="360" w:lineRule="exact"/>
        <w:ind w:firstLine="440" w:firstLineChars="200"/>
        <w:rPr>
          <w:rFonts w:ascii="华文中宋" w:hAnsi="华文中宋" w:eastAsia="华文中宋"/>
          <w:bCs/>
          <w:sz w:val="22"/>
        </w:rPr>
      </w:pPr>
      <w:r>
        <w:rPr>
          <w:rFonts w:hint="eastAsia" w:ascii="华文中宋" w:hAnsi="华文中宋" w:eastAsia="华文中宋"/>
          <w:b/>
          <w:kern w:val="21"/>
          <w:sz w:val="22"/>
        </w:rPr>
        <w:t>二、还款准备金。</w:t>
      </w:r>
      <w:r>
        <w:rPr>
          <w:rFonts w:hint="eastAsia" w:ascii="华文中宋" w:hAnsi="华文中宋" w:eastAsia="华文中宋"/>
          <w:bCs/>
          <w:sz w:val="22"/>
        </w:rPr>
        <w:t>为保证贷款归还，借款人在本合同第二部分第三条约定的贷款用途相关项目项下收入以及借款人的其他收入现金流之和的</w:t>
      </w:r>
      <w:r>
        <w:rPr>
          <w:rFonts w:ascii="华文中宋" w:hAnsi="华文中宋" w:eastAsia="华文中宋"/>
          <w:bCs/>
          <w:sz w:val="22"/>
          <w:u w:val="single"/>
        </w:rPr>
        <w:t xml:space="preserve">     </w:t>
      </w:r>
      <w:r>
        <w:rPr>
          <w:rFonts w:ascii="华文中宋" w:hAnsi="华文中宋" w:eastAsia="华文中宋"/>
          <w:bCs/>
          <w:sz w:val="22"/>
        </w:rPr>
        <w:t>%必须进入</w:t>
      </w:r>
      <w:r>
        <w:rPr>
          <w:rFonts w:hint="eastAsia" w:ascii="华文中宋" w:hAnsi="华文中宋" w:eastAsia="华文中宋"/>
          <w:bCs/>
          <w:sz w:val="22"/>
        </w:rPr>
        <w:t>贷款人指定账户（账号：</w:t>
      </w:r>
      <w:r>
        <w:rPr>
          <w:rFonts w:ascii="华文中宋" w:hAnsi="华文中宋" w:eastAsia="华文中宋"/>
          <w:bCs/>
          <w:sz w:val="22"/>
          <w:u w:val="single"/>
        </w:rPr>
        <w:t xml:space="preserve">             </w:t>
      </w:r>
      <w:r>
        <w:rPr>
          <w:rFonts w:hint="eastAsia" w:ascii="华文中宋" w:hAnsi="华文中宋" w:eastAsia="华文中宋"/>
          <w:bCs/>
          <w:sz w:val="22"/>
        </w:rPr>
        <w:t>，户名：</w:t>
      </w:r>
      <w:r>
        <w:rPr>
          <w:rFonts w:ascii="华文中宋" w:hAnsi="华文中宋" w:eastAsia="华文中宋"/>
          <w:bCs/>
          <w:sz w:val="22"/>
          <w:u w:val="single"/>
        </w:rPr>
        <w:t xml:space="preserve">                    </w:t>
      </w:r>
      <w:r>
        <w:rPr>
          <w:rFonts w:hint="eastAsia" w:ascii="华文中宋" w:hAnsi="华文中宋" w:eastAsia="华文中宋"/>
          <w:bCs/>
          <w:sz w:val="22"/>
        </w:rPr>
        <w:t>）作为还款准备金，贷款人有权对账户进行动态监测。</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hint="eastAsia" w:ascii="华文中宋" w:hAnsi="华文中宋" w:eastAsia="华文中宋"/>
          <w:b/>
          <w:kern w:val="21"/>
          <w:sz w:val="22"/>
          <w:u w:val="single"/>
        </w:rPr>
        <w:t xml:space="preserve"> </w:t>
      </w:r>
      <w:r>
        <w:rPr>
          <w:rFonts w:ascii="华文中宋" w:hAnsi="华文中宋" w:eastAsia="华文中宋"/>
          <w:b/>
          <w:kern w:val="21"/>
          <w:sz w:val="22"/>
          <w:u w:val="single"/>
        </w:rPr>
        <w:t xml:space="preserve">                                                                                       </w:t>
      </w:r>
    </w:p>
    <w:p>
      <w:pPr>
        <w:spacing w:line="440" w:lineRule="exact"/>
        <w:rPr>
          <w:rFonts w:ascii="华文中宋" w:hAnsi="华文中宋" w:eastAsia="华文中宋"/>
          <w:b/>
          <w:kern w:val="21"/>
          <w:sz w:val="22"/>
          <w:u w:val="single"/>
        </w:rPr>
      </w:pPr>
      <w:r>
        <w:rPr>
          <w:rFonts w:ascii="华文中宋" w:hAnsi="华文中宋" w:eastAsia="华文中宋"/>
          <w:b/>
          <w:kern w:val="21"/>
          <w:sz w:val="22"/>
          <w:u w:val="single"/>
        </w:rPr>
        <w:t xml:space="preserve">                                                                                        </w:t>
      </w:r>
    </w:p>
    <w:p>
      <w:pPr>
        <w:spacing w:line="220" w:lineRule="exact"/>
        <w:ind w:firstLine="440" w:firstLineChars="200"/>
        <w:rPr>
          <w:rFonts w:ascii="华文中宋" w:hAnsi="华文中宋" w:eastAsia="华文中宋"/>
          <w:b/>
          <w:kern w:val="21"/>
          <w:sz w:val="22"/>
          <w:u w:val="single"/>
        </w:rPr>
      </w:pPr>
    </w:p>
    <w:p>
      <w:pPr>
        <w:spacing w:line="380" w:lineRule="exact"/>
        <w:ind w:firstLine="440" w:firstLineChars="200"/>
        <w:rPr>
          <w:rFonts w:ascii="黑体" w:hAnsi="黑体" w:eastAsia="黑体"/>
          <w:sz w:val="22"/>
        </w:rPr>
      </w:pPr>
      <w:r>
        <w:rPr>
          <w:rFonts w:hint="eastAsia" w:ascii="华文中宋" w:hAnsi="华文中宋" w:eastAsia="华文中宋"/>
          <w:b/>
          <w:kern w:val="21"/>
          <w:sz w:val="22"/>
        </w:rPr>
        <w:t>第九条</w:t>
      </w:r>
      <w:r>
        <w:rPr>
          <w:rFonts w:ascii="华文中宋" w:hAnsi="华文中宋" w:eastAsia="华文中宋"/>
          <w:b/>
          <w:kern w:val="21"/>
          <w:sz w:val="22"/>
        </w:rPr>
        <w:t xml:space="preserve"> </w:t>
      </w:r>
      <w:r>
        <w:rPr>
          <w:rFonts w:hint="eastAsia" w:ascii="华文中宋" w:hAnsi="华文中宋" w:eastAsia="华文中宋"/>
          <w:b/>
          <w:kern w:val="21"/>
          <w:sz w:val="22"/>
        </w:rPr>
        <w:t>送达地址确认表</w:t>
      </w:r>
    </w:p>
    <w:tbl>
      <w:tblPr>
        <w:tblStyle w:val="10"/>
        <w:tblW w:w="106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96"/>
        <w:gridCol w:w="2694"/>
        <w:gridCol w:w="1275"/>
        <w:gridCol w:w="1418"/>
        <w:gridCol w:w="992"/>
        <w:gridCol w:w="1134"/>
        <w:gridCol w:w="9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96" w:type="dxa"/>
            <w:noWrap/>
            <w:vAlign w:val="center"/>
          </w:tcPr>
          <w:p>
            <w:pPr>
              <w:widowControl/>
              <w:spacing w:line="240" w:lineRule="exact"/>
              <w:jc w:val="center"/>
              <w:rPr>
                <w:rFonts w:ascii="华文中宋" w:hAnsi="华文中宋" w:eastAsia="华文中宋" w:cs="宋体"/>
                <w:b/>
                <w:kern w:val="0"/>
                <w:sz w:val="22"/>
              </w:rPr>
            </w:pPr>
            <w:r>
              <w:rPr>
                <w:rFonts w:hint="eastAsia" w:ascii="华文中宋" w:hAnsi="华文中宋" w:eastAsia="华文中宋" w:cs="宋体"/>
                <w:b/>
                <w:kern w:val="0"/>
                <w:sz w:val="22"/>
              </w:rPr>
              <w:t>主体全称</w:t>
            </w:r>
          </w:p>
        </w:tc>
        <w:tc>
          <w:tcPr>
            <w:tcW w:w="2694" w:type="dxa"/>
            <w:vAlign w:val="center"/>
          </w:tcPr>
          <w:p>
            <w:pPr>
              <w:widowControl/>
              <w:spacing w:line="240" w:lineRule="exact"/>
              <w:jc w:val="center"/>
              <w:rPr>
                <w:rFonts w:ascii="华文中宋" w:hAnsi="华文中宋" w:eastAsia="华文中宋" w:cs="宋体"/>
                <w:b/>
                <w:kern w:val="0"/>
                <w:sz w:val="22"/>
              </w:rPr>
            </w:pPr>
            <w:r>
              <w:rPr>
                <w:rFonts w:hint="eastAsia" w:ascii="华文中宋" w:hAnsi="华文中宋" w:eastAsia="华文中宋" w:cs="宋体"/>
                <w:b/>
                <w:kern w:val="0"/>
                <w:sz w:val="22"/>
              </w:rPr>
              <w:t>详细地址</w:t>
            </w:r>
          </w:p>
        </w:tc>
        <w:tc>
          <w:tcPr>
            <w:tcW w:w="1275" w:type="dxa"/>
            <w:vAlign w:val="center"/>
          </w:tcPr>
          <w:p>
            <w:pPr>
              <w:widowControl/>
              <w:spacing w:line="240" w:lineRule="exact"/>
              <w:jc w:val="center"/>
              <w:rPr>
                <w:rFonts w:ascii="华文中宋" w:hAnsi="华文中宋" w:eastAsia="华文中宋" w:cs="宋体"/>
                <w:b/>
                <w:kern w:val="0"/>
                <w:sz w:val="22"/>
              </w:rPr>
            </w:pPr>
            <w:r>
              <w:rPr>
                <w:rFonts w:hint="eastAsia" w:ascii="华文中宋" w:hAnsi="华文中宋" w:eastAsia="华文中宋" w:cs="宋体"/>
                <w:b/>
                <w:kern w:val="0"/>
                <w:sz w:val="22"/>
              </w:rPr>
              <w:t>邮政编码</w:t>
            </w:r>
          </w:p>
        </w:tc>
        <w:tc>
          <w:tcPr>
            <w:tcW w:w="1418" w:type="dxa"/>
            <w:noWrap/>
            <w:vAlign w:val="center"/>
          </w:tcPr>
          <w:p>
            <w:pPr>
              <w:widowControl/>
              <w:spacing w:line="240" w:lineRule="exact"/>
              <w:jc w:val="center"/>
              <w:rPr>
                <w:rFonts w:ascii="华文中宋" w:hAnsi="华文中宋" w:eastAsia="华文中宋" w:cs="宋体"/>
                <w:b/>
                <w:kern w:val="0"/>
                <w:sz w:val="22"/>
              </w:rPr>
            </w:pPr>
            <w:r>
              <w:rPr>
                <w:rFonts w:hint="eastAsia" w:ascii="华文中宋" w:hAnsi="华文中宋" w:eastAsia="华文中宋" w:cs="宋体"/>
                <w:b/>
                <w:kern w:val="0"/>
                <w:sz w:val="22"/>
              </w:rPr>
              <w:t>电话号码</w:t>
            </w:r>
          </w:p>
        </w:tc>
        <w:tc>
          <w:tcPr>
            <w:tcW w:w="992" w:type="dxa"/>
            <w:vAlign w:val="center"/>
          </w:tcPr>
          <w:p>
            <w:pPr>
              <w:widowControl/>
              <w:spacing w:line="240" w:lineRule="exact"/>
              <w:jc w:val="center"/>
              <w:rPr>
                <w:rFonts w:ascii="华文中宋" w:hAnsi="华文中宋" w:eastAsia="华文中宋" w:cs="宋体"/>
                <w:b/>
                <w:kern w:val="0"/>
                <w:sz w:val="22"/>
              </w:rPr>
            </w:pPr>
            <w:r>
              <w:rPr>
                <w:rFonts w:hint="eastAsia" w:ascii="华文中宋" w:hAnsi="华文中宋" w:eastAsia="华文中宋" w:cs="宋体"/>
                <w:b/>
                <w:kern w:val="0"/>
                <w:sz w:val="22"/>
              </w:rPr>
              <w:t>传真号</w:t>
            </w:r>
          </w:p>
        </w:tc>
        <w:tc>
          <w:tcPr>
            <w:tcW w:w="1134" w:type="dxa"/>
            <w:vAlign w:val="center"/>
          </w:tcPr>
          <w:p>
            <w:pPr>
              <w:widowControl/>
              <w:spacing w:line="240" w:lineRule="exact"/>
              <w:jc w:val="center"/>
              <w:rPr>
                <w:rFonts w:ascii="华文中宋" w:hAnsi="华文中宋" w:eastAsia="华文中宋" w:cs="宋体"/>
                <w:b/>
                <w:kern w:val="0"/>
                <w:sz w:val="22"/>
              </w:rPr>
            </w:pPr>
            <w:r>
              <w:rPr>
                <w:rFonts w:hint="eastAsia" w:ascii="华文中宋" w:hAnsi="华文中宋" w:eastAsia="华文中宋" w:cs="宋体"/>
                <w:b/>
                <w:kern w:val="0"/>
                <w:sz w:val="22"/>
              </w:rPr>
              <w:t>电子邮箱</w:t>
            </w:r>
          </w:p>
        </w:tc>
        <w:tc>
          <w:tcPr>
            <w:tcW w:w="918" w:type="dxa"/>
            <w:vAlign w:val="center"/>
          </w:tcPr>
          <w:p>
            <w:pPr>
              <w:widowControl/>
              <w:spacing w:line="240" w:lineRule="exact"/>
              <w:jc w:val="center"/>
              <w:rPr>
                <w:rFonts w:ascii="华文中宋" w:hAnsi="华文中宋" w:eastAsia="华文中宋" w:cs="宋体"/>
                <w:b/>
                <w:kern w:val="0"/>
                <w:sz w:val="22"/>
              </w:rPr>
            </w:pPr>
            <w:r>
              <w:rPr>
                <w:rFonts w:hint="eastAsia" w:ascii="华文中宋" w:hAnsi="华文中宋" w:eastAsia="华文中宋" w:cs="宋体"/>
                <w:b/>
                <w:kern w:val="0"/>
                <w:sz w:val="22"/>
              </w:rPr>
              <w:t>微信号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96" w:type="dxa"/>
            <w:noWrap/>
            <w:vAlign w:val="center"/>
          </w:tcPr>
          <w:p>
            <w:pPr>
              <w:widowControl/>
              <w:spacing w:line="240" w:lineRule="exact"/>
              <w:jc w:val="left"/>
              <w:rPr>
                <w:rFonts w:ascii="宋体" w:hAnsi="宋体" w:cs="宋体"/>
                <w:kern w:val="0"/>
              </w:rPr>
            </w:pPr>
          </w:p>
        </w:tc>
        <w:tc>
          <w:tcPr>
            <w:tcW w:w="2694" w:type="dxa"/>
            <w:vAlign w:val="center"/>
          </w:tcPr>
          <w:p>
            <w:pPr>
              <w:widowControl/>
              <w:spacing w:line="240" w:lineRule="exact"/>
              <w:jc w:val="center"/>
              <w:rPr>
                <w:rFonts w:ascii="宋体" w:hAnsi="宋体" w:cs="宋体"/>
                <w:kern w:val="0"/>
              </w:rPr>
            </w:pPr>
          </w:p>
        </w:tc>
        <w:tc>
          <w:tcPr>
            <w:tcW w:w="1275" w:type="dxa"/>
            <w:vAlign w:val="center"/>
          </w:tcPr>
          <w:p>
            <w:pPr>
              <w:widowControl/>
              <w:spacing w:line="240" w:lineRule="exact"/>
              <w:jc w:val="center"/>
              <w:rPr>
                <w:rFonts w:ascii="宋体" w:hAnsi="宋体" w:cs="宋体"/>
                <w:kern w:val="0"/>
              </w:rPr>
            </w:pPr>
          </w:p>
        </w:tc>
        <w:tc>
          <w:tcPr>
            <w:tcW w:w="1418" w:type="dxa"/>
            <w:noWrap/>
            <w:vAlign w:val="center"/>
          </w:tcPr>
          <w:p>
            <w:pPr>
              <w:widowControl/>
              <w:spacing w:line="240" w:lineRule="exact"/>
              <w:jc w:val="center"/>
              <w:rPr>
                <w:rFonts w:ascii="宋体" w:hAnsi="宋体" w:cs="宋体"/>
                <w:kern w:val="0"/>
              </w:rPr>
            </w:pPr>
          </w:p>
        </w:tc>
        <w:tc>
          <w:tcPr>
            <w:tcW w:w="992" w:type="dxa"/>
            <w:vAlign w:val="center"/>
          </w:tcPr>
          <w:p>
            <w:pPr>
              <w:widowControl/>
              <w:spacing w:line="240" w:lineRule="exact"/>
              <w:jc w:val="center"/>
              <w:rPr>
                <w:rFonts w:ascii="宋体" w:hAnsi="宋体" w:cs="宋体"/>
                <w:kern w:val="0"/>
              </w:rPr>
            </w:pPr>
          </w:p>
        </w:tc>
        <w:tc>
          <w:tcPr>
            <w:tcW w:w="1134" w:type="dxa"/>
            <w:vAlign w:val="center"/>
          </w:tcPr>
          <w:p>
            <w:pPr>
              <w:widowControl/>
              <w:spacing w:line="240" w:lineRule="exact"/>
              <w:jc w:val="center"/>
              <w:rPr>
                <w:rFonts w:ascii="宋体" w:hAnsi="宋体" w:cs="宋体"/>
                <w:kern w:val="0"/>
              </w:rPr>
            </w:pPr>
          </w:p>
        </w:tc>
        <w:tc>
          <w:tcPr>
            <w:tcW w:w="918" w:type="dxa"/>
            <w:vAlign w:val="center"/>
          </w:tcPr>
          <w:p>
            <w:pPr>
              <w:widowControl/>
              <w:spacing w:line="240" w:lineRule="exact"/>
              <w:jc w:val="center"/>
              <w:rPr>
                <w:rFonts w:ascii="宋体" w:hAnsi="宋体" w:cs="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96" w:type="dxa"/>
            <w:noWrap/>
            <w:vAlign w:val="center"/>
          </w:tcPr>
          <w:p>
            <w:pPr>
              <w:widowControl/>
              <w:spacing w:line="240" w:lineRule="exact"/>
              <w:jc w:val="left"/>
              <w:rPr>
                <w:rFonts w:ascii="宋体" w:hAnsi="宋体" w:cs="宋体"/>
                <w:kern w:val="0"/>
              </w:rPr>
            </w:pPr>
          </w:p>
        </w:tc>
        <w:tc>
          <w:tcPr>
            <w:tcW w:w="2694" w:type="dxa"/>
            <w:vAlign w:val="center"/>
          </w:tcPr>
          <w:p>
            <w:pPr>
              <w:widowControl/>
              <w:spacing w:line="240" w:lineRule="exact"/>
              <w:jc w:val="center"/>
              <w:rPr>
                <w:rFonts w:ascii="宋体" w:hAnsi="宋体" w:cs="宋体"/>
                <w:kern w:val="0"/>
              </w:rPr>
            </w:pPr>
          </w:p>
        </w:tc>
        <w:tc>
          <w:tcPr>
            <w:tcW w:w="1275" w:type="dxa"/>
            <w:vAlign w:val="center"/>
          </w:tcPr>
          <w:p>
            <w:pPr>
              <w:widowControl/>
              <w:spacing w:line="240" w:lineRule="exact"/>
              <w:jc w:val="center"/>
              <w:rPr>
                <w:rFonts w:ascii="宋体" w:hAnsi="宋体" w:cs="宋体"/>
                <w:kern w:val="0"/>
              </w:rPr>
            </w:pPr>
          </w:p>
        </w:tc>
        <w:tc>
          <w:tcPr>
            <w:tcW w:w="1418" w:type="dxa"/>
            <w:noWrap/>
            <w:vAlign w:val="center"/>
          </w:tcPr>
          <w:p>
            <w:pPr>
              <w:widowControl/>
              <w:spacing w:line="240" w:lineRule="exact"/>
              <w:jc w:val="center"/>
              <w:rPr>
                <w:rFonts w:ascii="宋体" w:hAnsi="宋体" w:cs="宋体"/>
                <w:kern w:val="0"/>
              </w:rPr>
            </w:pPr>
          </w:p>
        </w:tc>
        <w:tc>
          <w:tcPr>
            <w:tcW w:w="992" w:type="dxa"/>
            <w:vAlign w:val="center"/>
          </w:tcPr>
          <w:p>
            <w:pPr>
              <w:widowControl/>
              <w:spacing w:line="240" w:lineRule="exact"/>
              <w:jc w:val="center"/>
              <w:rPr>
                <w:rFonts w:ascii="宋体" w:hAnsi="宋体" w:cs="宋体"/>
                <w:kern w:val="0"/>
              </w:rPr>
            </w:pPr>
          </w:p>
        </w:tc>
        <w:tc>
          <w:tcPr>
            <w:tcW w:w="1134" w:type="dxa"/>
            <w:vAlign w:val="center"/>
          </w:tcPr>
          <w:p>
            <w:pPr>
              <w:widowControl/>
              <w:spacing w:line="240" w:lineRule="exact"/>
              <w:jc w:val="center"/>
              <w:rPr>
                <w:rFonts w:ascii="宋体" w:hAnsi="宋体" w:cs="宋体"/>
                <w:kern w:val="0"/>
              </w:rPr>
            </w:pPr>
          </w:p>
        </w:tc>
        <w:tc>
          <w:tcPr>
            <w:tcW w:w="918" w:type="dxa"/>
            <w:vAlign w:val="center"/>
          </w:tcPr>
          <w:p>
            <w:pPr>
              <w:widowControl/>
              <w:spacing w:line="240" w:lineRule="exact"/>
              <w:jc w:val="center"/>
              <w:rPr>
                <w:rFonts w:ascii="宋体" w:hAnsi="宋体" w:cs="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96" w:type="dxa"/>
            <w:noWrap/>
            <w:vAlign w:val="center"/>
          </w:tcPr>
          <w:p>
            <w:pPr>
              <w:widowControl/>
              <w:spacing w:line="240" w:lineRule="exact"/>
              <w:jc w:val="left"/>
              <w:rPr>
                <w:rFonts w:ascii="宋体" w:hAnsi="宋体" w:cs="宋体"/>
                <w:kern w:val="0"/>
              </w:rPr>
            </w:pPr>
          </w:p>
        </w:tc>
        <w:tc>
          <w:tcPr>
            <w:tcW w:w="2694" w:type="dxa"/>
            <w:vAlign w:val="center"/>
          </w:tcPr>
          <w:p>
            <w:pPr>
              <w:widowControl/>
              <w:spacing w:line="240" w:lineRule="exact"/>
              <w:jc w:val="center"/>
              <w:rPr>
                <w:rFonts w:ascii="宋体" w:hAnsi="宋体" w:cs="宋体"/>
                <w:kern w:val="0"/>
              </w:rPr>
            </w:pPr>
          </w:p>
        </w:tc>
        <w:tc>
          <w:tcPr>
            <w:tcW w:w="1275" w:type="dxa"/>
            <w:vAlign w:val="center"/>
          </w:tcPr>
          <w:p>
            <w:pPr>
              <w:widowControl/>
              <w:spacing w:line="240" w:lineRule="exact"/>
              <w:jc w:val="center"/>
              <w:rPr>
                <w:rFonts w:ascii="宋体" w:hAnsi="宋体" w:cs="宋体"/>
                <w:kern w:val="0"/>
              </w:rPr>
            </w:pPr>
          </w:p>
        </w:tc>
        <w:tc>
          <w:tcPr>
            <w:tcW w:w="1418" w:type="dxa"/>
            <w:noWrap/>
            <w:vAlign w:val="center"/>
          </w:tcPr>
          <w:p>
            <w:pPr>
              <w:widowControl/>
              <w:spacing w:line="240" w:lineRule="exact"/>
              <w:jc w:val="center"/>
              <w:rPr>
                <w:rFonts w:ascii="宋体" w:hAnsi="宋体" w:cs="宋体"/>
                <w:kern w:val="0"/>
              </w:rPr>
            </w:pPr>
          </w:p>
        </w:tc>
        <w:tc>
          <w:tcPr>
            <w:tcW w:w="992" w:type="dxa"/>
            <w:vAlign w:val="center"/>
          </w:tcPr>
          <w:p>
            <w:pPr>
              <w:widowControl/>
              <w:spacing w:line="240" w:lineRule="exact"/>
              <w:jc w:val="center"/>
              <w:rPr>
                <w:rFonts w:ascii="宋体" w:hAnsi="宋体" w:cs="宋体"/>
                <w:kern w:val="0"/>
              </w:rPr>
            </w:pPr>
          </w:p>
        </w:tc>
        <w:tc>
          <w:tcPr>
            <w:tcW w:w="1134" w:type="dxa"/>
            <w:vAlign w:val="center"/>
          </w:tcPr>
          <w:p>
            <w:pPr>
              <w:widowControl/>
              <w:spacing w:line="240" w:lineRule="exact"/>
              <w:jc w:val="center"/>
              <w:rPr>
                <w:rFonts w:ascii="宋体" w:hAnsi="宋体" w:cs="宋体"/>
                <w:kern w:val="0"/>
              </w:rPr>
            </w:pPr>
          </w:p>
        </w:tc>
        <w:tc>
          <w:tcPr>
            <w:tcW w:w="918" w:type="dxa"/>
            <w:vAlign w:val="center"/>
          </w:tcPr>
          <w:p>
            <w:pPr>
              <w:widowControl/>
              <w:spacing w:line="240" w:lineRule="exact"/>
              <w:jc w:val="center"/>
              <w:rPr>
                <w:rFonts w:ascii="宋体" w:hAnsi="宋体" w:cs="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196" w:type="dxa"/>
            <w:noWrap/>
            <w:vAlign w:val="center"/>
          </w:tcPr>
          <w:p>
            <w:pPr>
              <w:widowControl/>
              <w:spacing w:line="240" w:lineRule="exact"/>
              <w:jc w:val="left"/>
              <w:rPr>
                <w:rFonts w:ascii="宋体" w:hAnsi="宋体" w:cs="宋体"/>
                <w:kern w:val="0"/>
              </w:rPr>
            </w:pPr>
          </w:p>
        </w:tc>
        <w:tc>
          <w:tcPr>
            <w:tcW w:w="2694" w:type="dxa"/>
            <w:vAlign w:val="center"/>
          </w:tcPr>
          <w:p>
            <w:pPr>
              <w:widowControl/>
              <w:spacing w:line="240" w:lineRule="exact"/>
              <w:jc w:val="center"/>
              <w:rPr>
                <w:rFonts w:ascii="宋体" w:hAnsi="宋体" w:cs="宋体"/>
                <w:kern w:val="0"/>
              </w:rPr>
            </w:pPr>
          </w:p>
        </w:tc>
        <w:tc>
          <w:tcPr>
            <w:tcW w:w="1275" w:type="dxa"/>
            <w:vAlign w:val="center"/>
          </w:tcPr>
          <w:p>
            <w:pPr>
              <w:widowControl/>
              <w:spacing w:line="240" w:lineRule="exact"/>
              <w:jc w:val="center"/>
              <w:rPr>
                <w:rFonts w:ascii="宋体" w:hAnsi="宋体" w:cs="宋体"/>
                <w:kern w:val="0"/>
              </w:rPr>
            </w:pPr>
          </w:p>
        </w:tc>
        <w:tc>
          <w:tcPr>
            <w:tcW w:w="1418" w:type="dxa"/>
            <w:noWrap/>
            <w:vAlign w:val="center"/>
          </w:tcPr>
          <w:p>
            <w:pPr>
              <w:widowControl/>
              <w:spacing w:line="240" w:lineRule="exact"/>
              <w:jc w:val="center"/>
              <w:rPr>
                <w:rFonts w:ascii="宋体" w:hAnsi="宋体" w:cs="宋体"/>
                <w:kern w:val="0"/>
              </w:rPr>
            </w:pPr>
          </w:p>
        </w:tc>
        <w:tc>
          <w:tcPr>
            <w:tcW w:w="992" w:type="dxa"/>
            <w:vAlign w:val="center"/>
          </w:tcPr>
          <w:p>
            <w:pPr>
              <w:widowControl/>
              <w:spacing w:line="240" w:lineRule="exact"/>
              <w:jc w:val="center"/>
              <w:rPr>
                <w:rFonts w:ascii="宋体" w:hAnsi="宋体" w:cs="宋体"/>
                <w:kern w:val="0"/>
              </w:rPr>
            </w:pPr>
          </w:p>
        </w:tc>
        <w:tc>
          <w:tcPr>
            <w:tcW w:w="1134" w:type="dxa"/>
            <w:vAlign w:val="center"/>
          </w:tcPr>
          <w:p>
            <w:pPr>
              <w:widowControl/>
              <w:spacing w:line="240" w:lineRule="exact"/>
              <w:jc w:val="center"/>
              <w:rPr>
                <w:rFonts w:ascii="宋体" w:hAnsi="宋体" w:cs="宋体"/>
                <w:kern w:val="0"/>
              </w:rPr>
            </w:pPr>
          </w:p>
        </w:tc>
        <w:tc>
          <w:tcPr>
            <w:tcW w:w="918" w:type="dxa"/>
            <w:vAlign w:val="center"/>
          </w:tcPr>
          <w:p>
            <w:pPr>
              <w:widowControl/>
              <w:spacing w:line="240" w:lineRule="exact"/>
              <w:jc w:val="center"/>
              <w:rPr>
                <w:rFonts w:ascii="宋体" w:hAnsi="宋体" w:cs="宋体"/>
                <w:kern w:val="0"/>
              </w:rPr>
            </w:pPr>
          </w:p>
        </w:tc>
      </w:tr>
    </w:tbl>
    <w:p>
      <w:pPr>
        <w:spacing w:line="180" w:lineRule="exact"/>
        <w:ind w:firstLine="480" w:firstLineChars="200"/>
        <w:rPr>
          <w:rFonts w:ascii="华文中宋" w:hAnsi="华文中宋" w:eastAsia="华文中宋"/>
          <w:b/>
          <w:kern w:val="21"/>
          <w:sz w:val="24"/>
          <w:szCs w:val="24"/>
        </w:rPr>
      </w:pPr>
    </w:p>
    <w:p>
      <w:pPr>
        <w:spacing w:line="32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第十条</w:t>
      </w:r>
      <w:r>
        <w:rPr>
          <w:rFonts w:ascii="华文中宋" w:hAnsi="华文中宋" w:eastAsia="华文中宋"/>
          <w:b/>
          <w:kern w:val="21"/>
          <w:sz w:val="22"/>
        </w:rPr>
        <w:t xml:space="preserve"> </w:t>
      </w:r>
      <w:r>
        <w:rPr>
          <w:rFonts w:hint="eastAsia" w:ascii="华文中宋" w:hAnsi="华文中宋" w:eastAsia="华文中宋"/>
          <w:b/>
          <w:kern w:val="21"/>
          <w:sz w:val="22"/>
        </w:rPr>
        <w:t>争议解决方式（如适用请在□内打“√”，如不适用请在□内打“×”）</w:t>
      </w:r>
    </w:p>
    <w:p>
      <w:pPr>
        <w:spacing w:line="320" w:lineRule="exact"/>
        <w:ind w:left="420" w:leftChars="200"/>
        <w:rPr>
          <w:rFonts w:ascii="华文中宋" w:hAnsi="华文中宋" w:eastAsia="华文中宋"/>
          <w:b/>
          <w:sz w:val="22"/>
        </w:rPr>
      </w:pPr>
      <w:r>
        <w:rPr>
          <w:rFonts w:hint="eastAsia" w:ascii="华文中宋" w:hAnsi="华文中宋" w:eastAsia="华文中宋"/>
          <w:b/>
          <w:bCs/>
          <w:sz w:val="22"/>
        </w:rPr>
        <w:t>凡因本合同引起的或与本合同有关的争议或纠纷，可由双方协商解决；协商不成或不愿协商时：</w:t>
      </w:r>
      <w:r>
        <w:rPr>
          <w:rFonts w:hint="eastAsia" w:ascii="华文中宋" w:hAnsi="华文中宋" w:eastAsia="华文中宋"/>
          <w:b/>
          <w:bCs/>
          <w:sz w:val="24"/>
          <w:szCs w:val="24"/>
        </w:rPr>
        <w:t>□</w:t>
      </w:r>
      <w:r>
        <w:rPr>
          <w:rFonts w:hint="eastAsia" w:ascii="华文中宋" w:hAnsi="华文中宋" w:eastAsia="华文中宋"/>
          <w:b/>
          <w:sz w:val="22"/>
        </w:rPr>
        <w:t xml:space="preserve">向贷款人所在地人民法院提起诉讼。 </w:t>
      </w:r>
    </w:p>
    <w:p>
      <w:pPr>
        <w:spacing w:line="320" w:lineRule="exact"/>
        <w:ind w:left="420" w:leftChars="200"/>
        <w:rPr>
          <w:rFonts w:ascii="华文中宋" w:hAnsi="华文中宋" w:eastAsia="华文中宋"/>
          <w:b/>
          <w:sz w:val="22"/>
        </w:rPr>
      </w:pPr>
      <w:r>
        <w:rPr>
          <w:rFonts w:hint="eastAsia" w:ascii="华文中宋" w:hAnsi="华文中宋" w:eastAsia="华文中宋"/>
          <w:b/>
          <w:bCs/>
          <w:sz w:val="24"/>
          <w:szCs w:val="24"/>
        </w:rPr>
        <w:t>□</w:t>
      </w:r>
      <w:r>
        <w:rPr>
          <w:rFonts w:hint="eastAsia" w:ascii="华文中宋" w:hAnsi="华文中宋" w:eastAsia="华文中宋"/>
          <w:b/>
          <w:sz w:val="22"/>
        </w:rPr>
        <w:t>提交佛山仲裁委员会进行仲裁。</w:t>
      </w:r>
    </w:p>
    <w:p>
      <w:pPr>
        <w:spacing w:line="320" w:lineRule="exact"/>
        <w:ind w:left="420" w:leftChars="200"/>
        <w:rPr>
          <w:rFonts w:ascii="华文中宋" w:hAnsi="华文中宋" w:eastAsia="华文中宋"/>
          <w:b/>
          <w:sz w:val="22"/>
        </w:rPr>
      </w:pPr>
      <w:r>
        <w:rPr>
          <w:rFonts w:hint="eastAsia" w:ascii="华文中宋" w:hAnsi="华文中宋" w:eastAsia="华文中宋"/>
          <w:b/>
          <w:bCs/>
          <w:sz w:val="24"/>
          <w:szCs w:val="24"/>
        </w:rPr>
        <w:t>□</w:t>
      </w:r>
      <w:r>
        <w:rPr>
          <w:rFonts w:hint="eastAsia" w:ascii="华文中宋" w:hAnsi="华文中宋" w:eastAsia="华文中宋"/>
          <w:b/>
          <w:bCs/>
          <w:sz w:val="22"/>
        </w:rPr>
        <w:t>提交中国广州仲裁委员会进行仲裁。</w:t>
      </w:r>
    </w:p>
    <w:p>
      <w:pPr>
        <w:spacing w:line="320" w:lineRule="exact"/>
        <w:ind w:left="420" w:leftChars="200"/>
        <w:rPr>
          <w:rFonts w:ascii="华文中宋" w:hAnsi="华文中宋" w:eastAsia="华文中宋"/>
          <w:b/>
          <w:sz w:val="22"/>
        </w:rPr>
      </w:pPr>
      <w:r>
        <w:rPr>
          <w:rFonts w:hint="eastAsia" w:ascii="华文中宋" w:hAnsi="华文中宋" w:eastAsia="华文中宋"/>
          <w:b/>
          <w:bCs/>
          <w:sz w:val="24"/>
          <w:szCs w:val="24"/>
        </w:rPr>
        <w:t>□</w:t>
      </w:r>
      <w:r>
        <w:rPr>
          <w:rFonts w:hint="eastAsia" w:ascii="华文中宋" w:hAnsi="华文中宋" w:eastAsia="华文中宋"/>
          <w:b/>
          <w:sz w:val="22"/>
        </w:rPr>
        <w:t>提交中国国际经济贸易仲裁委员会按照金融争议仲裁规则进行仲裁。</w:t>
      </w:r>
    </w:p>
    <w:p>
      <w:pPr>
        <w:spacing w:line="180" w:lineRule="exact"/>
        <w:ind w:firstLine="480" w:firstLineChars="200"/>
        <w:rPr>
          <w:rFonts w:ascii="华文中宋" w:hAnsi="华文中宋" w:eastAsia="华文中宋"/>
          <w:b/>
          <w:kern w:val="21"/>
          <w:sz w:val="24"/>
          <w:szCs w:val="24"/>
        </w:rPr>
      </w:pPr>
    </w:p>
    <w:p>
      <w:pPr>
        <w:spacing w:line="320" w:lineRule="exact"/>
        <w:ind w:firstLine="480" w:firstLineChars="200"/>
        <w:rPr>
          <w:rFonts w:ascii="华文中宋" w:hAnsi="华文中宋" w:eastAsia="华文中宋"/>
          <w:b/>
          <w:kern w:val="21"/>
          <w:sz w:val="24"/>
          <w:szCs w:val="24"/>
        </w:rPr>
      </w:pPr>
      <w:r>
        <w:rPr>
          <w:rFonts w:hint="eastAsia" w:ascii="华文中宋" w:hAnsi="华文中宋" w:eastAsia="华文中宋"/>
          <w:b/>
          <w:kern w:val="21"/>
          <w:sz w:val="24"/>
          <w:szCs w:val="24"/>
        </w:rPr>
        <w:t>第十一条</w:t>
      </w:r>
      <w:r>
        <w:rPr>
          <w:rFonts w:ascii="华文中宋" w:hAnsi="华文中宋" w:eastAsia="华文中宋"/>
          <w:b/>
          <w:kern w:val="21"/>
          <w:sz w:val="24"/>
          <w:szCs w:val="24"/>
        </w:rPr>
        <w:t xml:space="preserve"> </w:t>
      </w:r>
      <w:r>
        <w:rPr>
          <w:rFonts w:hint="eastAsia" w:ascii="华文中宋" w:hAnsi="华文中宋" w:eastAsia="华文中宋"/>
          <w:b/>
          <w:kern w:val="21"/>
          <w:sz w:val="24"/>
          <w:szCs w:val="24"/>
        </w:rPr>
        <w:t>合同的生效。</w:t>
      </w:r>
    </w:p>
    <w:p>
      <w:pPr>
        <w:spacing w:line="320" w:lineRule="exact"/>
        <w:ind w:firstLine="456" w:firstLineChars="200"/>
        <w:rPr>
          <w:rFonts w:ascii="华文中宋" w:hAnsi="华文中宋" w:eastAsia="华文中宋"/>
          <w:b/>
          <w:kern w:val="21"/>
          <w:sz w:val="24"/>
          <w:szCs w:val="24"/>
        </w:rPr>
      </w:pPr>
      <w:r>
        <w:rPr>
          <w:rFonts w:hint="eastAsia" w:ascii="华文中宋" w:hAnsi="华文中宋" w:eastAsia="华文中宋"/>
          <w:spacing w:val="4"/>
          <w:sz w:val="22"/>
        </w:rPr>
        <w:t>（线下签订生效条款）</w:t>
      </w:r>
    </w:p>
    <w:p>
      <w:pPr>
        <w:spacing w:line="320" w:lineRule="exact"/>
        <w:ind w:firstLine="440" w:firstLineChars="200"/>
        <w:rPr>
          <w:rFonts w:ascii="华文中宋" w:hAnsi="华文中宋" w:eastAsia="华文中宋"/>
          <w:b/>
          <w:kern w:val="21"/>
          <w:sz w:val="22"/>
        </w:rPr>
      </w:pPr>
      <w:r>
        <w:rPr>
          <w:rFonts w:hint="eastAsia" w:ascii="华文中宋" w:hAnsi="华文中宋" w:eastAsia="华文中宋"/>
          <w:b/>
          <w:kern w:val="21"/>
          <w:sz w:val="22"/>
        </w:rPr>
        <w:t>一、</w:t>
      </w:r>
      <w:r>
        <w:rPr>
          <w:rFonts w:hint="eastAsia" w:ascii="华文中宋" w:hAnsi="华文中宋" w:eastAsia="华文中宋"/>
          <w:bCs/>
          <w:sz w:val="22"/>
        </w:rPr>
        <w:t>本合同自合同各方签署之日起生效。</w:t>
      </w:r>
    </w:p>
    <w:p>
      <w:pPr>
        <w:spacing w:line="320" w:lineRule="exact"/>
        <w:ind w:firstLine="440" w:firstLineChars="200"/>
        <w:rPr>
          <w:rFonts w:ascii="华文中宋" w:hAnsi="华文中宋" w:eastAsia="华文中宋"/>
          <w:b/>
          <w:kern w:val="21"/>
          <w:sz w:val="22"/>
        </w:rPr>
      </w:pPr>
      <w:r>
        <w:rPr>
          <w:rFonts w:hint="eastAsia" w:ascii="华文中宋" w:hAnsi="华文中宋" w:eastAsia="华文中宋"/>
          <w:bCs/>
          <w:sz w:val="22"/>
        </w:rPr>
        <w:t>二、本合同一式</w:t>
      </w:r>
      <w:r>
        <w:rPr>
          <w:rFonts w:ascii="华文中宋" w:hAnsi="华文中宋" w:eastAsia="华文中宋"/>
          <w:bCs/>
          <w:sz w:val="22"/>
          <w:u w:val="single"/>
        </w:rPr>
        <w:t xml:space="preserve">     </w:t>
      </w:r>
      <w:r>
        <w:rPr>
          <w:rFonts w:hint="eastAsia" w:ascii="华文中宋" w:hAnsi="华文中宋" w:eastAsia="华文中宋"/>
          <w:bCs/>
          <w:sz w:val="22"/>
        </w:rPr>
        <w:t>份，合同各方各执一份，其余暂由贷款人保存，根据业务需要用于交相关机构或人士办理登记、备案或存档等用途；每份均具有同等法律效力。</w:t>
      </w:r>
    </w:p>
    <w:p>
      <w:pPr>
        <w:spacing w:line="200" w:lineRule="exact"/>
        <w:ind w:firstLine="456" w:firstLineChars="200"/>
        <w:rPr>
          <w:rFonts w:ascii="华文中宋" w:hAnsi="华文中宋" w:eastAsia="华文中宋"/>
          <w:spacing w:val="4"/>
          <w:sz w:val="22"/>
        </w:rPr>
      </w:pPr>
    </w:p>
    <w:p>
      <w:pPr>
        <w:spacing w:line="320" w:lineRule="exact"/>
        <w:ind w:firstLine="456" w:firstLineChars="200"/>
        <w:rPr>
          <w:rFonts w:ascii="华文中宋" w:hAnsi="华文中宋" w:eastAsia="华文中宋"/>
          <w:spacing w:val="4"/>
          <w:sz w:val="22"/>
        </w:rPr>
      </w:pPr>
      <w:r>
        <w:rPr>
          <w:rFonts w:hint="eastAsia" w:ascii="华文中宋" w:hAnsi="华文中宋" w:eastAsia="华文中宋"/>
          <w:spacing w:val="4"/>
          <w:sz w:val="22"/>
        </w:rPr>
        <w:t>（线上签订生效条款）</w:t>
      </w:r>
    </w:p>
    <w:p>
      <w:pPr>
        <w:spacing w:line="320" w:lineRule="exact"/>
        <w:ind w:firstLine="440" w:firstLineChars="200"/>
        <w:rPr>
          <w:rFonts w:ascii="华文中宋" w:hAnsi="华文中宋" w:eastAsia="华文中宋"/>
          <w:bCs/>
          <w:sz w:val="22"/>
        </w:rPr>
      </w:pPr>
      <w:r>
        <w:rPr>
          <w:rFonts w:hint="eastAsia" w:ascii="华文中宋" w:hAnsi="华文中宋" w:eastAsia="华文中宋"/>
          <w:b/>
          <w:bCs/>
          <w:sz w:val="22"/>
        </w:rPr>
        <w:t>本合同各方同意：借款人及担保人通过在贷款人处设定的身份认证（包括借款人及担保人在贷款人电子渠道设置的登录密码、</w:t>
      </w:r>
      <w:r>
        <w:rPr>
          <w:rFonts w:ascii="华文中宋" w:hAnsi="华文中宋" w:eastAsia="华文中宋"/>
          <w:b/>
          <w:bCs/>
          <w:sz w:val="22"/>
        </w:rPr>
        <w:t>UKEY密码、短信验证码、电话认证</w:t>
      </w:r>
      <w:r>
        <w:rPr>
          <w:rFonts w:hint="eastAsia" w:ascii="华文中宋" w:hAnsi="华文中宋" w:eastAsia="华文中宋"/>
          <w:b/>
          <w:bCs/>
          <w:sz w:val="22"/>
        </w:rPr>
        <w:t>、人脸识别</w:t>
      </w:r>
      <w:r>
        <w:rPr>
          <w:rFonts w:ascii="华文中宋" w:hAnsi="华文中宋" w:eastAsia="华文中宋"/>
          <w:b/>
          <w:bCs/>
          <w:sz w:val="22"/>
        </w:rPr>
        <w:t>等认证方式的一种或多种</w:t>
      </w:r>
      <w:r>
        <w:rPr>
          <w:rFonts w:hint="eastAsia" w:ascii="华文中宋" w:hAnsi="华文中宋" w:eastAsia="华文中宋"/>
          <w:b/>
          <w:bCs/>
          <w:sz w:val="22"/>
        </w:rPr>
        <w:t>，下同</w:t>
      </w:r>
      <w:r>
        <w:rPr>
          <w:rFonts w:ascii="华文中宋" w:hAnsi="华文中宋" w:eastAsia="华文中宋"/>
          <w:b/>
          <w:bCs/>
          <w:sz w:val="22"/>
        </w:rPr>
        <w:t>）</w:t>
      </w:r>
      <w:r>
        <w:rPr>
          <w:rFonts w:hint="eastAsia" w:ascii="华文中宋" w:hAnsi="华文中宋" w:eastAsia="华文中宋"/>
          <w:b/>
          <w:bCs/>
          <w:sz w:val="22"/>
        </w:rPr>
        <w:t>，并</w:t>
      </w:r>
      <w:r>
        <w:rPr>
          <w:rFonts w:ascii="华文中宋" w:hAnsi="华文中宋" w:eastAsia="华文中宋"/>
          <w:b/>
          <w:bCs/>
          <w:sz w:val="22"/>
        </w:rPr>
        <w:t>进行</w:t>
      </w:r>
      <w:r>
        <w:rPr>
          <w:rFonts w:hint="eastAsia" w:ascii="华文中宋" w:hAnsi="华文中宋" w:eastAsia="华文中宋"/>
          <w:b/>
          <w:bCs/>
          <w:sz w:val="22"/>
        </w:rPr>
        <w:t>包括</w:t>
      </w:r>
      <w:r>
        <w:rPr>
          <w:rFonts w:hint="eastAsia" w:ascii="华文中宋" w:hAnsi="华文中宋" w:eastAsia="华文中宋"/>
          <w:b/>
          <w:bCs/>
          <w:kern w:val="0"/>
          <w:sz w:val="22"/>
        </w:rPr>
        <w:t>但不限于</w:t>
      </w:r>
      <w:r>
        <w:rPr>
          <w:rFonts w:hint="eastAsia" w:ascii="华文中宋" w:hAnsi="华文中宋" w:eastAsia="华文中宋"/>
          <w:b/>
          <w:bCs/>
          <w:sz w:val="22"/>
        </w:rPr>
        <w:t>勾选</w:t>
      </w:r>
      <w:r>
        <w:rPr>
          <w:rFonts w:ascii="华文中宋" w:hAnsi="华文中宋" w:eastAsia="华文中宋"/>
          <w:b/>
          <w:bCs/>
          <w:sz w:val="22"/>
        </w:rPr>
        <w:t>/点击同意本合同等操作</w:t>
      </w:r>
      <w:r>
        <w:rPr>
          <w:rFonts w:hint="eastAsia" w:ascii="华文中宋" w:hAnsi="华文中宋" w:eastAsia="华文中宋"/>
          <w:b/>
          <w:bCs/>
          <w:sz w:val="22"/>
        </w:rPr>
        <w:t>均视为</w:t>
      </w:r>
      <w:r>
        <w:rPr>
          <w:rFonts w:ascii="华文中宋" w:hAnsi="华文中宋" w:eastAsia="华文中宋"/>
          <w:b/>
          <w:bCs/>
          <w:sz w:val="22"/>
        </w:rPr>
        <w:t>借款人</w:t>
      </w:r>
      <w:r>
        <w:rPr>
          <w:rFonts w:hint="eastAsia" w:ascii="华文中宋" w:hAnsi="华文中宋" w:eastAsia="华文中宋"/>
          <w:b/>
          <w:bCs/>
          <w:sz w:val="22"/>
        </w:rPr>
        <w:t>及担保人</w:t>
      </w:r>
      <w:r>
        <w:rPr>
          <w:rFonts w:ascii="华文中宋" w:hAnsi="华文中宋" w:eastAsia="华文中宋"/>
          <w:b/>
          <w:bCs/>
          <w:sz w:val="22"/>
        </w:rPr>
        <w:t>真实有效意思表示，视同借款人</w:t>
      </w:r>
      <w:r>
        <w:rPr>
          <w:rFonts w:hint="eastAsia" w:ascii="华文中宋" w:hAnsi="华文中宋" w:eastAsia="华文中宋"/>
          <w:b/>
          <w:bCs/>
          <w:sz w:val="22"/>
        </w:rPr>
        <w:t>及担保人</w:t>
      </w:r>
      <w:r>
        <w:rPr>
          <w:rFonts w:ascii="华文中宋" w:hAnsi="华文中宋" w:eastAsia="华文中宋"/>
          <w:b/>
          <w:bCs/>
          <w:sz w:val="22"/>
        </w:rPr>
        <w:t>在本合同签章，</w:t>
      </w:r>
      <w:r>
        <w:rPr>
          <w:rFonts w:hint="eastAsia" w:ascii="华文中宋" w:hAnsi="华文中宋" w:eastAsia="华文中宋"/>
          <w:b/>
          <w:bCs/>
          <w:sz w:val="22"/>
        </w:rPr>
        <w:t>本合同即在贷款人、借款人及担保人之间订立、生效，</w:t>
      </w:r>
      <w:r>
        <w:rPr>
          <w:rFonts w:ascii="华文中宋" w:hAnsi="华文中宋" w:eastAsia="华文中宋"/>
          <w:b/>
          <w:bCs/>
          <w:sz w:val="22"/>
        </w:rPr>
        <w:t>并由借款人</w:t>
      </w:r>
      <w:r>
        <w:rPr>
          <w:rFonts w:hint="eastAsia" w:ascii="华文中宋" w:hAnsi="华文中宋" w:eastAsia="华文中宋"/>
          <w:b/>
          <w:bCs/>
          <w:sz w:val="22"/>
        </w:rPr>
        <w:t>及担保人</w:t>
      </w:r>
      <w:r>
        <w:rPr>
          <w:rFonts w:ascii="华文中宋" w:hAnsi="华文中宋" w:eastAsia="华文中宋"/>
          <w:b/>
          <w:bCs/>
          <w:sz w:val="22"/>
        </w:rPr>
        <w:t>承担相应法律责任。借款人</w:t>
      </w:r>
      <w:r>
        <w:rPr>
          <w:rFonts w:hint="eastAsia" w:ascii="华文中宋" w:hAnsi="华文中宋" w:eastAsia="华文中宋"/>
          <w:b/>
          <w:bCs/>
          <w:sz w:val="22"/>
        </w:rPr>
        <w:t>及担保人</w:t>
      </w:r>
      <w:r>
        <w:rPr>
          <w:rFonts w:ascii="华文中宋" w:hAnsi="华文中宋" w:eastAsia="华文中宋"/>
          <w:b/>
          <w:bCs/>
          <w:sz w:val="22"/>
        </w:rPr>
        <w:t>承诺不以未在</w:t>
      </w:r>
      <w:r>
        <w:rPr>
          <w:rFonts w:hint="eastAsia" w:ascii="华文中宋" w:hAnsi="华文中宋" w:eastAsia="华文中宋"/>
          <w:b/>
          <w:bCs/>
          <w:sz w:val="22"/>
        </w:rPr>
        <w:t>本合同</w:t>
      </w:r>
      <w:r>
        <w:rPr>
          <w:rFonts w:ascii="华文中宋" w:hAnsi="华文中宋" w:eastAsia="华文中宋"/>
          <w:b/>
          <w:bCs/>
          <w:sz w:val="22"/>
        </w:rPr>
        <w:t>上亲笔签字</w:t>
      </w:r>
      <w:r>
        <w:rPr>
          <w:rFonts w:hint="eastAsia" w:ascii="华文中宋" w:hAnsi="华文中宋" w:eastAsia="华文中宋"/>
          <w:b/>
          <w:bCs/>
          <w:sz w:val="22"/>
        </w:rPr>
        <w:t>或加盖实体印章</w:t>
      </w:r>
      <w:r>
        <w:rPr>
          <w:rFonts w:ascii="华文中宋" w:hAnsi="华文中宋" w:eastAsia="华文中宋"/>
          <w:b/>
          <w:bCs/>
          <w:sz w:val="22"/>
        </w:rPr>
        <w:t>为由拒绝承认债务</w:t>
      </w:r>
      <w:r>
        <w:rPr>
          <w:rFonts w:hint="eastAsia" w:ascii="华文中宋" w:hAnsi="华文中宋" w:eastAsia="华文中宋"/>
          <w:b/>
          <w:bCs/>
          <w:sz w:val="22"/>
        </w:rPr>
        <w:t>和担保责任</w:t>
      </w:r>
      <w:r>
        <w:rPr>
          <w:rFonts w:ascii="华文中宋" w:hAnsi="华文中宋" w:eastAsia="华文中宋"/>
          <w:b/>
          <w:bCs/>
          <w:sz w:val="22"/>
        </w:rPr>
        <w:t>的真实性或有效性。</w:t>
      </w:r>
    </w:p>
    <w:p>
      <w:pPr>
        <w:spacing w:line="180" w:lineRule="exact"/>
        <w:ind w:firstLine="440" w:firstLineChars="200"/>
        <w:rPr>
          <w:rFonts w:ascii="华文中宋" w:hAnsi="华文中宋" w:eastAsia="华文中宋"/>
          <w:b/>
          <w:bCs/>
          <w:sz w:val="22"/>
        </w:rPr>
      </w:pPr>
    </w:p>
    <w:p>
      <w:pPr>
        <w:spacing w:line="320" w:lineRule="exact"/>
        <w:ind w:left="567"/>
        <w:rPr>
          <w:rFonts w:ascii="华文中宋" w:hAnsi="华文中宋" w:eastAsia="华文中宋"/>
          <w:b/>
          <w:bCs/>
          <w:sz w:val="22"/>
        </w:rPr>
      </w:pPr>
      <w:r>
        <w:rPr>
          <w:rFonts w:hint="eastAsia" w:ascii="华文中宋" w:hAnsi="华文中宋" w:eastAsia="华文中宋"/>
          <w:b/>
          <w:bCs/>
          <w:sz w:val="22"/>
        </w:rPr>
        <w:t>借款人及担保人声明：</w:t>
      </w:r>
    </w:p>
    <w:p>
      <w:pPr>
        <w:spacing w:line="320" w:lineRule="exact"/>
        <w:ind w:firstLine="551" w:firstLineChars="250"/>
        <w:rPr>
          <w:rFonts w:ascii="华文中宋" w:hAnsi="华文中宋" w:eastAsia="华文中宋"/>
          <w:b/>
          <w:bCs/>
          <w:sz w:val="22"/>
        </w:rPr>
      </w:pPr>
      <w:r>
        <w:rPr>
          <w:rFonts w:hint="eastAsia" w:ascii="华文中宋" w:hAnsi="华文中宋" w:eastAsia="华文中宋"/>
          <w:b/>
          <w:bCs/>
          <w:sz w:val="22"/>
        </w:rPr>
        <w:t>一、本人</w:t>
      </w:r>
      <w:r>
        <w:rPr>
          <w:rFonts w:ascii="华文中宋" w:hAnsi="华文中宋" w:eastAsia="华文中宋"/>
          <w:b/>
          <w:bCs/>
          <w:sz w:val="22"/>
        </w:rPr>
        <w:t>/单位已核实并确认本合同约定的送达地址系由本人/单位提供，已知晓送达地址确认的法律后果，保证送达地址合法、真实、有效、准确，并同意贷款人或人民法院或仲裁机构根据本合同约定的送达地址送达各类文书</w:t>
      </w:r>
      <w:r>
        <w:rPr>
          <w:rFonts w:hint="eastAsia" w:ascii="华文中宋" w:hAnsi="华文中宋" w:eastAsia="华文中宋"/>
          <w:b/>
          <w:bCs/>
          <w:sz w:val="22"/>
        </w:rPr>
        <w:t>。</w:t>
      </w:r>
    </w:p>
    <w:p>
      <w:pPr>
        <w:spacing w:line="320" w:lineRule="exact"/>
        <w:ind w:firstLine="551" w:firstLineChars="250"/>
        <w:rPr>
          <w:rFonts w:ascii="华文中宋" w:hAnsi="华文中宋" w:eastAsia="华文中宋"/>
          <w:b/>
          <w:bCs/>
          <w:sz w:val="22"/>
        </w:rPr>
      </w:pPr>
      <w:r>
        <w:rPr>
          <w:rFonts w:hint="eastAsia" w:ascii="华文中宋" w:hAnsi="华文中宋" w:eastAsia="华文中宋"/>
          <w:b/>
          <w:bCs/>
          <w:sz w:val="22"/>
        </w:rPr>
        <w:t>二、本人</w:t>
      </w:r>
      <w:r>
        <w:rPr>
          <w:rFonts w:ascii="华文中宋" w:hAnsi="华文中宋" w:eastAsia="华文中宋"/>
          <w:b/>
          <w:bCs/>
          <w:sz w:val="22"/>
        </w:rPr>
        <w:t>/单位</w:t>
      </w:r>
      <w:r>
        <w:rPr>
          <w:rFonts w:hint="eastAsia" w:ascii="华文中宋" w:hAnsi="华文中宋" w:eastAsia="华文中宋"/>
          <w:b/>
          <w:bCs/>
          <w:sz w:val="22"/>
        </w:rPr>
        <w:t>已阅读本合同所有条款，贷款人已应本人</w:t>
      </w:r>
      <w:r>
        <w:rPr>
          <w:rFonts w:ascii="华文中宋" w:hAnsi="华文中宋" w:eastAsia="华文中宋"/>
          <w:b/>
          <w:bCs/>
          <w:sz w:val="22"/>
        </w:rPr>
        <w:t>/单位</w:t>
      </w:r>
      <w:r>
        <w:rPr>
          <w:rFonts w:hint="eastAsia" w:ascii="华文中宋" w:hAnsi="华文中宋" w:eastAsia="华文中宋"/>
          <w:b/>
          <w:bCs/>
          <w:sz w:val="22"/>
        </w:rPr>
        <w:t>要求，就本合同作了相应的条款说明。本人</w:t>
      </w:r>
      <w:r>
        <w:rPr>
          <w:rFonts w:ascii="华文中宋" w:hAnsi="华文中宋" w:eastAsia="华文中宋"/>
          <w:b/>
          <w:bCs/>
          <w:sz w:val="22"/>
        </w:rPr>
        <w:t>/单位</w:t>
      </w:r>
      <w:r>
        <w:rPr>
          <w:rFonts w:hint="eastAsia" w:ascii="华文中宋" w:hAnsi="华文中宋" w:eastAsia="华文中宋"/>
          <w:b/>
          <w:bCs/>
          <w:sz w:val="22"/>
        </w:rPr>
        <w:t>对本合同条款的含义及相应的法律后果已全部通晓并充分理解，愿意接受合同内容并受其约束。贷款人已通过合理的方式提请本人</w:t>
      </w:r>
      <w:r>
        <w:rPr>
          <w:rFonts w:ascii="华文中宋" w:hAnsi="华文中宋" w:eastAsia="华文中宋"/>
          <w:b/>
          <w:bCs/>
          <w:sz w:val="22"/>
        </w:rPr>
        <w:t>/单位</w:t>
      </w:r>
      <w:r>
        <w:rPr>
          <w:rFonts w:hint="eastAsia" w:ascii="华文中宋" w:hAnsi="华文中宋" w:eastAsia="华文中宋"/>
          <w:b/>
          <w:bCs/>
          <w:sz w:val="22"/>
        </w:rPr>
        <w:t>注意免除或者限制贷款人责任的条款，</w:t>
      </w:r>
      <w:r>
        <w:rPr>
          <w:rFonts w:hint="eastAsia" w:ascii="华文中宋" w:hAnsi="华文中宋" w:eastAsia="华文中宋"/>
          <w:b/>
          <w:bCs/>
          <w:spacing w:val="-6"/>
          <w:sz w:val="22"/>
        </w:rPr>
        <w:t>并按照本人</w:t>
      </w:r>
      <w:r>
        <w:rPr>
          <w:rFonts w:ascii="华文中宋" w:hAnsi="华文中宋" w:eastAsia="华文中宋"/>
          <w:b/>
          <w:bCs/>
          <w:spacing w:val="-6"/>
          <w:sz w:val="22"/>
        </w:rPr>
        <w:t>/单位</w:t>
      </w:r>
      <w:r>
        <w:rPr>
          <w:rFonts w:hint="eastAsia" w:ascii="华文中宋" w:hAnsi="华文中宋" w:eastAsia="华文中宋"/>
          <w:b/>
          <w:bCs/>
          <w:spacing w:val="-6"/>
          <w:sz w:val="22"/>
        </w:rPr>
        <w:t>的要求对该条款予以说明。本人</w:t>
      </w:r>
      <w:r>
        <w:rPr>
          <w:rFonts w:ascii="华文中宋" w:hAnsi="华文中宋" w:eastAsia="华文中宋"/>
          <w:b/>
          <w:bCs/>
          <w:spacing w:val="-6"/>
          <w:sz w:val="22"/>
        </w:rPr>
        <w:t>/单位</w:t>
      </w:r>
      <w:r>
        <w:rPr>
          <w:rFonts w:hint="eastAsia" w:ascii="华文中宋" w:hAnsi="华文中宋" w:eastAsia="华文中宋"/>
          <w:b/>
          <w:bCs/>
          <w:spacing w:val="-6"/>
          <w:sz w:val="22"/>
        </w:rPr>
        <w:t>承诺不以格式条款为由拒绝承认债务的真实性或有效性。</w:t>
      </w:r>
      <w:r>
        <w:rPr>
          <w:rFonts w:ascii="华文中宋" w:hAnsi="华文中宋" w:eastAsia="华文中宋"/>
          <w:b/>
          <w:bCs/>
          <w:sz w:val="22"/>
        </w:rPr>
        <w:t xml:space="preserve">  </w:t>
      </w:r>
    </w:p>
    <w:p>
      <w:pPr>
        <w:spacing w:line="320" w:lineRule="exact"/>
        <w:ind w:firstLine="551" w:firstLineChars="250"/>
        <w:rPr>
          <w:rFonts w:ascii="华文中宋" w:hAnsi="华文中宋" w:eastAsia="华文中宋"/>
          <w:b/>
          <w:bCs/>
          <w:sz w:val="22"/>
        </w:rPr>
      </w:pPr>
      <w:r>
        <w:rPr>
          <w:rFonts w:hint="eastAsia" w:ascii="华文中宋" w:hAnsi="华文中宋" w:eastAsia="华文中宋"/>
          <w:b/>
          <w:bCs/>
          <w:sz w:val="22"/>
        </w:rPr>
        <w:t>三、特别地，若是通过贷款人电子渠道签订本合同的，本人</w:t>
      </w:r>
      <w:r>
        <w:rPr>
          <w:rFonts w:ascii="华文中宋" w:hAnsi="华文中宋" w:eastAsia="华文中宋"/>
          <w:b/>
          <w:bCs/>
          <w:sz w:val="22"/>
        </w:rPr>
        <w:t>/单位</w:t>
      </w:r>
      <w:r>
        <w:rPr>
          <w:rFonts w:hint="eastAsia" w:ascii="华文中宋" w:hAnsi="华文中宋" w:eastAsia="华文中宋"/>
          <w:b/>
          <w:bCs/>
          <w:sz w:val="22"/>
        </w:rPr>
        <w:t>知晓并同意勾选</w:t>
      </w:r>
      <w:r>
        <w:rPr>
          <w:rFonts w:ascii="华文中宋" w:hAnsi="华文中宋" w:eastAsia="华文中宋"/>
          <w:b/>
          <w:bCs/>
          <w:sz w:val="22"/>
        </w:rPr>
        <w:t>/</w:t>
      </w:r>
      <w:r>
        <w:rPr>
          <w:rFonts w:hint="eastAsia" w:ascii="华文中宋" w:hAnsi="华文中宋" w:eastAsia="华文中宋"/>
          <w:b/>
          <w:bCs/>
          <w:sz w:val="22"/>
        </w:rPr>
        <w:t>点击同意同意本合同，即意味着：本人</w:t>
      </w:r>
      <w:r>
        <w:rPr>
          <w:rFonts w:ascii="华文中宋" w:hAnsi="华文中宋" w:eastAsia="华文中宋"/>
          <w:b/>
          <w:bCs/>
          <w:sz w:val="22"/>
        </w:rPr>
        <w:t>/单位</w:t>
      </w:r>
      <w:r>
        <w:rPr>
          <w:rFonts w:hint="eastAsia" w:ascii="华文中宋" w:hAnsi="华文中宋" w:eastAsia="华文中宋"/>
          <w:b/>
          <w:bCs/>
          <w:sz w:val="22"/>
        </w:rPr>
        <w:t>已阅读本合同所有条款，并对本合同条款的法律含义及各方权利和义务有准确无误的理解，同意接受本合同约束。</w:t>
      </w:r>
    </w:p>
    <w:p>
      <w:pPr>
        <w:spacing w:line="320" w:lineRule="exact"/>
        <w:ind w:firstLine="440" w:firstLineChars="200"/>
        <w:rPr>
          <w:rFonts w:ascii="华文中宋" w:hAnsi="华文中宋" w:eastAsia="华文中宋"/>
          <w:b/>
          <w:bCs/>
          <w:sz w:val="22"/>
        </w:rPr>
      </w:pPr>
    </w:p>
    <w:p>
      <w:pPr>
        <w:spacing w:line="320" w:lineRule="exact"/>
        <w:jc w:val="center"/>
        <w:rPr>
          <w:rFonts w:ascii="华文中宋" w:hAnsi="华文中宋" w:eastAsia="华文中宋"/>
          <w:b/>
          <w:bCs/>
          <w:sz w:val="22"/>
        </w:rPr>
      </w:pPr>
      <w:r>
        <w:rPr>
          <w:rFonts w:hint="eastAsia" w:ascii="华文中宋" w:hAnsi="华文中宋" w:eastAsia="华文中宋"/>
          <w:b/>
          <w:bCs/>
          <w:sz w:val="22"/>
        </w:rPr>
        <w:t>（以下为合同附件和签章栏，无正文）</w:t>
      </w:r>
    </w:p>
    <w:p>
      <w:pPr>
        <w:spacing w:line="320" w:lineRule="exact"/>
        <w:ind w:firstLine="440" w:firstLineChars="200"/>
        <w:rPr>
          <w:rFonts w:ascii="华文中宋" w:hAnsi="华文中宋" w:eastAsia="华文中宋"/>
          <w:b/>
          <w:bCs/>
          <w:sz w:val="22"/>
        </w:rPr>
      </w:pPr>
    </w:p>
    <w:p>
      <w:pPr>
        <w:spacing w:line="380" w:lineRule="exact"/>
        <w:ind w:firstLine="440" w:firstLineChars="200"/>
        <w:rPr>
          <w:rFonts w:ascii="华文中宋" w:hAnsi="华文中宋" w:eastAsia="华文中宋"/>
          <w:b/>
          <w:bCs/>
          <w:sz w:val="22"/>
        </w:rPr>
        <w:sectPr>
          <w:footerReference r:id="rId3" w:type="default"/>
          <w:footerReference r:id="rId4" w:type="even"/>
          <w:pgSz w:w="11906" w:h="16838"/>
          <w:pgMar w:top="1418" w:right="1134" w:bottom="1418" w:left="1134" w:header="964" w:footer="964" w:gutter="0"/>
          <w:cols w:space="425" w:num="1"/>
          <w:docGrid w:type="lines" w:linePitch="312" w:charSpace="0"/>
        </w:sectPr>
      </w:pPr>
    </w:p>
    <w:tbl>
      <w:tblPr>
        <w:tblStyle w:val="10"/>
        <w:tblW w:w="14885" w:type="dxa"/>
        <w:tblInd w:w="-426" w:type="dxa"/>
        <w:tblLayout w:type="autofit"/>
        <w:tblCellMar>
          <w:top w:w="0" w:type="dxa"/>
          <w:left w:w="108" w:type="dxa"/>
          <w:bottom w:w="0" w:type="dxa"/>
          <w:right w:w="108" w:type="dxa"/>
        </w:tblCellMar>
      </w:tblPr>
      <w:tblGrid>
        <w:gridCol w:w="1242"/>
        <w:gridCol w:w="35"/>
        <w:gridCol w:w="1000"/>
        <w:gridCol w:w="276"/>
        <w:gridCol w:w="1242"/>
        <w:gridCol w:w="33"/>
        <w:gridCol w:w="426"/>
        <w:gridCol w:w="283"/>
        <w:gridCol w:w="709"/>
        <w:gridCol w:w="391"/>
        <w:gridCol w:w="34"/>
        <w:gridCol w:w="425"/>
        <w:gridCol w:w="567"/>
        <w:gridCol w:w="142"/>
        <w:gridCol w:w="425"/>
        <w:gridCol w:w="851"/>
        <w:gridCol w:w="197"/>
        <w:gridCol w:w="370"/>
        <w:gridCol w:w="567"/>
        <w:gridCol w:w="772"/>
        <w:gridCol w:w="1071"/>
        <w:gridCol w:w="850"/>
        <w:gridCol w:w="851"/>
        <w:gridCol w:w="249"/>
        <w:gridCol w:w="1877"/>
      </w:tblGrid>
      <w:tr>
        <w:tblPrEx>
          <w:tblCellMar>
            <w:top w:w="0" w:type="dxa"/>
            <w:left w:w="108" w:type="dxa"/>
            <w:bottom w:w="0" w:type="dxa"/>
            <w:right w:w="108" w:type="dxa"/>
          </w:tblCellMar>
        </w:tblPrEx>
        <w:trPr>
          <w:trHeight w:val="292" w:hRule="atLeast"/>
        </w:trPr>
        <w:tc>
          <w:tcPr>
            <w:tcW w:w="1242" w:type="dxa"/>
            <w:tcBorders>
              <w:top w:val="nil"/>
              <w:left w:val="nil"/>
              <w:bottom w:val="nil"/>
              <w:right w:val="nil"/>
            </w:tcBorders>
            <w:shd w:val="clear" w:color="auto" w:fill="auto"/>
            <w:noWrap/>
            <w:vAlign w:val="bottom"/>
          </w:tcPr>
          <w:p>
            <w:pPr>
              <w:widowControl/>
              <w:jc w:val="left"/>
              <w:rPr>
                <w:rFonts w:ascii="华文中宋" w:hAnsi="华文中宋" w:eastAsia="华文中宋" w:cs="宋体"/>
                <w:kern w:val="0"/>
                <w:sz w:val="24"/>
              </w:rPr>
            </w:pPr>
            <w:r>
              <w:rPr>
                <w:rFonts w:hint="eastAsia" w:ascii="华文中宋" w:hAnsi="华文中宋" w:eastAsia="华文中宋" w:cs="宋体"/>
                <w:kern w:val="0"/>
                <w:sz w:val="24"/>
              </w:rPr>
              <w:t>附件</w:t>
            </w:r>
          </w:p>
        </w:tc>
        <w:tc>
          <w:tcPr>
            <w:tcW w:w="2553" w:type="dxa"/>
            <w:gridSpan w:val="4"/>
            <w:tcBorders>
              <w:top w:val="nil"/>
              <w:left w:val="nil"/>
              <w:bottom w:val="nil"/>
              <w:right w:val="nil"/>
            </w:tcBorders>
            <w:shd w:val="clear" w:color="auto" w:fill="auto"/>
            <w:noWrap/>
            <w:vAlign w:val="bottom"/>
          </w:tcPr>
          <w:p>
            <w:pPr>
              <w:widowControl/>
              <w:jc w:val="left"/>
              <w:rPr>
                <w:rFonts w:ascii="等线" w:hAnsi="等线" w:eastAsia="等线" w:cs="宋体"/>
                <w:kern w:val="0"/>
                <w:sz w:val="22"/>
              </w:rPr>
            </w:pPr>
          </w:p>
        </w:tc>
        <w:tc>
          <w:tcPr>
            <w:tcW w:w="1842" w:type="dxa"/>
            <w:gridSpan w:val="5"/>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93" w:type="dxa"/>
            <w:gridSpan w:val="5"/>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985" w:type="dxa"/>
            <w:gridSpan w:val="4"/>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43"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950" w:type="dxa"/>
            <w:gridSpan w:val="3"/>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77"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55" w:hRule="atLeast"/>
        </w:trPr>
        <w:tc>
          <w:tcPr>
            <w:tcW w:w="13008" w:type="dxa"/>
            <w:gridSpan w:val="24"/>
            <w:tcBorders>
              <w:top w:val="nil"/>
              <w:left w:val="nil"/>
              <w:bottom w:val="single" w:color="auto" w:sz="4" w:space="0"/>
              <w:right w:val="nil"/>
            </w:tcBorders>
            <w:shd w:val="clear" w:color="auto" w:fill="auto"/>
            <w:vAlign w:val="center"/>
          </w:tcPr>
          <w:p>
            <w:pPr>
              <w:widowControl/>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 xml:space="preserve"> </w:t>
            </w:r>
            <w:r>
              <w:rPr>
                <w:rFonts w:ascii="华文中宋" w:hAnsi="华文中宋" w:eastAsia="华文中宋" w:cs="宋体"/>
                <w:kern w:val="0"/>
                <w:sz w:val="36"/>
                <w:szCs w:val="36"/>
              </w:rPr>
              <w:t xml:space="preserve">       </w:t>
            </w:r>
            <w:r>
              <w:rPr>
                <w:rFonts w:hint="eastAsia" w:ascii="华文中宋" w:hAnsi="华文中宋" w:eastAsia="华文中宋" w:cs="宋体"/>
                <w:kern w:val="0"/>
                <w:sz w:val="36"/>
                <w:szCs w:val="36"/>
              </w:rPr>
              <w:t>押品清单</w:t>
            </w:r>
          </w:p>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xml:space="preserve"> </w:t>
            </w:r>
            <w:r>
              <w:rPr>
                <w:rFonts w:ascii="华文中宋" w:hAnsi="华文中宋" w:eastAsia="华文中宋" w:cs="宋体"/>
                <w:kern w:val="0"/>
                <w:sz w:val="22"/>
              </w:rPr>
              <w:t xml:space="preserve">         </w:t>
            </w:r>
            <w:r>
              <w:rPr>
                <w:rFonts w:hint="eastAsia" w:ascii="华文中宋" w:hAnsi="华文中宋" w:eastAsia="华文中宋" w:cs="宋体"/>
                <w:kern w:val="0"/>
                <w:sz w:val="22"/>
              </w:rPr>
              <w:t>（土地使用权、房屋、在建工程等不动产抵押适用）</w:t>
            </w:r>
          </w:p>
        </w:tc>
        <w:tc>
          <w:tcPr>
            <w:tcW w:w="1877" w:type="dxa"/>
            <w:tcBorders>
              <w:top w:val="nil"/>
              <w:left w:val="nil"/>
              <w:bottom w:val="nil"/>
              <w:right w:val="nil"/>
            </w:tcBorders>
            <w:shd w:val="clear" w:color="auto" w:fill="auto"/>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xml:space="preserve"> </w:t>
            </w:r>
            <w:r>
              <w:rPr>
                <w:rFonts w:ascii="华文中宋" w:hAnsi="华文中宋" w:eastAsia="华文中宋" w:cs="宋体"/>
                <w:kern w:val="0"/>
                <w:sz w:val="22"/>
              </w:rPr>
              <w:t xml:space="preserve">        </w:t>
            </w:r>
          </w:p>
        </w:tc>
      </w:tr>
      <w:tr>
        <w:tblPrEx>
          <w:tblCellMar>
            <w:top w:w="0" w:type="dxa"/>
            <w:left w:w="108" w:type="dxa"/>
            <w:bottom w:w="0" w:type="dxa"/>
            <w:right w:w="108" w:type="dxa"/>
          </w:tblCellMar>
        </w:tblPrEx>
        <w:trPr>
          <w:trHeight w:val="276"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押品种类</w:t>
            </w:r>
          </w:p>
        </w:tc>
        <w:tc>
          <w:tcPr>
            <w:tcW w:w="255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座落地址</w:t>
            </w:r>
          </w:p>
        </w:tc>
        <w:tc>
          <w:tcPr>
            <w:tcW w:w="1842"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土地面积（㎡）</w:t>
            </w:r>
          </w:p>
        </w:tc>
        <w:tc>
          <w:tcPr>
            <w:tcW w:w="159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建筑面积（㎡）</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权利凭证名称</w:t>
            </w: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权利凭证编号</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权属人</w:t>
            </w:r>
          </w:p>
        </w:tc>
        <w:tc>
          <w:tcPr>
            <w:tcW w:w="1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押品价值（元）</w:t>
            </w:r>
          </w:p>
        </w:tc>
      </w:tr>
      <w:tr>
        <w:tblPrEx>
          <w:tblCellMar>
            <w:top w:w="0" w:type="dxa"/>
            <w:left w:w="108" w:type="dxa"/>
            <w:bottom w:w="0" w:type="dxa"/>
            <w:right w:w="108" w:type="dxa"/>
          </w:tblCellMar>
        </w:tblPrEx>
        <w:trPr>
          <w:trHeight w:val="103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255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842"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59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r>
      <w:tr>
        <w:tblPrEx>
          <w:tblCellMar>
            <w:top w:w="0" w:type="dxa"/>
            <w:left w:w="108" w:type="dxa"/>
            <w:bottom w:w="0" w:type="dxa"/>
            <w:right w:w="108" w:type="dxa"/>
          </w:tblCellMar>
        </w:tblPrEx>
        <w:trPr>
          <w:trHeight w:val="103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55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2"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59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103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55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2"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59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103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55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2"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59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103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55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2"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59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1030"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553"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2"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59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4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877" w:type="dxa"/>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276" w:hRule="atLeast"/>
        </w:trPr>
        <w:tc>
          <w:tcPr>
            <w:tcW w:w="13008" w:type="dxa"/>
            <w:gridSpan w:val="2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right"/>
              <w:rPr>
                <w:rFonts w:ascii="华文中宋" w:hAnsi="华文中宋" w:eastAsia="华文中宋" w:cs="宋体"/>
                <w:kern w:val="0"/>
                <w:sz w:val="24"/>
              </w:rPr>
            </w:pPr>
            <w:r>
              <w:rPr>
                <w:rFonts w:hint="eastAsia" w:ascii="华文中宋" w:hAnsi="华文中宋" w:eastAsia="华文中宋" w:cs="宋体"/>
                <w:kern w:val="0"/>
                <w:sz w:val="24"/>
              </w:rPr>
              <w:t>押品价值汇总</w:t>
            </w:r>
          </w:p>
        </w:tc>
        <w:tc>
          <w:tcPr>
            <w:tcW w:w="1877" w:type="dxa"/>
            <w:tcBorders>
              <w:top w:val="nil"/>
              <w:left w:val="nil"/>
              <w:bottom w:val="single" w:color="auto" w:sz="4" w:space="0"/>
              <w:right w:val="single" w:color="auto" w:sz="4" w:space="0"/>
            </w:tcBorders>
            <w:shd w:val="clear" w:color="auto" w:fill="auto"/>
            <w:noWrap/>
            <w:vAlign w:val="bottom"/>
          </w:tcPr>
          <w:p>
            <w:pPr>
              <w:widowControl/>
              <w:jc w:val="left"/>
              <w:rPr>
                <w:rFonts w:ascii="华文中宋" w:hAnsi="华文中宋" w:eastAsia="华文中宋" w:cs="宋体"/>
                <w:kern w:val="0"/>
                <w:sz w:val="22"/>
              </w:rPr>
            </w:pPr>
            <w:r>
              <w:rPr>
                <w:rFonts w:hint="eastAsia" w:ascii="华文中宋" w:hAnsi="华文中宋" w:eastAsia="华文中宋" w:cs="宋体"/>
                <w:kern w:val="0"/>
                <w:sz w:val="22"/>
              </w:rPr>
              <w:t>　</w:t>
            </w:r>
          </w:p>
        </w:tc>
      </w:tr>
      <w:tr>
        <w:tblPrEx>
          <w:tblCellMar>
            <w:top w:w="0" w:type="dxa"/>
            <w:left w:w="108" w:type="dxa"/>
            <w:bottom w:w="0" w:type="dxa"/>
            <w:right w:w="108" w:type="dxa"/>
          </w:tblCellMar>
        </w:tblPrEx>
        <w:trPr>
          <w:trHeight w:val="795" w:hRule="atLeast"/>
        </w:trPr>
        <w:tc>
          <w:tcPr>
            <w:tcW w:w="14885" w:type="dxa"/>
            <w:gridSpan w:val="25"/>
            <w:tcBorders>
              <w:top w:val="nil"/>
              <w:left w:val="nil"/>
              <w:bottom w:val="single" w:color="auto" w:sz="4" w:space="0"/>
              <w:right w:val="nil"/>
            </w:tcBorders>
            <w:shd w:val="clear" w:color="auto" w:fill="auto"/>
            <w:vAlign w:val="bottom"/>
          </w:tcPr>
          <w:p>
            <w:pPr>
              <w:widowControl/>
              <w:ind w:left="2730" w:leftChars="1300" w:firstLine="3240" w:firstLineChars="900"/>
              <w:rPr>
                <w:rFonts w:ascii="华文中宋" w:hAnsi="华文中宋" w:eastAsia="华文中宋" w:cs="宋体"/>
                <w:kern w:val="0"/>
                <w:sz w:val="36"/>
                <w:szCs w:val="36"/>
              </w:rPr>
            </w:pPr>
            <w:r>
              <w:rPr>
                <w:rFonts w:hint="eastAsia" w:ascii="华文中宋" w:hAnsi="华文中宋" w:eastAsia="华文中宋" w:cs="宋体"/>
                <w:kern w:val="0"/>
                <w:sz w:val="36"/>
                <w:szCs w:val="36"/>
              </w:rPr>
              <w:t>押品清单</w:t>
            </w:r>
          </w:p>
          <w:p>
            <w:pPr>
              <w:widowControl/>
              <w:ind w:left="2730" w:leftChars="1300" w:firstLine="3080" w:firstLineChars="1400"/>
              <w:rPr>
                <w:rFonts w:ascii="华文中宋" w:hAnsi="华文中宋" w:eastAsia="华文中宋" w:cs="宋体"/>
                <w:kern w:val="0"/>
                <w:sz w:val="22"/>
              </w:rPr>
            </w:pPr>
            <w:r>
              <w:rPr>
                <w:rFonts w:hint="eastAsia" w:ascii="华文中宋" w:hAnsi="华文中宋" w:eastAsia="华文中宋" w:cs="宋体"/>
                <w:kern w:val="0"/>
                <w:sz w:val="22"/>
              </w:rPr>
              <w:t>（车辆抵质押适用）</w:t>
            </w:r>
          </w:p>
        </w:tc>
      </w:tr>
      <w:tr>
        <w:tblPrEx>
          <w:tblCellMar>
            <w:top w:w="0" w:type="dxa"/>
            <w:left w:w="108" w:type="dxa"/>
            <w:bottom w:w="0" w:type="dxa"/>
            <w:right w:w="108" w:type="dxa"/>
          </w:tblCellMar>
        </w:tblPrEx>
        <w:trPr>
          <w:trHeight w:val="276" w:hRule="atLeast"/>
        </w:trPr>
        <w:tc>
          <w:tcPr>
            <w:tcW w:w="255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车辆品牌及型号</w:t>
            </w:r>
          </w:p>
        </w:tc>
        <w:tc>
          <w:tcPr>
            <w:tcW w:w="198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车牌号码</w:t>
            </w:r>
          </w:p>
        </w:tc>
        <w:tc>
          <w:tcPr>
            <w:tcW w:w="226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机动车登记证书编号</w:t>
            </w:r>
          </w:p>
        </w:tc>
        <w:tc>
          <w:tcPr>
            <w:tcW w:w="14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车架号</w:t>
            </w:r>
          </w:p>
        </w:tc>
        <w:tc>
          <w:tcPr>
            <w:tcW w:w="170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发动机号码</w:t>
            </w:r>
          </w:p>
        </w:tc>
        <w:tc>
          <w:tcPr>
            <w:tcW w:w="27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权属人</w:t>
            </w: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押品价值（元）</w:t>
            </w:r>
          </w:p>
        </w:tc>
      </w:tr>
      <w:tr>
        <w:tblPrEx>
          <w:tblCellMar>
            <w:top w:w="0" w:type="dxa"/>
            <w:left w:w="108" w:type="dxa"/>
            <w:bottom w:w="0" w:type="dxa"/>
            <w:right w:w="108" w:type="dxa"/>
          </w:tblCellMar>
        </w:tblPrEx>
        <w:trPr>
          <w:trHeight w:val="851" w:hRule="atLeast"/>
        </w:trPr>
        <w:tc>
          <w:tcPr>
            <w:tcW w:w="255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26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4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70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7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851" w:hRule="atLeast"/>
        </w:trPr>
        <w:tc>
          <w:tcPr>
            <w:tcW w:w="2553"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4"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268"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4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709"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7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276" w:hRule="atLeast"/>
        </w:trPr>
        <w:tc>
          <w:tcPr>
            <w:tcW w:w="12759" w:type="dxa"/>
            <w:gridSpan w:val="23"/>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right"/>
              <w:rPr>
                <w:rFonts w:ascii="华文中宋" w:hAnsi="华文中宋" w:eastAsia="华文中宋" w:cs="宋体"/>
                <w:kern w:val="0"/>
                <w:sz w:val="24"/>
              </w:rPr>
            </w:pPr>
            <w:r>
              <w:rPr>
                <w:rFonts w:hint="eastAsia" w:ascii="华文中宋" w:hAnsi="华文中宋" w:eastAsia="华文中宋" w:cs="宋体"/>
                <w:kern w:val="0"/>
                <w:sz w:val="24"/>
              </w:rPr>
              <w:t>押品价值汇总</w:t>
            </w:r>
          </w:p>
        </w:tc>
        <w:tc>
          <w:tcPr>
            <w:tcW w:w="2126" w:type="dxa"/>
            <w:gridSpan w:val="2"/>
            <w:tcBorders>
              <w:top w:val="nil"/>
              <w:left w:val="nil"/>
              <w:bottom w:val="single" w:color="auto" w:sz="4" w:space="0"/>
              <w:right w:val="single" w:color="auto" w:sz="4" w:space="0"/>
            </w:tcBorders>
            <w:shd w:val="clear" w:color="auto" w:fill="auto"/>
            <w:noWrap/>
            <w:vAlign w:val="bottom"/>
          </w:tcPr>
          <w:p>
            <w:pPr>
              <w:widowControl/>
              <w:jc w:val="left"/>
              <w:rPr>
                <w:rFonts w:ascii="华文中宋" w:hAnsi="华文中宋" w:eastAsia="华文中宋" w:cs="宋体"/>
                <w:kern w:val="0"/>
                <w:sz w:val="22"/>
              </w:rPr>
            </w:pPr>
            <w:r>
              <w:rPr>
                <w:rFonts w:hint="eastAsia" w:ascii="华文中宋" w:hAnsi="华文中宋" w:eastAsia="华文中宋" w:cs="宋体"/>
                <w:kern w:val="0"/>
                <w:sz w:val="22"/>
              </w:rPr>
              <w:t>　</w:t>
            </w:r>
          </w:p>
        </w:tc>
      </w:tr>
      <w:tr>
        <w:tblPrEx>
          <w:tblCellMar>
            <w:top w:w="0" w:type="dxa"/>
            <w:left w:w="108" w:type="dxa"/>
            <w:bottom w:w="0" w:type="dxa"/>
            <w:right w:w="108" w:type="dxa"/>
          </w:tblCellMar>
        </w:tblPrEx>
        <w:trPr>
          <w:trHeight w:val="567" w:hRule="atLeast"/>
        </w:trPr>
        <w:tc>
          <w:tcPr>
            <w:tcW w:w="14885" w:type="dxa"/>
            <w:gridSpan w:val="25"/>
            <w:tcBorders>
              <w:top w:val="nil"/>
              <w:left w:val="nil"/>
              <w:bottom w:val="single" w:color="auto" w:sz="4" w:space="0"/>
              <w:right w:val="nil"/>
            </w:tcBorders>
            <w:shd w:val="clear" w:color="auto" w:fill="auto"/>
            <w:vAlign w:val="bottom"/>
          </w:tcPr>
          <w:p>
            <w:pPr>
              <w:widowControl/>
              <w:ind w:left="1050" w:leftChars="500" w:firstLine="5040" w:firstLineChars="1400"/>
              <w:rPr>
                <w:rFonts w:ascii="华文中宋" w:hAnsi="华文中宋" w:eastAsia="华文中宋" w:cs="宋体"/>
                <w:kern w:val="0"/>
                <w:sz w:val="36"/>
                <w:szCs w:val="36"/>
              </w:rPr>
            </w:pPr>
          </w:p>
          <w:p>
            <w:pPr>
              <w:widowControl/>
              <w:ind w:left="1050" w:leftChars="500" w:firstLine="5040" w:firstLineChars="1400"/>
              <w:rPr>
                <w:rFonts w:ascii="华文中宋" w:hAnsi="华文中宋" w:eastAsia="华文中宋" w:cs="宋体"/>
                <w:kern w:val="0"/>
                <w:sz w:val="36"/>
                <w:szCs w:val="36"/>
              </w:rPr>
            </w:pPr>
            <w:r>
              <w:rPr>
                <w:rFonts w:hint="eastAsia" w:ascii="华文中宋" w:hAnsi="华文中宋" w:eastAsia="华文中宋" w:cs="宋体"/>
                <w:kern w:val="0"/>
                <w:sz w:val="36"/>
                <w:szCs w:val="36"/>
              </w:rPr>
              <w:t>押品清单</w:t>
            </w:r>
          </w:p>
          <w:p>
            <w:pPr>
              <w:widowControl/>
              <w:ind w:left="1050" w:leftChars="500" w:firstLine="4840" w:firstLineChars="2200"/>
              <w:rPr>
                <w:rFonts w:ascii="华文中宋" w:hAnsi="华文中宋" w:eastAsia="华文中宋" w:cs="宋体"/>
                <w:kern w:val="0"/>
                <w:sz w:val="22"/>
              </w:rPr>
            </w:pPr>
            <w:r>
              <w:rPr>
                <w:rFonts w:hint="eastAsia" w:ascii="华文中宋" w:hAnsi="华文中宋" w:eastAsia="华文中宋" w:cs="宋体"/>
                <w:kern w:val="0"/>
                <w:sz w:val="22"/>
              </w:rPr>
              <w:t>（船舶抵质押适用）</w:t>
            </w:r>
          </w:p>
        </w:tc>
      </w:tr>
      <w:tr>
        <w:tblPrEx>
          <w:tblCellMar>
            <w:top w:w="0" w:type="dxa"/>
            <w:left w:w="108" w:type="dxa"/>
            <w:bottom w:w="0" w:type="dxa"/>
            <w:right w:w="108" w:type="dxa"/>
          </w:tblCellMar>
        </w:tblPrEx>
        <w:trPr>
          <w:trHeight w:val="276" w:hRule="atLeast"/>
        </w:trPr>
        <w:tc>
          <w:tcPr>
            <w:tcW w:w="12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船舶种类</w:t>
            </w:r>
          </w:p>
        </w:tc>
        <w:tc>
          <w:tcPr>
            <w:tcW w:w="255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船舶名称</w:t>
            </w:r>
          </w:p>
        </w:tc>
        <w:tc>
          <w:tcPr>
            <w:tcW w:w="2835"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船舶识别号</w:t>
            </w:r>
          </w:p>
        </w:tc>
        <w:tc>
          <w:tcPr>
            <w:tcW w:w="332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船舶所有权登记证书的登记号码</w:t>
            </w:r>
          </w:p>
        </w:tc>
        <w:tc>
          <w:tcPr>
            <w:tcW w:w="277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权属人</w:t>
            </w: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押品价值（元）</w:t>
            </w:r>
          </w:p>
        </w:tc>
      </w:tr>
      <w:tr>
        <w:tblPrEx>
          <w:tblCellMar>
            <w:top w:w="0" w:type="dxa"/>
            <w:left w:w="108" w:type="dxa"/>
            <w:bottom w:w="0" w:type="dxa"/>
            <w:right w:w="108" w:type="dxa"/>
          </w:tblCellMar>
        </w:tblPrEx>
        <w:trPr>
          <w:trHeight w:val="851" w:hRule="atLeast"/>
        </w:trPr>
        <w:tc>
          <w:tcPr>
            <w:tcW w:w="12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55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835"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332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77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851" w:hRule="atLeast"/>
        </w:trPr>
        <w:tc>
          <w:tcPr>
            <w:tcW w:w="12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551"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835"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332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77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12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276" w:hRule="atLeast"/>
        </w:trPr>
        <w:tc>
          <w:tcPr>
            <w:tcW w:w="12759" w:type="dxa"/>
            <w:gridSpan w:val="2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right"/>
              <w:rPr>
                <w:rFonts w:ascii="华文中宋" w:hAnsi="华文中宋" w:eastAsia="华文中宋" w:cs="宋体"/>
                <w:kern w:val="0"/>
                <w:sz w:val="24"/>
              </w:rPr>
            </w:pPr>
            <w:r>
              <w:rPr>
                <w:rFonts w:hint="eastAsia" w:ascii="华文中宋" w:hAnsi="华文中宋" w:eastAsia="华文中宋" w:cs="宋体"/>
                <w:kern w:val="0"/>
                <w:sz w:val="24"/>
              </w:rPr>
              <w:t>押品价值汇总</w:t>
            </w: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r>
      <w:tr>
        <w:tblPrEx>
          <w:tblCellMar>
            <w:top w:w="0" w:type="dxa"/>
            <w:left w:w="108" w:type="dxa"/>
            <w:bottom w:w="0" w:type="dxa"/>
            <w:right w:w="108" w:type="dxa"/>
          </w:tblCellMar>
        </w:tblPrEx>
        <w:trPr>
          <w:trHeight w:val="576" w:hRule="atLeast"/>
        </w:trPr>
        <w:tc>
          <w:tcPr>
            <w:tcW w:w="14885" w:type="dxa"/>
            <w:gridSpan w:val="25"/>
            <w:tcBorders>
              <w:top w:val="nil"/>
              <w:left w:val="nil"/>
              <w:bottom w:val="single" w:color="auto" w:sz="4" w:space="0"/>
              <w:right w:val="nil"/>
            </w:tcBorders>
            <w:shd w:val="clear" w:color="auto" w:fill="auto"/>
            <w:vAlign w:val="bottom"/>
          </w:tcPr>
          <w:p>
            <w:pPr>
              <w:widowControl/>
              <w:ind w:firstLine="6120" w:firstLineChars="1700"/>
              <w:rPr>
                <w:rFonts w:ascii="华文中宋" w:hAnsi="华文中宋" w:eastAsia="华文中宋" w:cs="宋体"/>
                <w:kern w:val="0"/>
                <w:sz w:val="36"/>
                <w:szCs w:val="36"/>
              </w:rPr>
            </w:pPr>
            <w:r>
              <w:rPr>
                <w:rFonts w:hint="eastAsia" w:ascii="华文中宋" w:hAnsi="华文中宋" w:eastAsia="华文中宋" w:cs="宋体"/>
                <w:kern w:val="0"/>
                <w:sz w:val="36"/>
                <w:szCs w:val="36"/>
              </w:rPr>
              <w:t>押品清单</w:t>
            </w:r>
          </w:p>
          <w:p>
            <w:pPr>
              <w:widowControl/>
              <w:ind w:firstLine="5720" w:firstLineChars="2600"/>
              <w:rPr>
                <w:rFonts w:ascii="华文中宋" w:hAnsi="华文中宋" w:eastAsia="华文中宋" w:cs="宋体"/>
                <w:kern w:val="0"/>
                <w:sz w:val="22"/>
              </w:rPr>
            </w:pPr>
            <w:r>
              <w:rPr>
                <w:rFonts w:hint="eastAsia" w:ascii="华文中宋" w:hAnsi="华文中宋" w:eastAsia="华文中宋" w:cs="宋体"/>
                <w:kern w:val="0"/>
                <w:sz w:val="22"/>
              </w:rPr>
              <w:t>（机器设备抵质押适用）</w:t>
            </w:r>
          </w:p>
        </w:tc>
      </w:tr>
      <w:tr>
        <w:tblPrEx>
          <w:tblCellMar>
            <w:top w:w="0" w:type="dxa"/>
            <w:left w:w="108" w:type="dxa"/>
            <w:bottom w:w="0" w:type="dxa"/>
            <w:right w:w="108" w:type="dxa"/>
          </w:tblCellMar>
        </w:tblPrEx>
        <w:trPr>
          <w:trHeight w:val="265" w:hRule="atLeast"/>
        </w:trPr>
        <w:tc>
          <w:tcPr>
            <w:tcW w:w="127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设备名称</w:t>
            </w: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品牌</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型号规格</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数量</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单位</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权利凭证名称</w:t>
            </w:r>
          </w:p>
        </w:tc>
        <w:tc>
          <w:tcPr>
            <w:tcW w:w="190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权利凭证编号</w:t>
            </w:r>
          </w:p>
        </w:tc>
        <w:tc>
          <w:tcPr>
            <w:tcW w:w="27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权属人</w:t>
            </w: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押品价值（元）</w:t>
            </w:r>
          </w:p>
        </w:tc>
      </w:tr>
      <w:tr>
        <w:tblPrEx>
          <w:tblCellMar>
            <w:top w:w="0" w:type="dxa"/>
            <w:left w:w="108" w:type="dxa"/>
            <w:bottom w:w="0" w:type="dxa"/>
            <w:right w:w="108" w:type="dxa"/>
          </w:tblCellMar>
        </w:tblPrEx>
        <w:trPr>
          <w:trHeight w:val="851" w:hRule="atLeast"/>
        </w:trPr>
        <w:tc>
          <w:tcPr>
            <w:tcW w:w="127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190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27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r>
      <w:tr>
        <w:tblPrEx>
          <w:tblCellMar>
            <w:top w:w="0" w:type="dxa"/>
            <w:left w:w="108" w:type="dxa"/>
            <w:bottom w:w="0" w:type="dxa"/>
            <w:right w:w="108" w:type="dxa"/>
          </w:tblCellMar>
        </w:tblPrEx>
        <w:trPr>
          <w:trHeight w:val="851" w:hRule="atLeast"/>
        </w:trPr>
        <w:tc>
          <w:tcPr>
            <w:tcW w:w="1277"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27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70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99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85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85"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190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772"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453" w:hRule="atLeast"/>
        </w:trPr>
        <w:tc>
          <w:tcPr>
            <w:tcW w:w="12759" w:type="dxa"/>
            <w:gridSpan w:val="2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right"/>
              <w:rPr>
                <w:rFonts w:ascii="华文中宋" w:hAnsi="华文中宋" w:eastAsia="华文中宋" w:cs="宋体"/>
                <w:kern w:val="0"/>
                <w:sz w:val="24"/>
              </w:rPr>
            </w:pPr>
            <w:r>
              <w:rPr>
                <w:rFonts w:hint="eastAsia" w:ascii="华文中宋" w:hAnsi="华文中宋" w:eastAsia="华文中宋" w:cs="宋体"/>
                <w:kern w:val="0"/>
                <w:sz w:val="24"/>
              </w:rPr>
              <w:t>押品价值汇总</w:t>
            </w:r>
          </w:p>
        </w:tc>
        <w:tc>
          <w:tcPr>
            <w:tcW w:w="21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r>
      <w:tr>
        <w:tblPrEx>
          <w:tblCellMar>
            <w:top w:w="0" w:type="dxa"/>
            <w:left w:w="108" w:type="dxa"/>
            <w:bottom w:w="0" w:type="dxa"/>
            <w:right w:w="108" w:type="dxa"/>
          </w:tblCellMar>
        </w:tblPrEx>
        <w:trPr>
          <w:trHeight w:val="930" w:hRule="atLeast"/>
        </w:trPr>
        <w:tc>
          <w:tcPr>
            <w:tcW w:w="14885" w:type="dxa"/>
            <w:gridSpan w:val="25"/>
            <w:tcBorders>
              <w:top w:val="nil"/>
              <w:left w:val="nil"/>
              <w:bottom w:val="single" w:color="auto" w:sz="4" w:space="0"/>
              <w:right w:val="nil"/>
            </w:tcBorders>
            <w:shd w:val="clear" w:color="auto" w:fill="auto"/>
            <w:vAlign w:val="bottom"/>
          </w:tcPr>
          <w:p>
            <w:pPr>
              <w:widowControl/>
              <w:ind w:left="1680" w:leftChars="800" w:firstLine="4680" w:firstLineChars="1300"/>
              <w:rPr>
                <w:rFonts w:ascii="华文中宋" w:hAnsi="华文中宋" w:eastAsia="华文中宋" w:cs="宋体"/>
                <w:kern w:val="0"/>
                <w:sz w:val="36"/>
                <w:szCs w:val="36"/>
              </w:rPr>
            </w:pPr>
          </w:p>
          <w:p>
            <w:pPr>
              <w:widowControl/>
              <w:ind w:left="1680" w:leftChars="800" w:firstLine="4680" w:firstLineChars="1300"/>
              <w:rPr>
                <w:rFonts w:ascii="华文中宋" w:hAnsi="华文中宋" w:eastAsia="华文中宋" w:cs="宋体"/>
                <w:kern w:val="0"/>
                <w:sz w:val="36"/>
                <w:szCs w:val="36"/>
              </w:rPr>
            </w:pPr>
            <w:r>
              <w:rPr>
                <w:rFonts w:hint="eastAsia" w:ascii="华文中宋" w:hAnsi="华文中宋" w:eastAsia="华文中宋" w:cs="宋体"/>
                <w:kern w:val="0"/>
                <w:sz w:val="36"/>
                <w:szCs w:val="36"/>
              </w:rPr>
              <w:t>押品清单</w:t>
            </w:r>
          </w:p>
          <w:p>
            <w:pPr>
              <w:widowControl/>
              <w:ind w:left="1680" w:leftChars="800" w:firstLine="4180" w:firstLineChars="1900"/>
              <w:rPr>
                <w:rFonts w:ascii="华文中宋" w:hAnsi="华文中宋" w:eastAsia="华文中宋" w:cs="宋体"/>
                <w:kern w:val="0"/>
                <w:sz w:val="22"/>
              </w:rPr>
            </w:pPr>
            <w:r>
              <w:rPr>
                <w:rFonts w:hint="eastAsia" w:ascii="华文中宋" w:hAnsi="华文中宋" w:eastAsia="华文中宋" w:cs="宋体"/>
                <w:kern w:val="0"/>
                <w:sz w:val="22"/>
              </w:rPr>
              <w:t>（其他类型抵质押适用）</w:t>
            </w:r>
          </w:p>
        </w:tc>
      </w:tr>
      <w:tr>
        <w:tblPrEx>
          <w:tblCellMar>
            <w:top w:w="0" w:type="dxa"/>
            <w:left w:w="108" w:type="dxa"/>
            <w:bottom w:w="0" w:type="dxa"/>
            <w:right w:w="108" w:type="dxa"/>
          </w:tblCellMar>
        </w:tblPrEx>
        <w:trPr>
          <w:trHeight w:val="276" w:hRule="atLeast"/>
        </w:trPr>
        <w:tc>
          <w:tcPr>
            <w:tcW w:w="227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押品名称</w:t>
            </w:r>
          </w:p>
        </w:tc>
        <w:tc>
          <w:tcPr>
            <w:tcW w:w="3394"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权利凭证名称</w:t>
            </w:r>
          </w:p>
        </w:tc>
        <w:tc>
          <w:tcPr>
            <w:tcW w:w="2977"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权利凭证编号</w:t>
            </w:r>
          </w:p>
        </w:tc>
        <w:tc>
          <w:tcPr>
            <w:tcW w:w="3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权属人</w:t>
            </w:r>
          </w:p>
        </w:tc>
        <w:tc>
          <w:tcPr>
            <w:tcW w:w="297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押品价值（元）</w:t>
            </w:r>
          </w:p>
        </w:tc>
      </w:tr>
      <w:tr>
        <w:tblPrEx>
          <w:tblCellMar>
            <w:top w:w="0" w:type="dxa"/>
            <w:left w:w="108" w:type="dxa"/>
            <w:bottom w:w="0" w:type="dxa"/>
            <w:right w:w="108" w:type="dxa"/>
          </w:tblCellMar>
        </w:tblPrEx>
        <w:trPr>
          <w:trHeight w:val="851" w:hRule="atLeast"/>
        </w:trPr>
        <w:tc>
          <w:tcPr>
            <w:tcW w:w="227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3394"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977"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3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97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851" w:hRule="atLeast"/>
        </w:trPr>
        <w:tc>
          <w:tcPr>
            <w:tcW w:w="227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3394" w:type="dxa"/>
            <w:gridSpan w:val="8"/>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977"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3260"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c>
          <w:tcPr>
            <w:tcW w:w="297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p>
        </w:tc>
      </w:tr>
      <w:tr>
        <w:tblPrEx>
          <w:tblCellMar>
            <w:top w:w="0" w:type="dxa"/>
            <w:left w:w="108" w:type="dxa"/>
            <w:bottom w:w="0" w:type="dxa"/>
            <w:right w:w="108" w:type="dxa"/>
          </w:tblCellMar>
        </w:tblPrEx>
        <w:trPr>
          <w:trHeight w:val="276" w:hRule="atLeast"/>
        </w:trPr>
        <w:tc>
          <w:tcPr>
            <w:tcW w:w="11908" w:type="dxa"/>
            <w:gridSpan w:val="2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right"/>
              <w:rPr>
                <w:rFonts w:ascii="华文中宋" w:hAnsi="华文中宋" w:eastAsia="华文中宋" w:cs="宋体"/>
                <w:kern w:val="0"/>
                <w:sz w:val="24"/>
              </w:rPr>
            </w:pPr>
            <w:r>
              <w:rPr>
                <w:rFonts w:hint="eastAsia" w:ascii="华文中宋" w:hAnsi="华文中宋" w:eastAsia="华文中宋" w:cs="宋体"/>
                <w:kern w:val="0"/>
                <w:sz w:val="24"/>
              </w:rPr>
              <w:t>押品价值汇总</w:t>
            </w:r>
          </w:p>
        </w:tc>
        <w:tc>
          <w:tcPr>
            <w:tcW w:w="2977"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华文中宋" w:hAnsi="华文中宋" w:eastAsia="华文中宋" w:cs="宋体"/>
                <w:kern w:val="0"/>
                <w:sz w:val="22"/>
              </w:rPr>
            </w:pPr>
            <w:r>
              <w:rPr>
                <w:rFonts w:hint="eastAsia" w:ascii="华文中宋" w:hAnsi="华文中宋" w:eastAsia="华文中宋" w:cs="宋体"/>
                <w:kern w:val="0"/>
                <w:sz w:val="22"/>
              </w:rPr>
              <w:t>　</w:t>
            </w:r>
          </w:p>
        </w:tc>
      </w:tr>
    </w:tbl>
    <w:p>
      <w:pPr>
        <w:spacing w:line="380" w:lineRule="exact"/>
        <w:rPr>
          <w:rFonts w:ascii="华文中宋" w:hAnsi="华文中宋" w:eastAsia="华文中宋"/>
          <w:sz w:val="24"/>
        </w:rPr>
      </w:pPr>
    </w:p>
    <w:p>
      <w:pPr>
        <w:spacing w:line="380" w:lineRule="exact"/>
        <w:ind w:firstLine="480" w:firstLineChars="200"/>
        <w:rPr>
          <w:rFonts w:ascii="华文中宋" w:hAnsi="华文中宋" w:eastAsia="华文中宋"/>
          <w:sz w:val="24"/>
        </w:rPr>
        <w:sectPr>
          <w:pgSz w:w="16838" w:h="11906" w:orient="landscape"/>
          <w:pgMar w:top="1134" w:right="1644" w:bottom="1134" w:left="1644" w:header="964" w:footer="964" w:gutter="0"/>
          <w:cols w:space="425" w:num="1"/>
          <w:docGrid w:type="lines" w:linePitch="312" w:charSpace="0"/>
        </w:sectPr>
      </w:pPr>
    </w:p>
    <w:p>
      <w:pPr>
        <w:spacing w:line="380" w:lineRule="exact"/>
        <w:rPr>
          <w:rFonts w:ascii="华文中宋" w:hAnsi="华文中宋" w:eastAsia="华文中宋"/>
          <w:sz w:val="24"/>
        </w:rPr>
      </w:pPr>
      <w:r>
        <w:rPr>
          <w:rFonts w:ascii="华文中宋" w:hAnsi="华文中宋" w:eastAsia="华文中宋"/>
          <w:sz w:val="24"/>
        </w:rPr>
        <w:t xml:space="preserve">   </w:t>
      </w:r>
      <w:r>
        <w:rPr>
          <w:rFonts w:hint="eastAsia" w:ascii="华文中宋" w:hAnsi="华文中宋" w:eastAsia="华文中宋"/>
          <w:sz w:val="24"/>
        </w:rPr>
        <w:t>贷款人（签章）：</w:t>
      </w:r>
      <w:r>
        <w:rPr>
          <w:rFonts w:ascii="华文中宋" w:hAnsi="华文中宋" w:eastAsia="华文中宋"/>
          <w:sz w:val="24"/>
        </w:rPr>
        <w:t xml:space="preserve">                                  有权签章人：</w:t>
      </w:r>
    </w:p>
    <w:p>
      <w:pPr>
        <w:spacing w:line="380" w:lineRule="exact"/>
        <w:rPr>
          <w:rFonts w:ascii="华文中宋" w:hAnsi="华文中宋" w:eastAsia="华文中宋"/>
          <w:sz w:val="24"/>
        </w:rPr>
      </w:pPr>
    </w:p>
    <w:p>
      <w:pPr>
        <w:ind w:firstLine="120" w:firstLineChars="50"/>
        <w:rPr>
          <w:rFonts w:ascii="华文中宋" w:hAnsi="华文中宋" w:eastAsia="华文中宋"/>
          <w:sz w:val="24"/>
          <w:lang w:eastAsia="zh"/>
        </w:rPr>
      </w:pPr>
    </w:p>
    <w:p>
      <w:pPr>
        <w:ind w:firstLine="120" w:firstLineChars="50"/>
        <w:rPr>
          <w:rFonts w:ascii="华文中宋" w:hAnsi="华文中宋" w:eastAsia="华文中宋"/>
          <w:sz w:val="24"/>
        </w:rPr>
      </w:pPr>
    </w:p>
    <w:p>
      <w:pPr>
        <w:ind w:firstLine="360" w:firstLineChars="150"/>
        <w:rPr>
          <w:rFonts w:ascii="华文中宋" w:hAnsi="华文中宋" w:eastAsia="华文中宋"/>
          <w:sz w:val="24"/>
        </w:rPr>
      </w:pPr>
      <w:r>
        <w:rPr>
          <w:rFonts w:hint="eastAsia" w:ascii="华文中宋" w:hAnsi="华文中宋" w:eastAsia="华文中宋"/>
          <w:sz w:val="24"/>
        </w:rPr>
        <w:t>借款人（签章）：</w:t>
      </w:r>
      <w:r>
        <w:rPr>
          <w:rFonts w:ascii="华文中宋" w:hAnsi="华文中宋" w:eastAsia="华文中宋"/>
          <w:sz w:val="24"/>
        </w:rPr>
        <w:t xml:space="preserve">                                  </w:t>
      </w:r>
      <w:r>
        <w:rPr>
          <w:rFonts w:hint="eastAsia" w:ascii="华文中宋" w:hAnsi="华文中宋" w:eastAsia="华文中宋"/>
          <w:sz w:val="24"/>
        </w:rPr>
        <w:t>有权签章人：</w:t>
      </w: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r>
        <w:rPr>
          <w:rFonts w:hint="eastAsia" w:ascii="华文中宋" w:hAnsi="华文中宋" w:eastAsia="华文中宋"/>
          <w:sz w:val="24"/>
        </w:rPr>
        <w:t>保证人（签章）：</w:t>
      </w:r>
      <w:r>
        <w:rPr>
          <w:rFonts w:ascii="华文中宋" w:hAnsi="华文中宋" w:eastAsia="华文中宋"/>
          <w:sz w:val="24"/>
        </w:rPr>
        <w:t xml:space="preserve">                                  </w:t>
      </w:r>
      <w:r>
        <w:rPr>
          <w:rFonts w:hint="eastAsia" w:ascii="华文中宋" w:hAnsi="华文中宋" w:eastAsia="华文中宋"/>
          <w:sz w:val="24"/>
        </w:rPr>
        <w:t>有权签章人：</w:t>
      </w: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r>
        <w:rPr>
          <w:rFonts w:hint="eastAsia" w:ascii="华文中宋" w:hAnsi="华文中宋" w:eastAsia="华文中宋"/>
          <w:sz w:val="24"/>
        </w:rPr>
        <w:t>抵押人（签章）：</w:t>
      </w:r>
      <w:r>
        <w:rPr>
          <w:rFonts w:ascii="华文中宋" w:hAnsi="华文中宋" w:eastAsia="华文中宋"/>
          <w:sz w:val="24"/>
        </w:rPr>
        <w:t xml:space="preserve">                                  </w:t>
      </w:r>
      <w:r>
        <w:rPr>
          <w:rFonts w:hint="eastAsia" w:ascii="华文中宋" w:hAnsi="华文中宋" w:eastAsia="华文中宋"/>
          <w:sz w:val="24"/>
        </w:rPr>
        <w:t>有权签章人：</w:t>
      </w: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p>
    <w:p>
      <w:pPr>
        <w:ind w:firstLine="360" w:firstLineChars="150"/>
        <w:rPr>
          <w:rFonts w:ascii="华文中宋" w:hAnsi="华文中宋" w:eastAsia="华文中宋"/>
          <w:sz w:val="24"/>
        </w:rPr>
      </w:pPr>
    </w:p>
    <w:p>
      <w:pPr>
        <w:ind w:firstLine="120" w:firstLineChars="50"/>
        <w:rPr>
          <w:rFonts w:ascii="华文中宋" w:hAnsi="华文中宋" w:eastAsia="华文中宋"/>
          <w:sz w:val="24"/>
        </w:rPr>
      </w:pPr>
      <w:r>
        <w:rPr>
          <w:rFonts w:ascii="华文中宋" w:hAnsi="华文中宋" w:eastAsia="华文中宋"/>
          <w:sz w:val="24"/>
        </w:rPr>
        <w:t xml:space="preserve">  </w:t>
      </w:r>
      <w:r>
        <w:rPr>
          <w:rFonts w:hint="eastAsia" w:ascii="华文中宋" w:hAnsi="华文中宋" w:eastAsia="华文中宋"/>
          <w:sz w:val="24"/>
        </w:rPr>
        <w:t>出质人（签章）：</w:t>
      </w:r>
      <w:r>
        <w:rPr>
          <w:rFonts w:ascii="华文中宋" w:hAnsi="华文中宋" w:eastAsia="华文中宋"/>
          <w:sz w:val="24"/>
        </w:rPr>
        <w:t xml:space="preserve">                                  </w:t>
      </w:r>
      <w:r>
        <w:rPr>
          <w:rFonts w:hint="eastAsia" w:ascii="华文中宋" w:hAnsi="华文中宋" w:eastAsia="华文中宋"/>
          <w:sz w:val="24"/>
        </w:rPr>
        <w:t>有权签章人：</w:t>
      </w:r>
    </w:p>
    <w:p>
      <w:pPr>
        <w:ind w:firstLine="120" w:firstLineChars="50"/>
        <w:rPr>
          <w:rFonts w:ascii="华文中宋" w:hAnsi="华文中宋" w:eastAsia="华文中宋"/>
          <w:sz w:val="24"/>
        </w:rPr>
      </w:pPr>
    </w:p>
    <w:p>
      <w:pPr>
        <w:ind w:firstLine="120" w:firstLineChars="50"/>
        <w:rPr>
          <w:rFonts w:ascii="华文中宋" w:hAnsi="华文中宋" w:eastAsia="华文中宋"/>
          <w:sz w:val="24"/>
        </w:rPr>
      </w:pPr>
    </w:p>
    <w:p>
      <w:pPr>
        <w:ind w:right="240"/>
        <w:jc w:val="right"/>
        <w:rPr>
          <w:rFonts w:ascii="华文中宋" w:hAnsi="华文中宋" w:eastAsia="华文中宋"/>
          <w:sz w:val="24"/>
        </w:rPr>
      </w:pPr>
    </w:p>
    <w:p>
      <w:pPr>
        <w:spacing w:line="280" w:lineRule="exact"/>
        <w:ind w:right="240"/>
        <w:jc w:val="right"/>
        <w:rPr>
          <w:rFonts w:ascii="华文中宋" w:hAnsi="华文中宋" w:eastAsia="华文中宋"/>
          <w:sz w:val="24"/>
        </w:rPr>
      </w:pPr>
      <w:r>
        <w:rPr>
          <w:rFonts w:hint="eastAsia" w:ascii="华文中宋" w:hAnsi="华文中宋" w:eastAsia="华文中宋"/>
          <w:sz w:val="24"/>
        </w:rPr>
        <w:t>签约日期：</w:t>
      </w:r>
      <w:r>
        <w:rPr>
          <w:rFonts w:hint="eastAsia" w:ascii="华文中宋" w:hAnsi="华文中宋" w:eastAsia="华文中宋"/>
          <w:sz w:val="24"/>
          <w:u w:val="single"/>
        </w:rPr>
        <w:t>　</w:t>
      </w:r>
      <w:r>
        <w:rPr>
          <w:rFonts w:ascii="华文中宋" w:hAnsi="华文中宋" w:eastAsia="华文中宋"/>
          <w:sz w:val="24"/>
          <w:u w:val="single"/>
        </w:rPr>
        <w:t xml:space="preserve">  　</w:t>
      </w:r>
      <w:r>
        <w:rPr>
          <w:rFonts w:hint="eastAsia" w:ascii="华文中宋" w:hAnsi="华文中宋" w:eastAsia="华文中宋"/>
          <w:sz w:val="24"/>
        </w:rPr>
        <w:t>年</w:t>
      </w:r>
      <w:r>
        <w:rPr>
          <w:rFonts w:hint="eastAsia" w:ascii="华文中宋" w:hAnsi="华文中宋" w:eastAsia="华文中宋"/>
          <w:sz w:val="24"/>
          <w:u w:val="single"/>
        </w:rPr>
        <w:t>　</w:t>
      </w:r>
      <w:r>
        <w:rPr>
          <w:rFonts w:ascii="华文中宋" w:hAnsi="华文中宋" w:eastAsia="华文中宋"/>
          <w:sz w:val="24"/>
          <w:u w:val="single"/>
        </w:rPr>
        <w:t xml:space="preserve">  　</w:t>
      </w:r>
      <w:r>
        <w:rPr>
          <w:rFonts w:hint="eastAsia" w:ascii="华文中宋" w:hAnsi="华文中宋" w:eastAsia="华文中宋"/>
          <w:sz w:val="24"/>
        </w:rPr>
        <w:t>月</w:t>
      </w:r>
      <w:r>
        <w:rPr>
          <w:rFonts w:hint="eastAsia" w:ascii="华文中宋" w:hAnsi="华文中宋" w:eastAsia="华文中宋"/>
          <w:sz w:val="24"/>
          <w:u w:val="single"/>
        </w:rPr>
        <w:t>　</w:t>
      </w:r>
      <w:r>
        <w:rPr>
          <w:rFonts w:ascii="华文中宋" w:hAnsi="华文中宋" w:eastAsia="华文中宋"/>
          <w:sz w:val="24"/>
          <w:u w:val="single"/>
        </w:rPr>
        <w:t xml:space="preserve">  　</w:t>
      </w:r>
      <w:r>
        <w:rPr>
          <w:rFonts w:hint="eastAsia" w:ascii="华文中宋" w:hAnsi="华文中宋" w:eastAsia="华文中宋"/>
          <w:sz w:val="24"/>
        </w:rPr>
        <w:t>日</w:t>
      </w:r>
    </w:p>
    <w:p>
      <w:pPr>
        <w:spacing w:line="280" w:lineRule="exact"/>
        <w:ind w:right="240"/>
        <w:jc w:val="right"/>
        <w:rPr>
          <w:rFonts w:ascii="华文中宋" w:hAnsi="华文中宋" w:eastAsia="华文中宋"/>
          <w:sz w:val="24"/>
        </w:rPr>
      </w:pPr>
    </w:p>
    <w:p>
      <w:pPr>
        <w:spacing w:line="280" w:lineRule="exact"/>
        <w:jc w:val="center"/>
        <w:rPr>
          <w:rFonts w:ascii="华文中宋" w:hAnsi="华文中宋" w:eastAsia="华文中宋"/>
          <w:sz w:val="24"/>
          <w:u w:val="single"/>
        </w:rPr>
      </w:pPr>
      <w:r>
        <w:rPr>
          <w:rFonts w:hint="eastAsia" w:ascii="华文中宋" w:hAnsi="华文中宋" w:eastAsia="华文中宋"/>
          <w:sz w:val="24"/>
        </w:rPr>
        <w:t>　　　　</w:t>
      </w:r>
      <w:r>
        <w:rPr>
          <w:rFonts w:ascii="华文中宋" w:hAnsi="华文中宋" w:eastAsia="华文中宋"/>
          <w:sz w:val="24"/>
        </w:rPr>
        <w:t xml:space="preserve">          签约地点：</w:t>
      </w:r>
      <w:r>
        <w:rPr>
          <w:rFonts w:hint="eastAsia" w:ascii="华文中宋" w:hAnsi="华文中宋" w:eastAsia="华文中宋"/>
          <w:sz w:val="24"/>
          <w:u w:val="single"/>
        </w:rPr>
        <w:t>　　　　　</w:t>
      </w:r>
      <w:r>
        <w:rPr>
          <w:rFonts w:ascii="华文中宋" w:hAnsi="华文中宋" w:eastAsia="华文中宋"/>
          <w:sz w:val="24"/>
          <w:u w:val="single"/>
        </w:rPr>
        <w:t xml:space="preserve">       　 　　</w:t>
      </w:r>
    </w:p>
    <w:p>
      <w:pPr>
        <w:spacing w:line="280" w:lineRule="exact"/>
        <w:jc w:val="center"/>
        <w:rPr>
          <w:rFonts w:ascii="华文中宋" w:hAnsi="华文中宋" w:eastAsia="华文中宋"/>
          <w:sz w:val="24"/>
          <w:u w:val="single"/>
        </w:rPr>
      </w:pPr>
    </w:p>
    <w:p>
      <w:pPr>
        <w:spacing w:line="280" w:lineRule="exact"/>
        <w:jc w:val="center"/>
        <w:rPr>
          <w:rFonts w:ascii="华文中宋" w:hAnsi="华文中宋" w:eastAsia="华文中宋"/>
          <w:b/>
          <w:sz w:val="22"/>
        </w:rPr>
      </w:pPr>
      <w:r>
        <w:rPr>
          <w:rFonts w:hint="eastAsia" w:ascii="华文中宋" w:hAnsi="华文中宋" w:eastAsia="华文中宋"/>
          <w:b/>
          <w:sz w:val="22"/>
        </w:rPr>
        <w:t>（以下为空白）</w:t>
      </w:r>
    </w:p>
    <w:sectPr>
      <w:pgSz w:w="11906" w:h="16838"/>
      <w:pgMar w:top="1644" w:right="1134" w:bottom="1644" w:left="1134" w:header="964"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大黑简体">
    <w:altName w:val="黑体"/>
    <w:panose1 w:val="00000000000000000000"/>
    <w:charset w:val="00"/>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华文中宋" w:hAnsi="华文中宋" w:eastAsia="华文中宋"/>
      </w:rPr>
    </w:pPr>
    <w:r>
      <w:rPr>
        <w:rFonts w:hint="eastAsia" w:ascii="华文中宋" w:hAnsi="华文中宋" w:eastAsia="华文中宋"/>
        <w:kern w:val="0"/>
      </w:rPr>
      <w:t xml:space="preserve">第 </w:t>
    </w:r>
    <w:r>
      <w:rPr>
        <w:rFonts w:ascii="华文中宋" w:hAnsi="华文中宋" w:eastAsia="华文中宋"/>
        <w:kern w:val="0"/>
      </w:rPr>
      <w:fldChar w:fldCharType="begin"/>
    </w:r>
    <w:r>
      <w:rPr>
        <w:rFonts w:ascii="华文中宋" w:hAnsi="华文中宋" w:eastAsia="华文中宋"/>
        <w:kern w:val="0"/>
      </w:rPr>
      <w:instrText xml:space="preserve"> PAGE </w:instrText>
    </w:r>
    <w:r>
      <w:rPr>
        <w:rFonts w:ascii="华文中宋" w:hAnsi="华文中宋" w:eastAsia="华文中宋"/>
        <w:kern w:val="0"/>
      </w:rPr>
      <w:fldChar w:fldCharType="separate"/>
    </w:r>
    <w:r>
      <w:rPr>
        <w:rFonts w:ascii="华文中宋" w:hAnsi="华文中宋" w:eastAsia="华文中宋"/>
        <w:kern w:val="0"/>
      </w:rPr>
      <w:t>30</w:t>
    </w:r>
    <w:r>
      <w:rPr>
        <w:rFonts w:ascii="华文中宋" w:hAnsi="华文中宋" w:eastAsia="华文中宋"/>
        <w:kern w:val="0"/>
      </w:rPr>
      <w:fldChar w:fldCharType="end"/>
    </w:r>
    <w:r>
      <w:rPr>
        <w:rFonts w:hint="eastAsia" w:ascii="华文中宋" w:hAnsi="华文中宋" w:eastAsia="华文中宋"/>
        <w:kern w:val="0"/>
      </w:rPr>
      <w:t xml:space="preserve"> 页 共 </w:t>
    </w:r>
    <w:r>
      <w:rPr>
        <w:rFonts w:ascii="华文中宋" w:hAnsi="华文中宋" w:eastAsia="华文中宋"/>
        <w:kern w:val="0"/>
      </w:rPr>
      <w:fldChar w:fldCharType="begin"/>
    </w:r>
    <w:r>
      <w:rPr>
        <w:rFonts w:ascii="华文中宋" w:hAnsi="华文中宋" w:eastAsia="华文中宋"/>
        <w:kern w:val="0"/>
      </w:rPr>
      <w:instrText xml:space="preserve"> NUMPAGES </w:instrText>
    </w:r>
    <w:r>
      <w:rPr>
        <w:rFonts w:ascii="华文中宋" w:hAnsi="华文中宋" w:eastAsia="华文中宋"/>
        <w:kern w:val="0"/>
      </w:rPr>
      <w:fldChar w:fldCharType="separate"/>
    </w:r>
    <w:r>
      <w:rPr>
        <w:rFonts w:ascii="华文中宋" w:hAnsi="华文中宋" w:eastAsia="华文中宋"/>
        <w:kern w:val="0"/>
      </w:rPr>
      <w:t>30</w:t>
    </w:r>
    <w:r>
      <w:rPr>
        <w:rFonts w:ascii="华文中宋" w:hAnsi="华文中宋" w:eastAsia="华文中宋"/>
        <w:kern w:val="0"/>
      </w:rPr>
      <w:fldChar w:fldCharType="end"/>
    </w:r>
    <w:r>
      <w:rPr>
        <w:rFonts w:hint="eastAsia" w:ascii="华文中宋" w:hAnsi="华文中宋" w:eastAsia="华文中宋"/>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815" w:y="-197"/>
      <w:rPr>
        <w:rStyle w:val="13"/>
      </w:rPr>
    </w:pPr>
    <w:r>
      <w:rPr>
        <w:rStyle w:val="13"/>
      </w:rPr>
      <w:fldChar w:fldCharType="begin"/>
    </w:r>
    <w:r>
      <w:rPr>
        <w:rStyle w:val="13"/>
      </w:rPr>
      <w:instrText xml:space="preserve">PAGE  </w:instrText>
    </w:r>
    <w:r>
      <w:rPr>
        <w:rStyle w:val="13"/>
      </w:rPr>
      <w:fldChar w:fldCharType="separate"/>
    </w:r>
    <w:r>
      <w:rPr>
        <w:rStyle w:val="13"/>
      </w:rPr>
      <w:t>12</w:t>
    </w:r>
    <w:r>
      <w:rPr>
        <w:rStyle w:val="13"/>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64250"/>
    <w:multiLevelType w:val="multilevel"/>
    <w:tmpl w:val="0A964250"/>
    <w:lvl w:ilvl="0" w:tentative="0">
      <w:start w:val="1"/>
      <w:numFmt w:val="chineseCountingThousand"/>
      <w:pStyle w:val="19"/>
      <w:lvlText w:val="第%1条"/>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D9F00B5"/>
    <w:multiLevelType w:val="multilevel"/>
    <w:tmpl w:val="1D9F00B5"/>
    <w:lvl w:ilvl="0" w:tentative="0">
      <w:start w:val="1"/>
      <w:numFmt w:val="decimal"/>
      <w:lvlText w:val="第%1条"/>
      <w:lvlJc w:val="left"/>
      <w:pPr>
        <w:tabs>
          <w:tab w:val="left" w:pos="425"/>
        </w:tabs>
        <w:ind w:left="425" w:hanging="425"/>
      </w:pPr>
      <w:rPr>
        <w:rFonts w:hint="eastAsia"/>
        <w:b/>
        <w:i w:val="0"/>
      </w:rPr>
    </w:lvl>
    <w:lvl w:ilvl="1" w:tentative="0">
      <w:start w:val="1"/>
      <w:numFmt w:val="decimal"/>
      <w:pStyle w:val="20"/>
      <w:lvlText w:val="2.%2"/>
      <w:lvlJc w:val="left"/>
      <w:pPr>
        <w:tabs>
          <w:tab w:val="left" w:pos="567"/>
        </w:tabs>
        <w:ind w:left="-85" w:firstLine="510"/>
      </w:pPr>
      <w:rPr>
        <w:rFonts w:hint="eastAsia"/>
        <w:b/>
        <w:i w:val="0"/>
      </w:rPr>
    </w:lvl>
    <w:lvl w:ilvl="2" w:tentative="0">
      <w:start w:val="1"/>
      <w:numFmt w:val="decimal"/>
      <w:pStyle w:val="22"/>
      <w:lvlText w:val="%1.%2.%3"/>
      <w:lvlJc w:val="left"/>
      <w:pPr>
        <w:tabs>
          <w:tab w:val="left" w:pos="568"/>
        </w:tabs>
        <w:ind w:left="-85" w:firstLine="510"/>
      </w:pPr>
      <w:rPr>
        <w:rFonts w:hint="eastAsia" w:ascii="华文中宋" w:hAnsi="华文中宋" w:eastAsia="华文中宋"/>
        <w:b w:val="0"/>
        <w:color w:val="auto"/>
        <w:sz w:val="22"/>
        <w:szCs w:val="22"/>
      </w:rPr>
    </w:lvl>
    <w:lvl w:ilvl="3" w:tentative="0">
      <w:start w:val="1"/>
      <w:numFmt w:val="decimal"/>
      <w:lvlText w:val="%1.%2.%3.%4"/>
      <w:lvlJc w:val="left"/>
      <w:pPr>
        <w:tabs>
          <w:tab w:val="left" w:pos="851"/>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8980F33"/>
    <w:multiLevelType w:val="multilevel"/>
    <w:tmpl w:val="28980F33"/>
    <w:lvl w:ilvl="0" w:tentative="0">
      <w:start w:val="1"/>
      <w:numFmt w:val="decimal"/>
      <w:lvlText w:val="第%1条"/>
      <w:lvlJc w:val="left"/>
      <w:pPr>
        <w:tabs>
          <w:tab w:val="left" w:pos="425"/>
        </w:tabs>
        <w:ind w:left="425" w:hanging="425"/>
      </w:pPr>
      <w:rPr>
        <w:rFonts w:hint="eastAsia"/>
        <w:b/>
        <w:i w:val="0"/>
      </w:rPr>
    </w:lvl>
    <w:lvl w:ilvl="1" w:tentative="0">
      <w:start w:val="1"/>
      <w:numFmt w:val="decimal"/>
      <w:lvlText w:val="2.%2"/>
      <w:lvlJc w:val="left"/>
      <w:pPr>
        <w:tabs>
          <w:tab w:val="left" w:pos="567"/>
        </w:tabs>
        <w:ind w:left="-85" w:firstLine="510"/>
      </w:pPr>
      <w:rPr>
        <w:rFonts w:hint="eastAsia"/>
        <w:b/>
        <w:i w:val="0"/>
      </w:rPr>
    </w:lvl>
    <w:lvl w:ilvl="2" w:tentative="0">
      <w:start w:val="1"/>
      <w:numFmt w:val="decimal"/>
      <w:lvlText w:val="%1.%2.%3"/>
      <w:lvlJc w:val="left"/>
      <w:pPr>
        <w:tabs>
          <w:tab w:val="left" w:pos="568"/>
        </w:tabs>
        <w:ind w:left="-85" w:firstLine="510"/>
      </w:pPr>
      <w:rPr>
        <w:rFonts w:hint="eastAsia" w:ascii="华文中宋" w:hAnsi="华文中宋" w:eastAsia="华文中宋"/>
        <w:b w:val="0"/>
        <w:color w:val="auto"/>
        <w:sz w:val="22"/>
        <w:szCs w:val="22"/>
      </w:rPr>
    </w:lvl>
    <w:lvl w:ilvl="3" w:tentative="0">
      <w:start w:val="1"/>
      <w:numFmt w:val="decimal"/>
      <w:lvlText w:val="%1.%2.%3.%4"/>
      <w:lvlJc w:val="left"/>
      <w:pPr>
        <w:tabs>
          <w:tab w:val="left" w:pos="851"/>
        </w:tabs>
        <w:ind w:left="0" w:firstLine="510"/>
      </w:pPr>
      <w:rPr>
        <w:rFonts w:hint="eastAsia"/>
      </w:rPr>
    </w:lvl>
    <w:lvl w:ilvl="4" w:tentative="0">
      <w:start w:val="1"/>
      <w:numFmt w:val="decimal"/>
      <w:lvlText w:val="%1.%2.%3.%4.%5."/>
      <w:lvlJc w:val="left"/>
      <w:pPr>
        <w:tabs>
          <w:tab w:val="left" w:pos="992"/>
        </w:tabs>
        <w:ind w:left="992" w:hanging="992"/>
      </w:pPr>
      <w:rPr>
        <w:rFonts w:hint="eastAsia"/>
        <w:b w:val="0"/>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CC6372D"/>
    <w:multiLevelType w:val="multilevel"/>
    <w:tmpl w:val="3CC6372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3566AAE"/>
    <w:multiLevelType w:val="multilevel"/>
    <w:tmpl w:val="43566AAE"/>
    <w:lvl w:ilvl="0" w:tentative="0">
      <w:start w:val="1"/>
      <w:numFmt w:val="decimal"/>
      <w:suff w:val="nothing"/>
      <w:lvlText w:val="第%1条"/>
      <w:lvlJc w:val="left"/>
      <w:pPr>
        <w:ind w:left="170" w:hanging="170"/>
      </w:pPr>
      <w:rPr>
        <w:rFonts w:hint="eastAsia" w:ascii="黑体" w:hAnsi="黑体" w:eastAsia="黑体"/>
        <w:b/>
        <w:i w:val="0"/>
        <w:lang w:val="en-US"/>
      </w:rPr>
    </w:lvl>
    <w:lvl w:ilvl="1" w:tentative="0">
      <w:start w:val="1"/>
      <w:numFmt w:val="decimal"/>
      <w:suff w:val="nothing"/>
      <w:lvlText w:val="%1.%2"/>
      <w:lvlJc w:val="left"/>
      <w:pPr>
        <w:ind w:left="0" w:firstLine="454"/>
      </w:pPr>
      <w:rPr>
        <w:rFonts w:hint="eastAsia"/>
        <w:b w:val="0"/>
        <w:i w:val="0"/>
      </w:rPr>
    </w:lvl>
    <w:lvl w:ilvl="2" w:tentative="0">
      <w:start w:val="1"/>
      <w:numFmt w:val="decimal"/>
      <w:suff w:val="nothing"/>
      <w:lvlText w:val="%1.%2.%3"/>
      <w:lvlJc w:val="left"/>
      <w:pPr>
        <w:ind w:left="0" w:firstLine="567"/>
      </w:pPr>
      <w:rPr>
        <w:rFonts w:hint="eastAsia"/>
      </w:rPr>
    </w:lvl>
    <w:lvl w:ilvl="3" w:tentative="0">
      <w:start w:val="1"/>
      <w:numFmt w:val="decimal"/>
      <w:suff w:val="nothing"/>
      <w:lvlText w:val="%1.%2.%3.%4"/>
      <w:lvlJc w:val="left"/>
      <w:pPr>
        <w:ind w:left="0" w:firstLine="56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62FB7606"/>
    <w:multiLevelType w:val="multilevel"/>
    <w:tmpl w:val="62FB760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imis.sdebank.com:443/OfficeServer"/>
  </w:docVars>
  <w:rsids>
    <w:rsidRoot w:val="00E61B5F"/>
    <w:rsid w:val="00000FC3"/>
    <w:rsid w:val="00001F00"/>
    <w:rsid w:val="00004673"/>
    <w:rsid w:val="00007CE2"/>
    <w:rsid w:val="000101C4"/>
    <w:rsid w:val="00012365"/>
    <w:rsid w:val="000144A5"/>
    <w:rsid w:val="0001500E"/>
    <w:rsid w:val="000158DF"/>
    <w:rsid w:val="00015E33"/>
    <w:rsid w:val="000171AD"/>
    <w:rsid w:val="000206C7"/>
    <w:rsid w:val="00022061"/>
    <w:rsid w:val="0002208F"/>
    <w:rsid w:val="00023F00"/>
    <w:rsid w:val="00024476"/>
    <w:rsid w:val="0002469A"/>
    <w:rsid w:val="00024725"/>
    <w:rsid w:val="000249D9"/>
    <w:rsid w:val="00025A6C"/>
    <w:rsid w:val="00025BBB"/>
    <w:rsid w:val="00025DFB"/>
    <w:rsid w:val="000261A2"/>
    <w:rsid w:val="00027C58"/>
    <w:rsid w:val="000305DE"/>
    <w:rsid w:val="00030AF6"/>
    <w:rsid w:val="00033D48"/>
    <w:rsid w:val="00034DBA"/>
    <w:rsid w:val="00034EC2"/>
    <w:rsid w:val="00035922"/>
    <w:rsid w:val="00035D23"/>
    <w:rsid w:val="00041407"/>
    <w:rsid w:val="00041FCF"/>
    <w:rsid w:val="00042770"/>
    <w:rsid w:val="00043911"/>
    <w:rsid w:val="00045020"/>
    <w:rsid w:val="00045E81"/>
    <w:rsid w:val="00046563"/>
    <w:rsid w:val="00046B00"/>
    <w:rsid w:val="0004735C"/>
    <w:rsid w:val="00050FF5"/>
    <w:rsid w:val="0005294A"/>
    <w:rsid w:val="000535E5"/>
    <w:rsid w:val="00061106"/>
    <w:rsid w:val="00061CF3"/>
    <w:rsid w:val="000626B7"/>
    <w:rsid w:val="0006476F"/>
    <w:rsid w:val="00064A38"/>
    <w:rsid w:val="0006510A"/>
    <w:rsid w:val="000657F3"/>
    <w:rsid w:val="0006651B"/>
    <w:rsid w:val="00066D5E"/>
    <w:rsid w:val="000671BC"/>
    <w:rsid w:val="00067452"/>
    <w:rsid w:val="00067571"/>
    <w:rsid w:val="00067824"/>
    <w:rsid w:val="00070667"/>
    <w:rsid w:val="00072247"/>
    <w:rsid w:val="00072898"/>
    <w:rsid w:val="000736D9"/>
    <w:rsid w:val="00073C5C"/>
    <w:rsid w:val="000744D4"/>
    <w:rsid w:val="000755C0"/>
    <w:rsid w:val="000764E6"/>
    <w:rsid w:val="0007668D"/>
    <w:rsid w:val="00084DC7"/>
    <w:rsid w:val="00085194"/>
    <w:rsid w:val="00086213"/>
    <w:rsid w:val="00086A80"/>
    <w:rsid w:val="00091029"/>
    <w:rsid w:val="00091732"/>
    <w:rsid w:val="00092285"/>
    <w:rsid w:val="00092506"/>
    <w:rsid w:val="00092820"/>
    <w:rsid w:val="00092E51"/>
    <w:rsid w:val="00093392"/>
    <w:rsid w:val="00093F8C"/>
    <w:rsid w:val="0009442E"/>
    <w:rsid w:val="00095377"/>
    <w:rsid w:val="0009551E"/>
    <w:rsid w:val="000A033E"/>
    <w:rsid w:val="000A29AE"/>
    <w:rsid w:val="000A369F"/>
    <w:rsid w:val="000A47CC"/>
    <w:rsid w:val="000A6897"/>
    <w:rsid w:val="000A77E5"/>
    <w:rsid w:val="000B0415"/>
    <w:rsid w:val="000B0C97"/>
    <w:rsid w:val="000B20AC"/>
    <w:rsid w:val="000B2121"/>
    <w:rsid w:val="000B275B"/>
    <w:rsid w:val="000B2FDF"/>
    <w:rsid w:val="000B3A39"/>
    <w:rsid w:val="000B3FDD"/>
    <w:rsid w:val="000B4100"/>
    <w:rsid w:val="000B5E35"/>
    <w:rsid w:val="000C03A5"/>
    <w:rsid w:val="000C1AA4"/>
    <w:rsid w:val="000C1C60"/>
    <w:rsid w:val="000C23A9"/>
    <w:rsid w:val="000C25A8"/>
    <w:rsid w:val="000C3D52"/>
    <w:rsid w:val="000C3F20"/>
    <w:rsid w:val="000C476F"/>
    <w:rsid w:val="000C596A"/>
    <w:rsid w:val="000C6769"/>
    <w:rsid w:val="000D0C4C"/>
    <w:rsid w:val="000D0D70"/>
    <w:rsid w:val="000D0FDF"/>
    <w:rsid w:val="000D4824"/>
    <w:rsid w:val="000D5C8C"/>
    <w:rsid w:val="000D5E6D"/>
    <w:rsid w:val="000D704B"/>
    <w:rsid w:val="000D7207"/>
    <w:rsid w:val="000D7DF1"/>
    <w:rsid w:val="000E041C"/>
    <w:rsid w:val="000E0547"/>
    <w:rsid w:val="000E07E8"/>
    <w:rsid w:val="000E0887"/>
    <w:rsid w:val="000E1757"/>
    <w:rsid w:val="000E29E6"/>
    <w:rsid w:val="000E3114"/>
    <w:rsid w:val="000E59D1"/>
    <w:rsid w:val="000E5FF5"/>
    <w:rsid w:val="000E66F3"/>
    <w:rsid w:val="000E7A45"/>
    <w:rsid w:val="000F0611"/>
    <w:rsid w:val="000F06B3"/>
    <w:rsid w:val="000F30BD"/>
    <w:rsid w:val="000F3241"/>
    <w:rsid w:val="000F39CE"/>
    <w:rsid w:val="000F5109"/>
    <w:rsid w:val="000F6AFA"/>
    <w:rsid w:val="000F79C1"/>
    <w:rsid w:val="00100A18"/>
    <w:rsid w:val="00100E11"/>
    <w:rsid w:val="001025B4"/>
    <w:rsid w:val="001034A7"/>
    <w:rsid w:val="00103941"/>
    <w:rsid w:val="00103D1E"/>
    <w:rsid w:val="00104411"/>
    <w:rsid w:val="00104AAB"/>
    <w:rsid w:val="00105788"/>
    <w:rsid w:val="00107A19"/>
    <w:rsid w:val="00107E75"/>
    <w:rsid w:val="00111BA9"/>
    <w:rsid w:val="001149AC"/>
    <w:rsid w:val="00117011"/>
    <w:rsid w:val="0012011F"/>
    <w:rsid w:val="0012057F"/>
    <w:rsid w:val="00122F04"/>
    <w:rsid w:val="001238DA"/>
    <w:rsid w:val="00125A15"/>
    <w:rsid w:val="00125A8F"/>
    <w:rsid w:val="0012742A"/>
    <w:rsid w:val="00130EA8"/>
    <w:rsid w:val="001318AD"/>
    <w:rsid w:val="001320B5"/>
    <w:rsid w:val="001322F6"/>
    <w:rsid w:val="001323D2"/>
    <w:rsid w:val="00132411"/>
    <w:rsid w:val="001348EE"/>
    <w:rsid w:val="00135286"/>
    <w:rsid w:val="0013653C"/>
    <w:rsid w:val="00136589"/>
    <w:rsid w:val="001369F1"/>
    <w:rsid w:val="00137782"/>
    <w:rsid w:val="00137B62"/>
    <w:rsid w:val="00140C11"/>
    <w:rsid w:val="00140F36"/>
    <w:rsid w:val="00141080"/>
    <w:rsid w:val="00141B3A"/>
    <w:rsid w:val="0014275C"/>
    <w:rsid w:val="00144068"/>
    <w:rsid w:val="001466A8"/>
    <w:rsid w:val="001466C6"/>
    <w:rsid w:val="00146883"/>
    <w:rsid w:val="0014726C"/>
    <w:rsid w:val="00147426"/>
    <w:rsid w:val="00150AF7"/>
    <w:rsid w:val="0015133B"/>
    <w:rsid w:val="0015138E"/>
    <w:rsid w:val="00151720"/>
    <w:rsid w:val="001523B0"/>
    <w:rsid w:val="0015445A"/>
    <w:rsid w:val="00154F36"/>
    <w:rsid w:val="001561CB"/>
    <w:rsid w:val="001563A0"/>
    <w:rsid w:val="00156954"/>
    <w:rsid w:val="00156B2F"/>
    <w:rsid w:val="00157949"/>
    <w:rsid w:val="00157ACA"/>
    <w:rsid w:val="0016226A"/>
    <w:rsid w:val="001631E8"/>
    <w:rsid w:val="001632A0"/>
    <w:rsid w:val="00163500"/>
    <w:rsid w:val="00165D72"/>
    <w:rsid w:val="0017084D"/>
    <w:rsid w:val="00170A3D"/>
    <w:rsid w:val="00170E06"/>
    <w:rsid w:val="00171DBD"/>
    <w:rsid w:val="00172256"/>
    <w:rsid w:val="0017286F"/>
    <w:rsid w:val="00174014"/>
    <w:rsid w:val="001746C4"/>
    <w:rsid w:val="00175EB7"/>
    <w:rsid w:val="00177550"/>
    <w:rsid w:val="00180A2D"/>
    <w:rsid w:val="0018115C"/>
    <w:rsid w:val="00181D01"/>
    <w:rsid w:val="001856D8"/>
    <w:rsid w:val="0018599E"/>
    <w:rsid w:val="00187BB7"/>
    <w:rsid w:val="001915AF"/>
    <w:rsid w:val="00191D2F"/>
    <w:rsid w:val="00193636"/>
    <w:rsid w:val="00193BF8"/>
    <w:rsid w:val="00193CBA"/>
    <w:rsid w:val="00193FFE"/>
    <w:rsid w:val="001949C6"/>
    <w:rsid w:val="00194C7A"/>
    <w:rsid w:val="00197303"/>
    <w:rsid w:val="001A0B46"/>
    <w:rsid w:val="001A186D"/>
    <w:rsid w:val="001A34A0"/>
    <w:rsid w:val="001A5804"/>
    <w:rsid w:val="001A6A14"/>
    <w:rsid w:val="001A6EC6"/>
    <w:rsid w:val="001A7668"/>
    <w:rsid w:val="001A7740"/>
    <w:rsid w:val="001A7FD9"/>
    <w:rsid w:val="001B052F"/>
    <w:rsid w:val="001B08AC"/>
    <w:rsid w:val="001B1B1E"/>
    <w:rsid w:val="001B20B6"/>
    <w:rsid w:val="001B25D1"/>
    <w:rsid w:val="001B2A4E"/>
    <w:rsid w:val="001B31DF"/>
    <w:rsid w:val="001B3927"/>
    <w:rsid w:val="001B3E8F"/>
    <w:rsid w:val="001B48B5"/>
    <w:rsid w:val="001B4C86"/>
    <w:rsid w:val="001B607D"/>
    <w:rsid w:val="001B7288"/>
    <w:rsid w:val="001B7B86"/>
    <w:rsid w:val="001C03BE"/>
    <w:rsid w:val="001C1337"/>
    <w:rsid w:val="001C1611"/>
    <w:rsid w:val="001C1E8C"/>
    <w:rsid w:val="001C306B"/>
    <w:rsid w:val="001C383D"/>
    <w:rsid w:val="001C7F9B"/>
    <w:rsid w:val="001D04CD"/>
    <w:rsid w:val="001D0CAB"/>
    <w:rsid w:val="001D0F7E"/>
    <w:rsid w:val="001D20E1"/>
    <w:rsid w:val="001D3D11"/>
    <w:rsid w:val="001D40E6"/>
    <w:rsid w:val="001D627B"/>
    <w:rsid w:val="001D6CC2"/>
    <w:rsid w:val="001D730D"/>
    <w:rsid w:val="001D7E88"/>
    <w:rsid w:val="001E0A3F"/>
    <w:rsid w:val="001E1C43"/>
    <w:rsid w:val="001E2B5C"/>
    <w:rsid w:val="001E2E97"/>
    <w:rsid w:val="001E2F58"/>
    <w:rsid w:val="001E34F9"/>
    <w:rsid w:val="001E4F7C"/>
    <w:rsid w:val="001E52D4"/>
    <w:rsid w:val="001E6EAC"/>
    <w:rsid w:val="001E7748"/>
    <w:rsid w:val="001F03F3"/>
    <w:rsid w:val="001F0D3F"/>
    <w:rsid w:val="001F21E1"/>
    <w:rsid w:val="001F3CC6"/>
    <w:rsid w:val="001F3CE4"/>
    <w:rsid w:val="001F4A6A"/>
    <w:rsid w:val="001F681B"/>
    <w:rsid w:val="001F6B6C"/>
    <w:rsid w:val="001F6C86"/>
    <w:rsid w:val="002019E0"/>
    <w:rsid w:val="00201E17"/>
    <w:rsid w:val="002023B6"/>
    <w:rsid w:val="00202CE1"/>
    <w:rsid w:val="00203FBC"/>
    <w:rsid w:val="00204214"/>
    <w:rsid w:val="00204545"/>
    <w:rsid w:val="002046BF"/>
    <w:rsid w:val="00204966"/>
    <w:rsid w:val="00210F39"/>
    <w:rsid w:val="002112A4"/>
    <w:rsid w:val="00211E9C"/>
    <w:rsid w:val="002123CA"/>
    <w:rsid w:val="00215380"/>
    <w:rsid w:val="0021588A"/>
    <w:rsid w:val="00215FAD"/>
    <w:rsid w:val="00216056"/>
    <w:rsid w:val="00216E25"/>
    <w:rsid w:val="002171A8"/>
    <w:rsid w:val="00217817"/>
    <w:rsid w:val="00217893"/>
    <w:rsid w:val="00217D52"/>
    <w:rsid w:val="00220AAD"/>
    <w:rsid w:val="00221114"/>
    <w:rsid w:val="00222CC3"/>
    <w:rsid w:val="002234A4"/>
    <w:rsid w:val="00223ABC"/>
    <w:rsid w:val="00223E2F"/>
    <w:rsid w:val="00224CB6"/>
    <w:rsid w:val="00224CFF"/>
    <w:rsid w:val="00225637"/>
    <w:rsid w:val="0022700F"/>
    <w:rsid w:val="00230016"/>
    <w:rsid w:val="002317CB"/>
    <w:rsid w:val="00231E9A"/>
    <w:rsid w:val="00232C02"/>
    <w:rsid w:val="00232ECD"/>
    <w:rsid w:val="00233E12"/>
    <w:rsid w:val="00240710"/>
    <w:rsid w:val="00242B3E"/>
    <w:rsid w:val="00243873"/>
    <w:rsid w:val="002438F9"/>
    <w:rsid w:val="00243E0F"/>
    <w:rsid w:val="00244CF4"/>
    <w:rsid w:val="00245ADB"/>
    <w:rsid w:val="00246338"/>
    <w:rsid w:val="00250F04"/>
    <w:rsid w:val="00251226"/>
    <w:rsid w:val="002536F6"/>
    <w:rsid w:val="00253A1A"/>
    <w:rsid w:val="0025448F"/>
    <w:rsid w:val="00254935"/>
    <w:rsid w:val="002552FA"/>
    <w:rsid w:val="00255A94"/>
    <w:rsid w:val="00255D52"/>
    <w:rsid w:val="002568C5"/>
    <w:rsid w:val="0025720E"/>
    <w:rsid w:val="00261233"/>
    <w:rsid w:val="002617D8"/>
    <w:rsid w:val="002628C7"/>
    <w:rsid w:val="002632CF"/>
    <w:rsid w:val="002638C7"/>
    <w:rsid w:val="00264FFF"/>
    <w:rsid w:val="00265EE9"/>
    <w:rsid w:val="00265EF8"/>
    <w:rsid w:val="002664DB"/>
    <w:rsid w:val="002702E0"/>
    <w:rsid w:val="00270712"/>
    <w:rsid w:val="0027237B"/>
    <w:rsid w:val="002737DC"/>
    <w:rsid w:val="00274FB5"/>
    <w:rsid w:val="00275144"/>
    <w:rsid w:val="00276223"/>
    <w:rsid w:val="00276872"/>
    <w:rsid w:val="00276D00"/>
    <w:rsid w:val="002774E2"/>
    <w:rsid w:val="0027763F"/>
    <w:rsid w:val="002778B4"/>
    <w:rsid w:val="00277D64"/>
    <w:rsid w:val="002807A6"/>
    <w:rsid w:val="00282808"/>
    <w:rsid w:val="00283E62"/>
    <w:rsid w:val="00283EB3"/>
    <w:rsid w:val="00286F3C"/>
    <w:rsid w:val="002906D1"/>
    <w:rsid w:val="00291525"/>
    <w:rsid w:val="0029163F"/>
    <w:rsid w:val="00291795"/>
    <w:rsid w:val="00291FF1"/>
    <w:rsid w:val="00292A68"/>
    <w:rsid w:val="00292B54"/>
    <w:rsid w:val="002932D4"/>
    <w:rsid w:val="0029440A"/>
    <w:rsid w:val="00295644"/>
    <w:rsid w:val="00295F4E"/>
    <w:rsid w:val="00296EC1"/>
    <w:rsid w:val="00297840"/>
    <w:rsid w:val="00297951"/>
    <w:rsid w:val="002A1302"/>
    <w:rsid w:val="002A1CE1"/>
    <w:rsid w:val="002A2874"/>
    <w:rsid w:val="002A3CE4"/>
    <w:rsid w:val="002A3D4C"/>
    <w:rsid w:val="002A42C8"/>
    <w:rsid w:val="002A7AEB"/>
    <w:rsid w:val="002A7D68"/>
    <w:rsid w:val="002B0F70"/>
    <w:rsid w:val="002B2390"/>
    <w:rsid w:val="002B24AA"/>
    <w:rsid w:val="002B2AE6"/>
    <w:rsid w:val="002B2EC5"/>
    <w:rsid w:val="002B3069"/>
    <w:rsid w:val="002B35FD"/>
    <w:rsid w:val="002B3853"/>
    <w:rsid w:val="002B40A8"/>
    <w:rsid w:val="002B6C44"/>
    <w:rsid w:val="002B6D4A"/>
    <w:rsid w:val="002B75C1"/>
    <w:rsid w:val="002C005A"/>
    <w:rsid w:val="002C109B"/>
    <w:rsid w:val="002C1FD9"/>
    <w:rsid w:val="002C55E8"/>
    <w:rsid w:val="002C6C1A"/>
    <w:rsid w:val="002C7690"/>
    <w:rsid w:val="002C7F1D"/>
    <w:rsid w:val="002D0A71"/>
    <w:rsid w:val="002D1756"/>
    <w:rsid w:val="002D277F"/>
    <w:rsid w:val="002D2D5F"/>
    <w:rsid w:val="002D336F"/>
    <w:rsid w:val="002D4061"/>
    <w:rsid w:val="002D43DF"/>
    <w:rsid w:val="002D7875"/>
    <w:rsid w:val="002D7AB7"/>
    <w:rsid w:val="002E0280"/>
    <w:rsid w:val="002E0F12"/>
    <w:rsid w:val="002E1598"/>
    <w:rsid w:val="002E15EA"/>
    <w:rsid w:val="002E1E0A"/>
    <w:rsid w:val="002E535B"/>
    <w:rsid w:val="002E5DC6"/>
    <w:rsid w:val="002E7689"/>
    <w:rsid w:val="002E7D02"/>
    <w:rsid w:val="002F01BD"/>
    <w:rsid w:val="002F192D"/>
    <w:rsid w:val="002F2416"/>
    <w:rsid w:val="002F24C3"/>
    <w:rsid w:val="002F5C02"/>
    <w:rsid w:val="002F5F19"/>
    <w:rsid w:val="002F6038"/>
    <w:rsid w:val="002F6F52"/>
    <w:rsid w:val="002F7668"/>
    <w:rsid w:val="002F7B6F"/>
    <w:rsid w:val="002F7B8E"/>
    <w:rsid w:val="00301B03"/>
    <w:rsid w:val="00302FAF"/>
    <w:rsid w:val="003031C5"/>
    <w:rsid w:val="00303BCC"/>
    <w:rsid w:val="003047DF"/>
    <w:rsid w:val="0030594F"/>
    <w:rsid w:val="0030598F"/>
    <w:rsid w:val="00306A65"/>
    <w:rsid w:val="00311616"/>
    <w:rsid w:val="00311902"/>
    <w:rsid w:val="003128CF"/>
    <w:rsid w:val="003128FB"/>
    <w:rsid w:val="003132DA"/>
    <w:rsid w:val="0031694C"/>
    <w:rsid w:val="003176E0"/>
    <w:rsid w:val="003202CD"/>
    <w:rsid w:val="00320DB0"/>
    <w:rsid w:val="00321267"/>
    <w:rsid w:val="003242EF"/>
    <w:rsid w:val="00324511"/>
    <w:rsid w:val="003260AB"/>
    <w:rsid w:val="0032660B"/>
    <w:rsid w:val="00327E0E"/>
    <w:rsid w:val="00332375"/>
    <w:rsid w:val="00332741"/>
    <w:rsid w:val="00332A43"/>
    <w:rsid w:val="00332C00"/>
    <w:rsid w:val="00334970"/>
    <w:rsid w:val="00335776"/>
    <w:rsid w:val="00336704"/>
    <w:rsid w:val="003372E6"/>
    <w:rsid w:val="00341452"/>
    <w:rsid w:val="00341C79"/>
    <w:rsid w:val="00343ECD"/>
    <w:rsid w:val="00344346"/>
    <w:rsid w:val="00347DEE"/>
    <w:rsid w:val="00350520"/>
    <w:rsid w:val="003506D4"/>
    <w:rsid w:val="00353DC1"/>
    <w:rsid w:val="00353F3B"/>
    <w:rsid w:val="003554BA"/>
    <w:rsid w:val="003559AD"/>
    <w:rsid w:val="00355FEE"/>
    <w:rsid w:val="00356963"/>
    <w:rsid w:val="00357D6D"/>
    <w:rsid w:val="0036235A"/>
    <w:rsid w:val="00363103"/>
    <w:rsid w:val="00363A7D"/>
    <w:rsid w:val="00364870"/>
    <w:rsid w:val="00364B56"/>
    <w:rsid w:val="003659B9"/>
    <w:rsid w:val="00365EAB"/>
    <w:rsid w:val="00370F28"/>
    <w:rsid w:val="003719FF"/>
    <w:rsid w:val="00372103"/>
    <w:rsid w:val="003726B8"/>
    <w:rsid w:val="0037296F"/>
    <w:rsid w:val="003729F9"/>
    <w:rsid w:val="003763A3"/>
    <w:rsid w:val="00377090"/>
    <w:rsid w:val="00383145"/>
    <w:rsid w:val="0038427E"/>
    <w:rsid w:val="00385E9E"/>
    <w:rsid w:val="003870B6"/>
    <w:rsid w:val="0038785F"/>
    <w:rsid w:val="00387ECB"/>
    <w:rsid w:val="00390521"/>
    <w:rsid w:val="003942D5"/>
    <w:rsid w:val="0039692A"/>
    <w:rsid w:val="00396E75"/>
    <w:rsid w:val="003A020F"/>
    <w:rsid w:val="003A034B"/>
    <w:rsid w:val="003A159B"/>
    <w:rsid w:val="003A1DF5"/>
    <w:rsid w:val="003A1EA3"/>
    <w:rsid w:val="003A4844"/>
    <w:rsid w:val="003A57DC"/>
    <w:rsid w:val="003A6335"/>
    <w:rsid w:val="003B1A2D"/>
    <w:rsid w:val="003B3815"/>
    <w:rsid w:val="003B3ABE"/>
    <w:rsid w:val="003B498E"/>
    <w:rsid w:val="003B4F4D"/>
    <w:rsid w:val="003C0997"/>
    <w:rsid w:val="003C0EC3"/>
    <w:rsid w:val="003C2E3B"/>
    <w:rsid w:val="003C421E"/>
    <w:rsid w:val="003C427A"/>
    <w:rsid w:val="003C539C"/>
    <w:rsid w:val="003C570B"/>
    <w:rsid w:val="003C5B91"/>
    <w:rsid w:val="003C5CA3"/>
    <w:rsid w:val="003C6318"/>
    <w:rsid w:val="003C6989"/>
    <w:rsid w:val="003D0437"/>
    <w:rsid w:val="003D0975"/>
    <w:rsid w:val="003D3C11"/>
    <w:rsid w:val="003D3FD1"/>
    <w:rsid w:val="003D4DDF"/>
    <w:rsid w:val="003D6717"/>
    <w:rsid w:val="003D6F35"/>
    <w:rsid w:val="003D7055"/>
    <w:rsid w:val="003D7E62"/>
    <w:rsid w:val="003D7F2F"/>
    <w:rsid w:val="003E0A47"/>
    <w:rsid w:val="003E0B3D"/>
    <w:rsid w:val="003E235E"/>
    <w:rsid w:val="003E44DD"/>
    <w:rsid w:val="003E5DB1"/>
    <w:rsid w:val="003E7464"/>
    <w:rsid w:val="003F0304"/>
    <w:rsid w:val="003F17D9"/>
    <w:rsid w:val="003F287B"/>
    <w:rsid w:val="003F360D"/>
    <w:rsid w:val="003F531F"/>
    <w:rsid w:val="003F6631"/>
    <w:rsid w:val="003F767C"/>
    <w:rsid w:val="00400455"/>
    <w:rsid w:val="0040080B"/>
    <w:rsid w:val="00401209"/>
    <w:rsid w:val="00402627"/>
    <w:rsid w:val="00403063"/>
    <w:rsid w:val="0040361C"/>
    <w:rsid w:val="00403AC6"/>
    <w:rsid w:val="00404279"/>
    <w:rsid w:val="00405009"/>
    <w:rsid w:val="00405661"/>
    <w:rsid w:val="00406714"/>
    <w:rsid w:val="00407476"/>
    <w:rsid w:val="00407EB1"/>
    <w:rsid w:val="00407F81"/>
    <w:rsid w:val="00411207"/>
    <w:rsid w:val="004118DF"/>
    <w:rsid w:val="00411DD8"/>
    <w:rsid w:val="004129AA"/>
    <w:rsid w:val="00414A44"/>
    <w:rsid w:val="00414CE6"/>
    <w:rsid w:val="00415B59"/>
    <w:rsid w:val="00416426"/>
    <w:rsid w:val="00417C4D"/>
    <w:rsid w:val="004209AB"/>
    <w:rsid w:val="004216FA"/>
    <w:rsid w:val="0042180B"/>
    <w:rsid w:val="00421C3F"/>
    <w:rsid w:val="0042256D"/>
    <w:rsid w:val="00423D3A"/>
    <w:rsid w:val="0042449C"/>
    <w:rsid w:val="00425636"/>
    <w:rsid w:val="004262D4"/>
    <w:rsid w:val="00426C24"/>
    <w:rsid w:val="00426F67"/>
    <w:rsid w:val="00427568"/>
    <w:rsid w:val="00427D1E"/>
    <w:rsid w:val="00433B34"/>
    <w:rsid w:val="00433C16"/>
    <w:rsid w:val="00434A3C"/>
    <w:rsid w:val="00435178"/>
    <w:rsid w:val="00435F9C"/>
    <w:rsid w:val="00436914"/>
    <w:rsid w:val="00441BF2"/>
    <w:rsid w:val="00441F14"/>
    <w:rsid w:val="00443CB7"/>
    <w:rsid w:val="004444B4"/>
    <w:rsid w:val="00445B44"/>
    <w:rsid w:val="00446441"/>
    <w:rsid w:val="00446B1D"/>
    <w:rsid w:val="00446CCE"/>
    <w:rsid w:val="00450670"/>
    <w:rsid w:val="00451CB1"/>
    <w:rsid w:val="00451E1C"/>
    <w:rsid w:val="00452E03"/>
    <w:rsid w:val="00453C97"/>
    <w:rsid w:val="00456C5B"/>
    <w:rsid w:val="00461043"/>
    <w:rsid w:val="004611DD"/>
    <w:rsid w:val="00462B14"/>
    <w:rsid w:val="00462B2B"/>
    <w:rsid w:val="004662C7"/>
    <w:rsid w:val="004663CA"/>
    <w:rsid w:val="00466E02"/>
    <w:rsid w:val="0047060C"/>
    <w:rsid w:val="00470DF4"/>
    <w:rsid w:val="004757A2"/>
    <w:rsid w:val="0047624F"/>
    <w:rsid w:val="0047649E"/>
    <w:rsid w:val="0047654A"/>
    <w:rsid w:val="004768A5"/>
    <w:rsid w:val="004771D6"/>
    <w:rsid w:val="00477A7F"/>
    <w:rsid w:val="00477F7B"/>
    <w:rsid w:val="004807C6"/>
    <w:rsid w:val="004811D1"/>
    <w:rsid w:val="0048237D"/>
    <w:rsid w:val="0048297C"/>
    <w:rsid w:val="00482BD7"/>
    <w:rsid w:val="00482E90"/>
    <w:rsid w:val="004850AB"/>
    <w:rsid w:val="00485E03"/>
    <w:rsid w:val="00486DE4"/>
    <w:rsid w:val="0048787E"/>
    <w:rsid w:val="00487A87"/>
    <w:rsid w:val="00487BBA"/>
    <w:rsid w:val="00490DAA"/>
    <w:rsid w:val="00493118"/>
    <w:rsid w:val="0049343C"/>
    <w:rsid w:val="0049345A"/>
    <w:rsid w:val="0049358C"/>
    <w:rsid w:val="00493C94"/>
    <w:rsid w:val="004942BD"/>
    <w:rsid w:val="0049432D"/>
    <w:rsid w:val="00495362"/>
    <w:rsid w:val="00495E3C"/>
    <w:rsid w:val="004961F7"/>
    <w:rsid w:val="00496EE1"/>
    <w:rsid w:val="004A04A6"/>
    <w:rsid w:val="004A0B04"/>
    <w:rsid w:val="004A3438"/>
    <w:rsid w:val="004A3AA6"/>
    <w:rsid w:val="004A4664"/>
    <w:rsid w:val="004A724B"/>
    <w:rsid w:val="004A7699"/>
    <w:rsid w:val="004A7DDF"/>
    <w:rsid w:val="004B1554"/>
    <w:rsid w:val="004B1B21"/>
    <w:rsid w:val="004B2888"/>
    <w:rsid w:val="004B2F28"/>
    <w:rsid w:val="004B2FA2"/>
    <w:rsid w:val="004B301E"/>
    <w:rsid w:val="004B378C"/>
    <w:rsid w:val="004B43AE"/>
    <w:rsid w:val="004B45E5"/>
    <w:rsid w:val="004B547C"/>
    <w:rsid w:val="004B5ABD"/>
    <w:rsid w:val="004B5B57"/>
    <w:rsid w:val="004B73A4"/>
    <w:rsid w:val="004B7DB6"/>
    <w:rsid w:val="004C039E"/>
    <w:rsid w:val="004C1512"/>
    <w:rsid w:val="004C1BBC"/>
    <w:rsid w:val="004C212B"/>
    <w:rsid w:val="004C2EB2"/>
    <w:rsid w:val="004C30A5"/>
    <w:rsid w:val="004C359B"/>
    <w:rsid w:val="004C635B"/>
    <w:rsid w:val="004C75BB"/>
    <w:rsid w:val="004D0D79"/>
    <w:rsid w:val="004D0F58"/>
    <w:rsid w:val="004D1A23"/>
    <w:rsid w:val="004D1A7E"/>
    <w:rsid w:val="004D28C6"/>
    <w:rsid w:val="004D2E90"/>
    <w:rsid w:val="004D46BF"/>
    <w:rsid w:val="004D5880"/>
    <w:rsid w:val="004D6852"/>
    <w:rsid w:val="004D7713"/>
    <w:rsid w:val="004E00A7"/>
    <w:rsid w:val="004E0C8F"/>
    <w:rsid w:val="004E33CE"/>
    <w:rsid w:val="004E4A12"/>
    <w:rsid w:val="004E6717"/>
    <w:rsid w:val="004F0300"/>
    <w:rsid w:val="004F0C55"/>
    <w:rsid w:val="004F1C00"/>
    <w:rsid w:val="004F2163"/>
    <w:rsid w:val="004F2770"/>
    <w:rsid w:val="004F348A"/>
    <w:rsid w:val="004F4D94"/>
    <w:rsid w:val="004F5C7E"/>
    <w:rsid w:val="004F6259"/>
    <w:rsid w:val="004F6D54"/>
    <w:rsid w:val="004F765A"/>
    <w:rsid w:val="0050000D"/>
    <w:rsid w:val="005002EB"/>
    <w:rsid w:val="00500400"/>
    <w:rsid w:val="00500B06"/>
    <w:rsid w:val="00500C16"/>
    <w:rsid w:val="00501A8C"/>
    <w:rsid w:val="00502996"/>
    <w:rsid w:val="005038E1"/>
    <w:rsid w:val="00503F7B"/>
    <w:rsid w:val="00505E92"/>
    <w:rsid w:val="005122A5"/>
    <w:rsid w:val="005124C5"/>
    <w:rsid w:val="005125F7"/>
    <w:rsid w:val="00512612"/>
    <w:rsid w:val="00513A56"/>
    <w:rsid w:val="0051450F"/>
    <w:rsid w:val="00514796"/>
    <w:rsid w:val="00514FC4"/>
    <w:rsid w:val="00516075"/>
    <w:rsid w:val="00516F75"/>
    <w:rsid w:val="0052032F"/>
    <w:rsid w:val="005215D6"/>
    <w:rsid w:val="00521EE8"/>
    <w:rsid w:val="005235AD"/>
    <w:rsid w:val="0052514B"/>
    <w:rsid w:val="00525805"/>
    <w:rsid w:val="005263E7"/>
    <w:rsid w:val="00531222"/>
    <w:rsid w:val="0053316F"/>
    <w:rsid w:val="00533DE6"/>
    <w:rsid w:val="00534681"/>
    <w:rsid w:val="00534995"/>
    <w:rsid w:val="005400CD"/>
    <w:rsid w:val="005403F1"/>
    <w:rsid w:val="005413C9"/>
    <w:rsid w:val="00541D90"/>
    <w:rsid w:val="0054277F"/>
    <w:rsid w:val="005427B1"/>
    <w:rsid w:val="00542FAB"/>
    <w:rsid w:val="00543502"/>
    <w:rsid w:val="005467BD"/>
    <w:rsid w:val="00547835"/>
    <w:rsid w:val="00550952"/>
    <w:rsid w:val="00550DF2"/>
    <w:rsid w:val="005513EB"/>
    <w:rsid w:val="00552127"/>
    <w:rsid w:val="0055233C"/>
    <w:rsid w:val="005546E4"/>
    <w:rsid w:val="00554BAB"/>
    <w:rsid w:val="00556223"/>
    <w:rsid w:val="00556521"/>
    <w:rsid w:val="005571C1"/>
    <w:rsid w:val="00560154"/>
    <w:rsid w:val="0056023D"/>
    <w:rsid w:val="00560358"/>
    <w:rsid w:val="00560912"/>
    <w:rsid w:val="00560B7B"/>
    <w:rsid w:val="005614C6"/>
    <w:rsid w:val="00561B2A"/>
    <w:rsid w:val="00562428"/>
    <w:rsid w:val="00562D6C"/>
    <w:rsid w:val="00563775"/>
    <w:rsid w:val="00563B7A"/>
    <w:rsid w:val="0056415B"/>
    <w:rsid w:val="0056569B"/>
    <w:rsid w:val="00566588"/>
    <w:rsid w:val="00566E4A"/>
    <w:rsid w:val="00567415"/>
    <w:rsid w:val="00571789"/>
    <w:rsid w:val="00573DA6"/>
    <w:rsid w:val="00573E11"/>
    <w:rsid w:val="0057493A"/>
    <w:rsid w:val="005749C1"/>
    <w:rsid w:val="00575BBD"/>
    <w:rsid w:val="00576DB3"/>
    <w:rsid w:val="005777D0"/>
    <w:rsid w:val="0058199D"/>
    <w:rsid w:val="00582498"/>
    <w:rsid w:val="005834C5"/>
    <w:rsid w:val="00591DAA"/>
    <w:rsid w:val="005930B3"/>
    <w:rsid w:val="0059395F"/>
    <w:rsid w:val="005942B0"/>
    <w:rsid w:val="0059487E"/>
    <w:rsid w:val="005948EF"/>
    <w:rsid w:val="00594CB4"/>
    <w:rsid w:val="00594FA0"/>
    <w:rsid w:val="0059546E"/>
    <w:rsid w:val="005965BF"/>
    <w:rsid w:val="005965EA"/>
    <w:rsid w:val="005969D3"/>
    <w:rsid w:val="0059760A"/>
    <w:rsid w:val="00597EDD"/>
    <w:rsid w:val="005A0120"/>
    <w:rsid w:val="005A1254"/>
    <w:rsid w:val="005A16EA"/>
    <w:rsid w:val="005A19A5"/>
    <w:rsid w:val="005A2867"/>
    <w:rsid w:val="005A352A"/>
    <w:rsid w:val="005A36F5"/>
    <w:rsid w:val="005A3930"/>
    <w:rsid w:val="005A4C69"/>
    <w:rsid w:val="005A4CC3"/>
    <w:rsid w:val="005A54F1"/>
    <w:rsid w:val="005A55D0"/>
    <w:rsid w:val="005A6762"/>
    <w:rsid w:val="005A67CB"/>
    <w:rsid w:val="005A738F"/>
    <w:rsid w:val="005A767E"/>
    <w:rsid w:val="005A7903"/>
    <w:rsid w:val="005B1889"/>
    <w:rsid w:val="005B31A6"/>
    <w:rsid w:val="005B36A1"/>
    <w:rsid w:val="005B38B0"/>
    <w:rsid w:val="005B3940"/>
    <w:rsid w:val="005B4343"/>
    <w:rsid w:val="005B43B0"/>
    <w:rsid w:val="005B7E6F"/>
    <w:rsid w:val="005C1C52"/>
    <w:rsid w:val="005C2EDD"/>
    <w:rsid w:val="005C35C5"/>
    <w:rsid w:val="005C382A"/>
    <w:rsid w:val="005C6240"/>
    <w:rsid w:val="005C6300"/>
    <w:rsid w:val="005C6ECF"/>
    <w:rsid w:val="005C7015"/>
    <w:rsid w:val="005C732E"/>
    <w:rsid w:val="005D00AA"/>
    <w:rsid w:val="005D0AAC"/>
    <w:rsid w:val="005D0BD9"/>
    <w:rsid w:val="005D0EF9"/>
    <w:rsid w:val="005D0FE2"/>
    <w:rsid w:val="005D15E5"/>
    <w:rsid w:val="005D26B8"/>
    <w:rsid w:val="005D2AE9"/>
    <w:rsid w:val="005D4D9B"/>
    <w:rsid w:val="005D57BE"/>
    <w:rsid w:val="005D6853"/>
    <w:rsid w:val="005E0124"/>
    <w:rsid w:val="005E2478"/>
    <w:rsid w:val="005E3503"/>
    <w:rsid w:val="005E4965"/>
    <w:rsid w:val="005E563E"/>
    <w:rsid w:val="005E6328"/>
    <w:rsid w:val="005E6685"/>
    <w:rsid w:val="005E69B8"/>
    <w:rsid w:val="005F0D42"/>
    <w:rsid w:val="005F1E74"/>
    <w:rsid w:val="005F2AB4"/>
    <w:rsid w:val="005F6F1B"/>
    <w:rsid w:val="005F704C"/>
    <w:rsid w:val="005F72EF"/>
    <w:rsid w:val="005F7A4B"/>
    <w:rsid w:val="005F7C85"/>
    <w:rsid w:val="00601C54"/>
    <w:rsid w:val="006021F9"/>
    <w:rsid w:val="00602279"/>
    <w:rsid w:val="00602CFA"/>
    <w:rsid w:val="00603088"/>
    <w:rsid w:val="006043ED"/>
    <w:rsid w:val="0060478A"/>
    <w:rsid w:val="00605974"/>
    <w:rsid w:val="00606CB6"/>
    <w:rsid w:val="00607670"/>
    <w:rsid w:val="00607BB4"/>
    <w:rsid w:val="00607DDE"/>
    <w:rsid w:val="00610699"/>
    <w:rsid w:val="00611074"/>
    <w:rsid w:val="00611C20"/>
    <w:rsid w:val="006125E7"/>
    <w:rsid w:val="006131C2"/>
    <w:rsid w:val="00614D43"/>
    <w:rsid w:val="006154D9"/>
    <w:rsid w:val="00617A29"/>
    <w:rsid w:val="0062023A"/>
    <w:rsid w:val="006206E6"/>
    <w:rsid w:val="00620ACD"/>
    <w:rsid w:val="00621369"/>
    <w:rsid w:val="00622779"/>
    <w:rsid w:val="00623CDB"/>
    <w:rsid w:val="006255B2"/>
    <w:rsid w:val="00625E6B"/>
    <w:rsid w:val="0062680C"/>
    <w:rsid w:val="0062778E"/>
    <w:rsid w:val="0063093C"/>
    <w:rsid w:val="00630A28"/>
    <w:rsid w:val="00631578"/>
    <w:rsid w:val="0063496A"/>
    <w:rsid w:val="00635062"/>
    <w:rsid w:val="0063673A"/>
    <w:rsid w:val="00637FDF"/>
    <w:rsid w:val="006417D8"/>
    <w:rsid w:val="0064224B"/>
    <w:rsid w:val="00643DE4"/>
    <w:rsid w:val="00645160"/>
    <w:rsid w:val="00646BA0"/>
    <w:rsid w:val="00647818"/>
    <w:rsid w:val="00647AC9"/>
    <w:rsid w:val="00647FF3"/>
    <w:rsid w:val="006505BC"/>
    <w:rsid w:val="0065070F"/>
    <w:rsid w:val="00651BB0"/>
    <w:rsid w:val="0065310C"/>
    <w:rsid w:val="00653A2D"/>
    <w:rsid w:val="00654B29"/>
    <w:rsid w:val="00656094"/>
    <w:rsid w:val="006560BB"/>
    <w:rsid w:val="006561DB"/>
    <w:rsid w:val="00657C7D"/>
    <w:rsid w:val="00660DE2"/>
    <w:rsid w:val="00661007"/>
    <w:rsid w:val="006618A8"/>
    <w:rsid w:val="006626CF"/>
    <w:rsid w:val="00665FBB"/>
    <w:rsid w:val="006671EA"/>
    <w:rsid w:val="0067016C"/>
    <w:rsid w:val="00671851"/>
    <w:rsid w:val="0067251A"/>
    <w:rsid w:val="00673FA1"/>
    <w:rsid w:val="0067640C"/>
    <w:rsid w:val="00676E5E"/>
    <w:rsid w:val="006771D3"/>
    <w:rsid w:val="00680F1E"/>
    <w:rsid w:val="00682C4C"/>
    <w:rsid w:val="00683E24"/>
    <w:rsid w:val="00684857"/>
    <w:rsid w:val="00684BF8"/>
    <w:rsid w:val="006861D6"/>
    <w:rsid w:val="00686C40"/>
    <w:rsid w:val="006915EC"/>
    <w:rsid w:val="00694826"/>
    <w:rsid w:val="006948EC"/>
    <w:rsid w:val="00694BD9"/>
    <w:rsid w:val="00695B71"/>
    <w:rsid w:val="006965E2"/>
    <w:rsid w:val="00697BF0"/>
    <w:rsid w:val="006A2ACC"/>
    <w:rsid w:val="006A43F4"/>
    <w:rsid w:val="006A533D"/>
    <w:rsid w:val="006A5C7B"/>
    <w:rsid w:val="006A68E1"/>
    <w:rsid w:val="006A6DFC"/>
    <w:rsid w:val="006A6F92"/>
    <w:rsid w:val="006A79B7"/>
    <w:rsid w:val="006A7B31"/>
    <w:rsid w:val="006B055E"/>
    <w:rsid w:val="006B060F"/>
    <w:rsid w:val="006B0D9D"/>
    <w:rsid w:val="006B2DE0"/>
    <w:rsid w:val="006B2F27"/>
    <w:rsid w:val="006B3B48"/>
    <w:rsid w:val="006B3E22"/>
    <w:rsid w:val="006B56DB"/>
    <w:rsid w:val="006B72C5"/>
    <w:rsid w:val="006C0536"/>
    <w:rsid w:val="006C0993"/>
    <w:rsid w:val="006C1301"/>
    <w:rsid w:val="006C131C"/>
    <w:rsid w:val="006C2C2F"/>
    <w:rsid w:val="006C2CA4"/>
    <w:rsid w:val="006C3011"/>
    <w:rsid w:val="006C41CD"/>
    <w:rsid w:val="006C45E5"/>
    <w:rsid w:val="006C469C"/>
    <w:rsid w:val="006C490B"/>
    <w:rsid w:val="006C4B7B"/>
    <w:rsid w:val="006C4DD1"/>
    <w:rsid w:val="006C5258"/>
    <w:rsid w:val="006C550B"/>
    <w:rsid w:val="006C57C1"/>
    <w:rsid w:val="006C77CD"/>
    <w:rsid w:val="006D0369"/>
    <w:rsid w:val="006D28FE"/>
    <w:rsid w:val="006D2E6C"/>
    <w:rsid w:val="006D3CD7"/>
    <w:rsid w:val="006D4610"/>
    <w:rsid w:val="006D4F2E"/>
    <w:rsid w:val="006D54AB"/>
    <w:rsid w:val="006D6BDD"/>
    <w:rsid w:val="006D7212"/>
    <w:rsid w:val="006D744E"/>
    <w:rsid w:val="006E2E89"/>
    <w:rsid w:val="006E3AD6"/>
    <w:rsid w:val="006E47C5"/>
    <w:rsid w:val="006E4C53"/>
    <w:rsid w:val="006E588D"/>
    <w:rsid w:val="006E6045"/>
    <w:rsid w:val="006E75F8"/>
    <w:rsid w:val="006F01EF"/>
    <w:rsid w:val="006F07F7"/>
    <w:rsid w:val="006F0DF2"/>
    <w:rsid w:val="006F19A4"/>
    <w:rsid w:val="006F2B40"/>
    <w:rsid w:val="006F57E9"/>
    <w:rsid w:val="006F638D"/>
    <w:rsid w:val="006F6704"/>
    <w:rsid w:val="006F7447"/>
    <w:rsid w:val="007014B0"/>
    <w:rsid w:val="0070207A"/>
    <w:rsid w:val="007028DE"/>
    <w:rsid w:val="007032FB"/>
    <w:rsid w:val="00703828"/>
    <w:rsid w:val="007048DE"/>
    <w:rsid w:val="007062EC"/>
    <w:rsid w:val="007063B5"/>
    <w:rsid w:val="0070694F"/>
    <w:rsid w:val="00707043"/>
    <w:rsid w:val="00707223"/>
    <w:rsid w:val="007074B1"/>
    <w:rsid w:val="00707AAF"/>
    <w:rsid w:val="00713F58"/>
    <w:rsid w:val="00715414"/>
    <w:rsid w:val="007165E4"/>
    <w:rsid w:val="0071679E"/>
    <w:rsid w:val="00716AB0"/>
    <w:rsid w:val="00716D1B"/>
    <w:rsid w:val="00716D75"/>
    <w:rsid w:val="00716EA3"/>
    <w:rsid w:val="007200F3"/>
    <w:rsid w:val="0072071D"/>
    <w:rsid w:val="00720B8E"/>
    <w:rsid w:val="00720B9D"/>
    <w:rsid w:val="0072279B"/>
    <w:rsid w:val="00727F4B"/>
    <w:rsid w:val="00730DA9"/>
    <w:rsid w:val="007317F2"/>
    <w:rsid w:val="00732609"/>
    <w:rsid w:val="0073406C"/>
    <w:rsid w:val="0073476C"/>
    <w:rsid w:val="0073495C"/>
    <w:rsid w:val="0073665C"/>
    <w:rsid w:val="00736723"/>
    <w:rsid w:val="00740640"/>
    <w:rsid w:val="00742191"/>
    <w:rsid w:val="00742408"/>
    <w:rsid w:val="007460FB"/>
    <w:rsid w:val="007460FD"/>
    <w:rsid w:val="00746B37"/>
    <w:rsid w:val="00747001"/>
    <w:rsid w:val="00747B44"/>
    <w:rsid w:val="00747FBC"/>
    <w:rsid w:val="007533C9"/>
    <w:rsid w:val="007540EC"/>
    <w:rsid w:val="0075686B"/>
    <w:rsid w:val="00757140"/>
    <w:rsid w:val="00757BBF"/>
    <w:rsid w:val="007610BC"/>
    <w:rsid w:val="007615DF"/>
    <w:rsid w:val="00763848"/>
    <w:rsid w:val="00763883"/>
    <w:rsid w:val="00764F11"/>
    <w:rsid w:val="007668F1"/>
    <w:rsid w:val="00767FE1"/>
    <w:rsid w:val="00773CC6"/>
    <w:rsid w:val="00773E08"/>
    <w:rsid w:val="00777AD9"/>
    <w:rsid w:val="00780696"/>
    <w:rsid w:val="0078149F"/>
    <w:rsid w:val="00784217"/>
    <w:rsid w:val="00785212"/>
    <w:rsid w:val="007859DD"/>
    <w:rsid w:val="00785C85"/>
    <w:rsid w:val="00790874"/>
    <w:rsid w:val="00791B71"/>
    <w:rsid w:val="0079219B"/>
    <w:rsid w:val="007924FA"/>
    <w:rsid w:val="00792844"/>
    <w:rsid w:val="00792D48"/>
    <w:rsid w:val="00795189"/>
    <w:rsid w:val="007952C7"/>
    <w:rsid w:val="007966B6"/>
    <w:rsid w:val="00796BB5"/>
    <w:rsid w:val="00796ED9"/>
    <w:rsid w:val="00797AFF"/>
    <w:rsid w:val="007A02EC"/>
    <w:rsid w:val="007A0CDC"/>
    <w:rsid w:val="007A11D4"/>
    <w:rsid w:val="007A1A23"/>
    <w:rsid w:val="007A2C1C"/>
    <w:rsid w:val="007A3DFB"/>
    <w:rsid w:val="007A5557"/>
    <w:rsid w:val="007A6F67"/>
    <w:rsid w:val="007B0247"/>
    <w:rsid w:val="007B02D2"/>
    <w:rsid w:val="007B3618"/>
    <w:rsid w:val="007B4C26"/>
    <w:rsid w:val="007B573E"/>
    <w:rsid w:val="007B72CB"/>
    <w:rsid w:val="007C04AC"/>
    <w:rsid w:val="007C0815"/>
    <w:rsid w:val="007C09B0"/>
    <w:rsid w:val="007C42CC"/>
    <w:rsid w:val="007C478F"/>
    <w:rsid w:val="007C6049"/>
    <w:rsid w:val="007C7E20"/>
    <w:rsid w:val="007D00F4"/>
    <w:rsid w:val="007D0128"/>
    <w:rsid w:val="007D05F7"/>
    <w:rsid w:val="007D1FB4"/>
    <w:rsid w:val="007D3300"/>
    <w:rsid w:val="007D5F5F"/>
    <w:rsid w:val="007D7F37"/>
    <w:rsid w:val="007E08B6"/>
    <w:rsid w:val="007E1F12"/>
    <w:rsid w:val="007E2427"/>
    <w:rsid w:val="007E2741"/>
    <w:rsid w:val="007E2AA9"/>
    <w:rsid w:val="007E2DFB"/>
    <w:rsid w:val="007E33D6"/>
    <w:rsid w:val="007E4A21"/>
    <w:rsid w:val="007E6BCB"/>
    <w:rsid w:val="007F0464"/>
    <w:rsid w:val="007F18B4"/>
    <w:rsid w:val="007F50F0"/>
    <w:rsid w:val="00800026"/>
    <w:rsid w:val="0080047A"/>
    <w:rsid w:val="00800570"/>
    <w:rsid w:val="00800C92"/>
    <w:rsid w:val="00802AA6"/>
    <w:rsid w:val="0080357F"/>
    <w:rsid w:val="0080414E"/>
    <w:rsid w:val="008065FE"/>
    <w:rsid w:val="00807DDD"/>
    <w:rsid w:val="00810F44"/>
    <w:rsid w:val="008118E5"/>
    <w:rsid w:val="00816EFB"/>
    <w:rsid w:val="008205D3"/>
    <w:rsid w:val="008231DE"/>
    <w:rsid w:val="00824CD7"/>
    <w:rsid w:val="00826CFA"/>
    <w:rsid w:val="00827300"/>
    <w:rsid w:val="008311D1"/>
    <w:rsid w:val="008319D8"/>
    <w:rsid w:val="00831C92"/>
    <w:rsid w:val="00832477"/>
    <w:rsid w:val="00832AAA"/>
    <w:rsid w:val="00834A56"/>
    <w:rsid w:val="00835B9D"/>
    <w:rsid w:val="0083719C"/>
    <w:rsid w:val="00840F10"/>
    <w:rsid w:val="0084367F"/>
    <w:rsid w:val="008445C9"/>
    <w:rsid w:val="00844AA1"/>
    <w:rsid w:val="00844D66"/>
    <w:rsid w:val="00845170"/>
    <w:rsid w:val="00846095"/>
    <w:rsid w:val="008469AB"/>
    <w:rsid w:val="00846D1C"/>
    <w:rsid w:val="00850E30"/>
    <w:rsid w:val="00851B5C"/>
    <w:rsid w:val="008525DB"/>
    <w:rsid w:val="00852881"/>
    <w:rsid w:val="00853715"/>
    <w:rsid w:val="008543C1"/>
    <w:rsid w:val="00854D80"/>
    <w:rsid w:val="00855507"/>
    <w:rsid w:val="00855DCC"/>
    <w:rsid w:val="00856033"/>
    <w:rsid w:val="00856516"/>
    <w:rsid w:val="00857DEB"/>
    <w:rsid w:val="00861B1B"/>
    <w:rsid w:val="00862024"/>
    <w:rsid w:val="00862032"/>
    <w:rsid w:val="008625BB"/>
    <w:rsid w:val="00864E65"/>
    <w:rsid w:val="00866800"/>
    <w:rsid w:val="00866F69"/>
    <w:rsid w:val="00867928"/>
    <w:rsid w:val="0086799C"/>
    <w:rsid w:val="00870992"/>
    <w:rsid w:val="00872132"/>
    <w:rsid w:val="00874020"/>
    <w:rsid w:val="00875326"/>
    <w:rsid w:val="008759EC"/>
    <w:rsid w:val="00876C74"/>
    <w:rsid w:val="0087751E"/>
    <w:rsid w:val="008777BA"/>
    <w:rsid w:val="00877F04"/>
    <w:rsid w:val="008800DC"/>
    <w:rsid w:val="00882963"/>
    <w:rsid w:val="00883185"/>
    <w:rsid w:val="00884197"/>
    <w:rsid w:val="008848D3"/>
    <w:rsid w:val="0088552B"/>
    <w:rsid w:val="0088728D"/>
    <w:rsid w:val="008873A5"/>
    <w:rsid w:val="008877DF"/>
    <w:rsid w:val="00890BC4"/>
    <w:rsid w:val="00890FCA"/>
    <w:rsid w:val="00891BCD"/>
    <w:rsid w:val="008939A8"/>
    <w:rsid w:val="00893F33"/>
    <w:rsid w:val="0089461A"/>
    <w:rsid w:val="00894FD3"/>
    <w:rsid w:val="008953A9"/>
    <w:rsid w:val="008956E9"/>
    <w:rsid w:val="00896D9E"/>
    <w:rsid w:val="00897A8F"/>
    <w:rsid w:val="00897C3C"/>
    <w:rsid w:val="00897FBA"/>
    <w:rsid w:val="008A06B4"/>
    <w:rsid w:val="008A3E85"/>
    <w:rsid w:val="008A5C4E"/>
    <w:rsid w:val="008A6584"/>
    <w:rsid w:val="008A6633"/>
    <w:rsid w:val="008B209B"/>
    <w:rsid w:val="008B529D"/>
    <w:rsid w:val="008B5A09"/>
    <w:rsid w:val="008B6197"/>
    <w:rsid w:val="008B65F6"/>
    <w:rsid w:val="008B75D2"/>
    <w:rsid w:val="008C1CCF"/>
    <w:rsid w:val="008C26D5"/>
    <w:rsid w:val="008C2F9E"/>
    <w:rsid w:val="008C3F3E"/>
    <w:rsid w:val="008C4113"/>
    <w:rsid w:val="008C7C59"/>
    <w:rsid w:val="008D0046"/>
    <w:rsid w:val="008D03DA"/>
    <w:rsid w:val="008D060A"/>
    <w:rsid w:val="008D1303"/>
    <w:rsid w:val="008D16A6"/>
    <w:rsid w:val="008D20F8"/>
    <w:rsid w:val="008D2368"/>
    <w:rsid w:val="008D2703"/>
    <w:rsid w:val="008D33CF"/>
    <w:rsid w:val="008D3B50"/>
    <w:rsid w:val="008D51F3"/>
    <w:rsid w:val="008D5BA1"/>
    <w:rsid w:val="008D686A"/>
    <w:rsid w:val="008D6B98"/>
    <w:rsid w:val="008E1497"/>
    <w:rsid w:val="008E2DD8"/>
    <w:rsid w:val="008F0237"/>
    <w:rsid w:val="008F2672"/>
    <w:rsid w:val="008F33F2"/>
    <w:rsid w:val="008F42E5"/>
    <w:rsid w:val="008F5212"/>
    <w:rsid w:val="008F5567"/>
    <w:rsid w:val="008F71A4"/>
    <w:rsid w:val="00900489"/>
    <w:rsid w:val="00900514"/>
    <w:rsid w:val="0090058D"/>
    <w:rsid w:val="00900B7A"/>
    <w:rsid w:val="00900BB0"/>
    <w:rsid w:val="00901104"/>
    <w:rsid w:val="00901A33"/>
    <w:rsid w:val="009029C6"/>
    <w:rsid w:val="00903CD3"/>
    <w:rsid w:val="00910051"/>
    <w:rsid w:val="00910403"/>
    <w:rsid w:val="00912D73"/>
    <w:rsid w:val="0091463A"/>
    <w:rsid w:val="009163D4"/>
    <w:rsid w:val="00916635"/>
    <w:rsid w:val="009172C6"/>
    <w:rsid w:val="009204FB"/>
    <w:rsid w:val="00920F3C"/>
    <w:rsid w:val="00921331"/>
    <w:rsid w:val="0092258E"/>
    <w:rsid w:val="00922682"/>
    <w:rsid w:val="00922B88"/>
    <w:rsid w:val="0092499D"/>
    <w:rsid w:val="009262BC"/>
    <w:rsid w:val="00926792"/>
    <w:rsid w:val="00927180"/>
    <w:rsid w:val="009300F7"/>
    <w:rsid w:val="00930492"/>
    <w:rsid w:val="00930B3D"/>
    <w:rsid w:val="009316B5"/>
    <w:rsid w:val="00931860"/>
    <w:rsid w:val="00932305"/>
    <w:rsid w:val="00933A3B"/>
    <w:rsid w:val="00934157"/>
    <w:rsid w:val="00937A79"/>
    <w:rsid w:val="0094156B"/>
    <w:rsid w:val="0094425B"/>
    <w:rsid w:val="00946536"/>
    <w:rsid w:val="009467BA"/>
    <w:rsid w:val="009470D6"/>
    <w:rsid w:val="00950C47"/>
    <w:rsid w:val="009523DF"/>
    <w:rsid w:val="00953320"/>
    <w:rsid w:val="00953450"/>
    <w:rsid w:val="00953AB2"/>
    <w:rsid w:val="009551CE"/>
    <w:rsid w:val="00955675"/>
    <w:rsid w:val="0095579B"/>
    <w:rsid w:val="009561B0"/>
    <w:rsid w:val="00957726"/>
    <w:rsid w:val="00957780"/>
    <w:rsid w:val="00960BE9"/>
    <w:rsid w:val="0096238C"/>
    <w:rsid w:val="00962F51"/>
    <w:rsid w:val="00963FC1"/>
    <w:rsid w:val="0096485D"/>
    <w:rsid w:val="0096501A"/>
    <w:rsid w:val="009675EC"/>
    <w:rsid w:val="00967628"/>
    <w:rsid w:val="00967C1D"/>
    <w:rsid w:val="00973684"/>
    <w:rsid w:val="009736BA"/>
    <w:rsid w:val="009748CF"/>
    <w:rsid w:val="00975C0E"/>
    <w:rsid w:val="00976C1B"/>
    <w:rsid w:val="00980729"/>
    <w:rsid w:val="00980D25"/>
    <w:rsid w:val="009810F0"/>
    <w:rsid w:val="00981EAA"/>
    <w:rsid w:val="009821F6"/>
    <w:rsid w:val="009829E6"/>
    <w:rsid w:val="00982C94"/>
    <w:rsid w:val="00983835"/>
    <w:rsid w:val="0098430C"/>
    <w:rsid w:val="00984514"/>
    <w:rsid w:val="00986EC0"/>
    <w:rsid w:val="0099440D"/>
    <w:rsid w:val="0099467C"/>
    <w:rsid w:val="009968E0"/>
    <w:rsid w:val="00996902"/>
    <w:rsid w:val="009A07DB"/>
    <w:rsid w:val="009A16D3"/>
    <w:rsid w:val="009A1C15"/>
    <w:rsid w:val="009A47C2"/>
    <w:rsid w:val="009A5751"/>
    <w:rsid w:val="009A679D"/>
    <w:rsid w:val="009A7C11"/>
    <w:rsid w:val="009B0638"/>
    <w:rsid w:val="009B1AFC"/>
    <w:rsid w:val="009B296F"/>
    <w:rsid w:val="009B4034"/>
    <w:rsid w:val="009B43CE"/>
    <w:rsid w:val="009B4E95"/>
    <w:rsid w:val="009B6731"/>
    <w:rsid w:val="009B6A84"/>
    <w:rsid w:val="009B6EC6"/>
    <w:rsid w:val="009C0246"/>
    <w:rsid w:val="009C04C4"/>
    <w:rsid w:val="009C075D"/>
    <w:rsid w:val="009C1DF2"/>
    <w:rsid w:val="009C2C55"/>
    <w:rsid w:val="009C5EBB"/>
    <w:rsid w:val="009C6642"/>
    <w:rsid w:val="009D2114"/>
    <w:rsid w:val="009D2A61"/>
    <w:rsid w:val="009D2BDC"/>
    <w:rsid w:val="009D4327"/>
    <w:rsid w:val="009D477D"/>
    <w:rsid w:val="009D6C59"/>
    <w:rsid w:val="009D72B5"/>
    <w:rsid w:val="009E3749"/>
    <w:rsid w:val="009E4127"/>
    <w:rsid w:val="009E4B50"/>
    <w:rsid w:val="009F0503"/>
    <w:rsid w:val="009F0F25"/>
    <w:rsid w:val="009F1320"/>
    <w:rsid w:val="009F2235"/>
    <w:rsid w:val="009F2CE5"/>
    <w:rsid w:val="009F524F"/>
    <w:rsid w:val="009F6BFE"/>
    <w:rsid w:val="009F6CA7"/>
    <w:rsid w:val="009F7042"/>
    <w:rsid w:val="009F7B4E"/>
    <w:rsid w:val="00A01593"/>
    <w:rsid w:val="00A025F5"/>
    <w:rsid w:val="00A041EA"/>
    <w:rsid w:val="00A04501"/>
    <w:rsid w:val="00A04617"/>
    <w:rsid w:val="00A0595A"/>
    <w:rsid w:val="00A05FDC"/>
    <w:rsid w:val="00A0664E"/>
    <w:rsid w:val="00A0701B"/>
    <w:rsid w:val="00A11558"/>
    <w:rsid w:val="00A115CC"/>
    <w:rsid w:val="00A11608"/>
    <w:rsid w:val="00A11B86"/>
    <w:rsid w:val="00A128CE"/>
    <w:rsid w:val="00A13A0D"/>
    <w:rsid w:val="00A13F24"/>
    <w:rsid w:val="00A14092"/>
    <w:rsid w:val="00A153E9"/>
    <w:rsid w:val="00A17923"/>
    <w:rsid w:val="00A21077"/>
    <w:rsid w:val="00A217F5"/>
    <w:rsid w:val="00A22963"/>
    <w:rsid w:val="00A22A30"/>
    <w:rsid w:val="00A231A6"/>
    <w:rsid w:val="00A24563"/>
    <w:rsid w:val="00A30237"/>
    <w:rsid w:val="00A309CE"/>
    <w:rsid w:val="00A32F40"/>
    <w:rsid w:val="00A33175"/>
    <w:rsid w:val="00A3529E"/>
    <w:rsid w:val="00A36EFD"/>
    <w:rsid w:val="00A370A3"/>
    <w:rsid w:val="00A40915"/>
    <w:rsid w:val="00A4532E"/>
    <w:rsid w:val="00A45352"/>
    <w:rsid w:val="00A45737"/>
    <w:rsid w:val="00A46DBE"/>
    <w:rsid w:val="00A512BB"/>
    <w:rsid w:val="00A516B7"/>
    <w:rsid w:val="00A524EF"/>
    <w:rsid w:val="00A536D3"/>
    <w:rsid w:val="00A5432E"/>
    <w:rsid w:val="00A54594"/>
    <w:rsid w:val="00A557C3"/>
    <w:rsid w:val="00A55F3E"/>
    <w:rsid w:val="00A564B9"/>
    <w:rsid w:val="00A56CCC"/>
    <w:rsid w:val="00A57379"/>
    <w:rsid w:val="00A578AC"/>
    <w:rsid w:val="00A57BFC"/>
    <w:rsid w:val="00A6057C"/>
    <w:rsid w:val="00A608F5"/>
    <w:rsid w:val="00A609BB"/>
    <w:rsid w:val="00A623E5"/>
    <w:rsid w:val="00A629DA"/>
    <w:rsid w:val="00A639AE"/>
    <w:rsid w:val="00A6483A"/>
    <w:rsid w:val="00A65299"/>
    <w:rsid w:val="00A659EC"/>
    <w:rsid w:val="00A66175"/>
    <w:rsid w:val="00A674ED"/>
    <w:rsid w:val="00A67E3B"/>
    <w:rsid w:val="00A70AC1"/>
    <w:rsid w:val="00A72AF5"/>
    <w:rsid w:val="00A72C2B"/>
    <w:rsid w:val="00A72DD6"/>
    <w:rsid w:val="00A73B88"/>
    <w:rsid w:val="00A761E5"/>
    <w:rsid w:val="00A773CC"/>
    <w:rsid w:val="00A80046"/>
    <w:rsid w:val="00A80147"/>
    <w:rsid w:val="00A82256"/>
    <w:rsid w:val="00A831BC"/>
    <w:rsid w:val="00A84C86"/>
    <w:rsid w:val="00A86ABE"/>
    <w:rsid w:val="00A87681"/>
    <w:rsid w:val="00A94301"/>
    <w:rsid w:val="00A94310"/>
    <w:rsid w:val="00A943F3"/>
    <w:rsid w:val="00A94CA7"/>
    <w:rsid w:val="00A956BA"/>
    <w:rsid w:val="00A9578E"/>
    <w:rsid w:val="00AA0AF1"/>
    <w:rsid w:val="00AA10F1"/>
    <w:rsid w:val="00AA1F6F"/>
    <w:rsid w:val="00AA2D32"/>
    <w:rsid w:val="00AA37B8"/>
    <w:rsid w:val="00AA3818"/>
    <w:rsid w:val="00AA4900"/>
    <w:rsid w:val="00AA624C"/>
    <w:rsid w:val="00AA7889"/>
    <w:rsid w:val="00AA7912"/>
    <w:rsid w:val="00AA7B11"/>
    <w:rsid w:val="00AB0AD1"/>
    <w:rsid w:val="00AB379E"/>
    <w:rsid w:val="00AB4AD3"/>
    <w:rsid w:val="00AB6940"/>
    <w:rsid w:val="00AC00A2"/>
    <w:rsid w:val="00AC148E"/>
    <w:rsid w:val="00AC1CF6"/>
    <w:rsid w:val="00AC34BF"/>
    <w:rsid w:val="00AC4EAF"/>
    <w:rsid w:val="00AC551D"/>
    <w:rsid w:val="00AC7512"/>
    <w:rsid w:val="00AC7CDD"/>
    <w:rsid w:val="00AD478C"/>
    <w:rsid w:val="00AD7CB2"/>
    <w:rsid w:val="00AE049C"/>
    <w:rsid w:val="00AE04C3"/>
    <w:rsid w:val="00AE147E"/>
    <w:rsid w:val="00AE178F"/>
    <w:rsid w:val="00AE1D2C"/>
    <w:rsid w:val="00AE2990"/>
    <w:rsid w:val="00AE31D6"/>
    <w:rsid w:val="00AE589E"/>
    <w:rsid w:val="00AE609D"/>
    <w:rsid w:val="00AE60E4"/>
    <w:rsid w:val="00AE61BA"/>
    <w:rsid w:val="00AE638B"/>
    <w:rsid w:val="00AE7193"/>
    <w:rsid w:val="00AF0402"/>
    <w:rsid w:val="00AF0D83"/>
    <w:rsid w:val="00AF1CA9"/>
    <w:rsid w:val="00AF2069"/>
    <w:rsid w:val="00AF2A2D"/>
    <w:rsid w:val="00AF2A6F"/>
    <w:rsid w:val="00AF4990"/>
    <w:rsid w:val="00AF4F42"/>
    <w:rsid w:val="00AF6502"/>
    <w:rsid w:val="00AF722C"/>
    <w:rsid w:val="00B0177D"/>
    <w:rsid w:val="00B0180C"/>
    <w:rsid w:val="00B01A5F"/>
    <w:rsid w:val="00B02DFE"/>
    <w:rsid w:val="00B0371A"/>
    <w:rsid w:val="00B044EC"/>
    <w:rsid w:val="00B04B76"/>
    <w:rsid w:val="00B04E96"/>
    <w:rsid w:val="00B06199"/>
    <w:rsid w:val="00B061EF"/>
    <w:rsid w:val="00B073F3"/>
    <w:rsid w:val="00B074FE"/>
    <w:rsid w:val="00B0762A"/>
    <w:rsid w:val="00B07DAC"/>
    <w:rsid w:val="00B10272"/>
    <w:rsid w:val="00B11FD9"/>
    <w:rsid w:val="00B13865"/>
    <w:rsid w:val="00B17E94"/>
    <w:rsid w:val="00B214BC"/>
    <w:rsid w:val="00B224FF"/>
    <w:rsid w:val="00B2260D"/>
    <w:rsid w:val="00B244E7"/>
    <w:rsid w:val="00B2466F"/>
    <w:rsid w:val="00B2473B"/>
    <w:rsid w:val="00B25793"/>
    <w:rsid w:val="00B25F5F"/>
    <w:rsid w:val="00B2632E"/>
    <w:rsid w:val="00B26ECD"/>
    <w:rsid w:val="00B27E34"/>
    <w:rsid w:val="00B30324"/>
    <w:rsid w:val="00B304B0"/>
    <w:rsid w:val="00B306D3"/>
    <w:rsid w:val="00B30B06"/>
    <w:rsid w:val="00B31DEA"/>
    <w:rsid w:val="00B32DBC"/>
    <w:rsid w:val="00B32F8F"/>
    <w:rsid w:val="00B33917"/>
    <w:rsid w:val="00B35D92"/>
    <w:rsid w:val="00B3791C"/>
    <w:rsid w:val="00B37C5D"/>
    <w:rsid w:val="00B400EC"/>
    <w:rsid w:val="00B4055E"/>
    <w:rsid w:val="00B40C9C"/>
    <w:rsid w:val="00B411C9"/>
    <w:rsid w:val="00B4124A"/>
    <w:rsid w:val="00B420D0"/>
    <w:rsid w:val="00B42338"/>
    <w:rsid w:val="00B4299F"/>
    <w:rsid w:val="00B432B7"/>
    <w:rsid w:val="00B43FCC"/>
    <w:rsid w:val="00B468BB"/>
    <w:rsid w:val="00B46AAB"/>
    <w:rsid w:val="00B476B1"/>
    <w:rsid w:val="00B50380"/>
    <w:rsid w:val="00B51685"/>
    <w:rsid w:val="00B522D4"/>
    <w:rsid w:val="00B54ACD"/>
    <w:rsid w:val="00B555F8"/>
    <w:rsid w:val="00B55FBD"/>
    <w:rsid w:val="00B60EA4"/>
    <w:rsid w:val="00B614C3"/>
    <w:rsid w:val="00B62BA6"/>
    <w:rsid w:val="00B63FAA"/>
    <w:rsid w:val="00B64E52"/>
    <w:rsid w:val="00B658BA"/>
    <w:rsid w:val="00B67636"/>
    <w:rsid w:val="00B71236"/>
    <w:rsid w:val="00B71A81"/>
    <w:rsid w:val="00B71C16"/>
    <w:rsid w:val="00B71DB8"/>
    <w:rsid w:val="00B72BF9"/>
    <w:rsid w:val="00B73641"/>
    <w:rsid w:val="00B73F3F"/>
    <w:rsid w:val="00B76CCE"/>
    <w:rsid w:val="00B8111E"/>
    <w:rsid w:val="00B818D3"/>
    <w:rsid w:val="00B8195B"/>
    <w:rsid w:val="00B81BE0"/>
    <w:rsid w:val="00B81F86"/>
    <w:rsid w:val="00B82675"/>
    <w:rsid w:val="00B82C2D"/>
    <w:rsid w:val="00B8349B"/>
    <w:rsid w:val="00B8366E"/>
    <w:rsid w:val="00B83EAE"/>
    <w:rsid w:val="00B84646"/>
    <w:rsid w:val="00B84F6E"/>
    <w:rsid w:val="00B85891"/>
    <w:rsid w:val="00B866AA"/>
    <w:rsid w:val="00B87B14"/>
    <w:rsid w:val="00B9023A"/>
    <w:rsid w:val="00B90F71"/>
    <w:rsid w:val="00B911A7"/>
    <w:rsid w:val="00B916A9"/>
    <w:rsid w:val="00B91E31"/>
    <w:rsid w:val="00B93E69"/>
    <w:rsid w:val="00B9471A"/>
    <w:rsid w:val="00B94BBE"/>
    <w:rsid w:val="00B955F4"/>
    <w:rsid w:val="00B9598D"/>
    <w:rsid w:val="00B97668"/>
    <w:rsid w:val="00B97D33"/>
    <w:rsid w:val="00BA0801"/>
    <w:rsid w:val="00BA2EBF"/>
    <w:rsid w:val="00BA403A"/>
    <w:rsid w:val="00BA4A41"/>
    <w:rsid w:val="00BA4C66"/>
    <w:rsid w:val="00BA5C03"/>
    <w:rsid w:val="00BA7E8B"/>
    <w:rsid w:val="00BB09FE"/>
    <w:rsid w:val="00BB165E"/>
    <w:rsid w:val="00BB17C6"/>
    <w:rsid w:val="00BB790F"/>
    <w:rsid w:val="00BB7C3A"/>
    <w:rsid w:val="00BB7F7F"/>
    <w:rsid w:val="00BC04F5"/>
    <w:rsid w:val="00BC089E"/>
    <w:rsid w:val="00BC0CD5"/>
    <w:rsid w:val="00BC0D8C"/>
    <w:rsid w:val="00BC161B"/>
    <w:rsid w:val="00BC167B"/>
    <w:rsid w:val="00BC5056"/>
    <w:rsid w:val="00BC54D6"/>
    <w:rsid w:val="00BC6E74"/>
    <w:rsid w:val="00BD104C"/>
    <w:rsid w:val="00BD21A9"/>
    <w:rsid w:val="00BD3E7D"/>
    <w:rsid w:val="00BD4BB9"/>
    <w:rsid w:val="00BD61C0"/>
    <w:rsid w:val="00BD62FA"/>
    <w:rsid w:val="00BD63A3"/>
    <w:rsid w:val="00BD6885"/>
    <w:rsid w:val="00BD79E7"/>
    <w:rsid w:val="00BD7EDB"/>
    <w:rsid w:val="00BE21D6"/>
    <w:rsid w:val="00BE26A3"/>
    <w:rsid w:val="00BE40D2"/>
    <w:rsid w:val="00BE739D"/>
    <w:rsid w:val="00BE7CE0"/>
    <w:rsid w:val="00BE7CEB"/>
    <w:rsid w:val="00BF0D36"/>
    <w:rsid w:val="00BF227D"/>
    <w:rsid w:val="00BF228E"/>
    <w:rsid w:val="00BF2758"/>
    <w:rsid w:val="00BF2BC4"/>
    <w:rsid w:val="00BF2F00"/>
    <w:rsid w:val="00BF2FDA"/>
    <w:rsid w:val="00BF477B"/>
    <w:rsid w:val="00BF4D07"/>
    <w:rsid w:val="00C0096F"/>
    <w:rsid w:val="00C00EB6"/>
    <w:rsid w:val="00C01B9C"/>
    <w:rsid w:val="00C02090"/>
    <w:rsid w:val="00C0343B"/>
    <w:rsid w:val="00C036C6"/>
    <w:rsid w:val="00C04525"/>
    <w:rsid w:val="00C0466F"/>
    <w:rsid w:val="00C04743"/>
    <w:rsid w:val="00C05545"/>
    <w:rsid w:val="00C05866"/>
    <w:rsid w:val="00C10184"/>
    <w:rsid w:val="00C108F7"/>
    <w:rsid w:val="00C10AC3"/>
    <w:rsid w:val="00C11799"/>
    <w:rsid w:val="00C13B99"/>
    <w:rsid w:val="00C218F7"/>
    <w:rsid w:val="00C22092"/>
    <w:rsid w:val="00C223F6"/>
    <w:rsid w:val="00C225C5"/>
    <w:rsid w:val="00C229FC"/>
    <w:rsid w:val="00C22F7D"/>
    <w:rsid w:val="00C232E3"/>
    <w:rsid w:val="00C235AE"/>
    <w:rsid w:val="00C235E0"/>
    <w:rsid w:val="00C23EF6"/>
    <w:rsid w:val="00C2413C"/>
    <w:rsid w:val="00C2623A"/>
    <w:rsid w:val="00C26369"/>
    <w:rsid w:val="00C27231"/>
    <w:rsid w:val="00C276A5"/>
    <w:rsid w:val="00C30CD5"/>
    <w:rsid w:val="00C3286E"/>
    <w:rsid w:val="00C343B6"/>
    <w:rsid w:val="00C3495B"/>
    <w:rsid w:val="00C349CA"/>
    <w:rsid w:val="00C3550C"/>
    <w:rsid w:val="00C35B42"/>
    <w:rsid w:val="00C360E4"/>
    <w:rsid w:val="00C365E8"/>
    <w:rsid w:val="00C373DB"/>
    <w:rsid w:val="00C379CB"/>
    <w:rsid w:val="00C40313"/>
    <w:rsid w:val="00C407DE"/>
    <w:rsid w:val="00C40981"/>
    <w:rsid w:val="00C40A6D"/>
    <w:rsid w:val="00C40B6B"/>
    <w:rsid w:val="00C41061"/>
    <w:rsid w:val="00C43065"/>
    <w:rsid w:val="00C449B0"/>
    <w:rsid w:val="00C461D6"/>
    <w:rsid w:val="00C473EF"/>
    <w:rsid w:val="00C4770D"/>
    <w:rsid w:val="00C47902"/>
    <w:rsid w:val="00C5025E"/>
    <w:rsid w:val="00C502D5"/>
    <w:rsid w:val="00C505D1"/>
    <w:rsid w:val="00C50690"/>
    <w:rsid w:val="00C512BA"/>
    <w:rsid w:val="00C527C1"/>
    <w:rsid w:val="00C54713"/>
    <w:rsid w:val="00C554A8"/>
    <w:rsid w:val="00C57DC3"/>
    <w:rsid w:val="00C57E60"/>
    <w:rsid w:val="00C609E9"/>
    <w:rsid w:val="00C61753"/>
    <w:rsid w:val="00C61D1D"/>
    <w:rsid w:val="00C64318"/>
    <w:rsid w:val="00C64556"/>
    <w:rsid w:val="00C65863"/>
    <w:rsid w:val="00C66F3A"/>
    <w:rsid w:val="00C71AF9"/>
    <w:rsid w:val="00C729C6"/>
    <w:rsid w:val="00C733AF"/>
    <w:rsid w:val="00C80433"/>
    <w:rsid w:val="00C83B64"/>
    <w:rsid w:val="00C84779"/>
    <w:rsid w:val="00C85BCA"/>
    <w:rsid w:val="00C868FE"/>
    <w:rsid w:val="00C8760A"/>
    <w:rsid w:val="00C902A3"/>
    <w:rsid w:val="00C90594"/>
    <w:rsid w:val="00C91B64"/>
    <w:rsid w:val="00C936BE"/>
    <w:rsid w:val="00C936DB"/>
    <w:rsid w:val="00C96BD6"/>
    <w:rsid w:val="00CA031F"/>
    <w:rsid w:val="00CA0919"/>
    <w:rsid w:val="00CA09AB"/>
    <w:rsid w:val="00CA18F4"/>
    <w:rsid w:val="00CA4C3B"/>
    <w:rsid w:val="00CB06AC"/>
    <w:rsid w:val="00CB13A7"/>
    <w:rsid w:val="00CB2741"/>
    <w:rsid w:val="00CB29E0"/>
    <w:rsid w:val="00CB2FCC"/>
    <w:rsid w:val="00CB39E1"/>
    <w:rsid w:val="00CB6A10"/>
    <w:rsid w:val="00CB6EA1"/>
    <w:rsid w:val="00CC368F"/>
    <w:rsid w:val="00CC3873"/>
    <w:rsid w:val="00CC53AA"/>
    <w:rsid w:val="00CC55A6"/>
    <w:rsid w:val="00CC583D"/>
    <w:rsid w:val="00CC6793"/>
    <w:rsid w:val="00CC6C55"/>
    <w:rsid w:val="00CC7030"/>
    <w:rsid w:val="00CD14B7"/>
    <w:rsid w:val="00CD3399"/>
    <w:rsid w:val="00CD398F"/>
    <w:rsid w:val="00CD43B7"/>
    <w:rsid w:val="00CD577C"/>
    <w:rsid w:val="00CD7F5B"/>
    <w:rsid w:val="00CE0325"/>
    <w:rsid w:val="00CE15A8"/>
    <w:rsid w:val="00CE194C"/>
    <w:rsid w:val="00CE1E34"/>
    <w:rsid w:val="00CE2064"/>
    <w:rsid w:val="00CE2CF9"/>
    <w:rsid w:val="00CE5C40"/>
    <w:rsid w:val="00CE6C1A"/>
    <w:rsid w:val="00CE71B8"/>
    <w:rsid w:val="00CF0ADA"/>
    <w:rsid w:val="00CF1530"/>
    <w:rsid w:val="00CF36BA"/>
    <w:rsid w:val="00CF3CC6"/>
    <w:rsid w:val="00CF3DB3"/>
    <w:rsid w:val="00CF45AE"/>
    <w:rsid w:val="00CF5B82"/>
    <w:rsid w:val="00CF6262"/>
    <w:rsid w:val="00CF7293"/>
    <w:rsid w:val="00D00E72"/>
    <w:rsid w:val="00D04923"/>
    <w:rsid w:val="00D067F7"/>
    <w:rsid w:val="00D06A32"/>
    <w:rsid w:val="00D070E4"/>
    <w:rsid w:val="00D07590"/>
    <w:rsid w:val="00D1096C"/>
    <w:rsid w:val="00D13C5A"/>
    <w:rsid w:val="00D1412C"/>
    <w:rsid w:val="00D14734"/>
    <w:rsid w:val="00D158BD"/>
    <w:rsid w:val="00D15A7E"/>
    <w:rsid w:val="00D17039"/>
    <w:rsid w:val="00D21292"/>
    <w:rsid w:val="00D217C6"/>
    <w:rsid w:val="00D21870"/>
    <w:rsid w:val="00D231C8"/>
    <w:rsid w:val="00D23603"/>
    <w:rsid w:val="00D23DBA"/>
    <w:rsid w:val="00D249B1"/>
    <w:rsid w:val="00D24DCC"/>
    <w:rsid w:val="00D25D42"/>
    <w:rsid w:val="00D262FC"/>
    <w:rsid w:val="00D26B7B"/>
    <w:rsid w:val="00D300F1"/>
    <w:rsid w:val="00D302D6"/>
    <w:rsid w:val="00D3087B"/>
    <w:rsid w:val="00D33184"/>
    <w:rsid w:val="00D33342"/>
    <w:rsid w:val="00D34924"/>
    <w:rsid w:val="00D34C8C"/>
    <w:rsid w:val="00D37119"/>
    <w:rsid w:val="00D37A26"/>
    <w:rsid w:val="00D4004E"/>
    <w:rsid w:val="00D4094D"/>
    <w:rsid w:val="00D4131A"/>
    <w:rsid w:val="00D419D9"/>
    <w:rsid w:val="00D42B94"/>
    <w:rsid w:val="00D444F4"/>
    <w:rsid w:val="00D46057"/>
    <w:rsid w:val="00D472A5"/>
    <w:rsid w:val="00D50347"/>
    <w:rsid w:val="00D5142E"/>
    <w:rsid w:val="00D517B0"/>
    <w:rsid w:val="00D51961"/>
    <w:rsid w:val="00D5307A"/>
    <w:rsid w:val="00D533DB"/>
    <w:rsid w:val="00D534E9"/>
    <w:rsid w:val="00D53A66"/>
    <w:rsid w:val="00D54FE4"/>
    <w:rsid w:val="00D55E1F"/>
    <w:rsid w:val="00D56232"/>
    <w:rsid w:val="00D56D58"/>
    <w:rsid w:val="00D56F6E"/>
    <w:rsid w:val="00D571B3"/>
    <w:rsid w:val="00D5723B"/>
    <w:rsid w:val="00D57F3C"/>
    <w:rsid w:val="00D60080"/>
    <w:rsid w:val="00D6045E"/>
    <w:rsid w:val="00D61C50"/>
    <w:rsid w:val="00D622C0"/>
    <w:rsid w:val="00D622C3"/>
    <w:rsid w:val="00D6395B"/>
    <w:rsid w:val="00D6469A"/>
    <w:rsid w:val="00D64869"/>
    <w:rsid w:val="00D64DB3"/>
    <w:rsid w:val="00D657FB"/>
    <w:rsid w:val="00D65C70"/>
    <w:rsid w:val="00D65EF5"/>
    <w:rsid w:val="00D67329"/>
    <w:rsid w:val="00D67889"/>
    <w:rsid w:val="00D67D1C"/>
    <w:rsid w:val="00D67F53"/>
    <w:rsid w:val="00D71949"/>
    <w:rsid w:val="00D725E5"/>
    <w:rsid w:val="00D738A8"/>
    <w:rsid w:val="00D740F4"/>
    <w:rsid w:val="00D74434"/>
    <w:rsid w:val="00D75326"/>
    <w:rsid w:val="00D755FE"/>
    <w:rsid w:val="00D7571D"/>
    <w:rsid w:val="00D769C9"/>
    <w:rsid w:val="00D77A15"/>
    <w:rsid w:val="00D803A1"/>
    <w:rsid w:val="00D808D1"/>
    <w:rsid w:val="00D80B98"/>
    <w:rsid w:val="00D81736"/>
    <w:rsid w:val="00D81D82"/>
    <w:rsid w:val="00D83AE6"/>
    <w:rsid w:val="00D85084"/>
    <w:rsid w:val="00D86F49"/>
    <w:rsid w:val="00D87BD5"/>
    <w:rsid w:val="00D87F8C"/>
    <w:rsid w:val="00D91373"/>
    <w:rsid w:val="00D9145B"/>
    <w:rsid w:val="00D934A5"/>
    <w:rsid w:val="00D94A45"/>
    <w:rsid w:val="00D94EE6"/>
    <w:rsid w:val="00D94F3F"/>
    <w:rsid w:val="00D951E8"/>
    <w:rsid w:val="00D968C7"/>
    <w:rsid w:val="00D96A35"/>
    <w:rsid w:val="00D96C3B"/>
    <w:rsid w:val="00D96C93"/>
    <w:rsid w:val="00DA0724"/>
    <w:rsid w:val="00DA0ACB"/>
    <w:rsid w:val="00DA1085"/>
    <w:rsid w:val="00DA1EFA"/>
    <w:rsid w:val="00DA2491"/>
    <w:rsid w:val="00DA2D50"/>
    <w:rsid w:val="00DA4516"/>
    <w:rsid w:val="00DB0510"/>
    <w:rsid w:val="00DB1459"/>
    <w:rsid w:val="00DB292C"/>
    <w:rsid w:val="00DB339B"/>
    <w:rsid w:val="00DB6041"/>
    <w:rsid w:val="00DB6466"/>
    <w:rsid w:val="00DB7DE1"/>
    <w:rsid w:val="00DC084F"/>
    <w:rsid w:val="00DC0B62"/>
    <w:rsid w:val="00DC136A"/>
    <w:rsid w:val="00DC3877"/>
    <w:rsid w:val="00DC541C"/>
    <w:rsid w:val="00DC5531"/>
    <w:rsid w:val="00DC6140"/>
    <w:rsid w:val="00DC68E2"/>
    <w:rsid w:val="00DC6F85"/>
    <w:rsid w:val="00DD056B"/>
    <w:rsid w:val="00DD2740"/>
    <w:rsid w:val="00DD36B3"/>
    <w:rsid w:val="00DD3E24"/>
    <w:rsid w:val="00DD5AAA"/>
    <w:rsid w:val="00DD5CD8"/>
    <w:rsid w:val="00DD6443"/>
    <w:rsid w:val="00DD700D"/>
    <w:rsid w:val="00DD71DA"/>
    <w:rsid w:val="00DD738F"/>
    <w:rsid w:val="00DD7C5A"/>
    <w:rsid w:val="00DE12C8"/>
    <w:rsid w:val="00DE3C45"/>
    <w:rsid w:val="00DE6AFB"/>
    <w:rsid w:val="00DF0009"/>
    <w:rsid w:val="00DF0C2F"/>
    <w:rsid w:val="00DF0D50"/>
    <w:rsid w:val="00DF0D7D"/>
    <w:rsid w:val="00DF173A"/>
    <w:rsid w:val="00DF5642"/>
    <w:rsid w:val="00DF674C"/>
    <w:rsid w:val="00DF6C7C"/>
    <w:rsid w:val="00E018B5"/>
    <w:rsid w:val="00E01CC5"/>
    <w:rsid w:val="00E02C26"/>
    <w:rsid w:val="00E039AE"/>
    <w:rsid w:val="00E0458B"/>
    <w:rsid w:val="00E04ABD"/>
    <w:rsid w:val="00E05B73"/>
    <w:rsid w:val="00E0739D"/>
    <w:rsid w:val="00E076D9"/>
    <w:rsid w:val="00E07A7E"/>
    <w:rsid w:val="00E07BF2"/>
    <w:rsid w:val="00E103A0"/>
    <w:rsid w:val="00E10DF6"/>
    <w:rsid w:val="00E111A6"/>
    <w:rsid w:val="00E1161B"/>
    <w:rsid w:val="00E1171B"/>
    <w:rsid w:val="00E11A63"/>
    <w:rsid w:val="00E11EEB"/>
    <w:rsid w:val="00E11F74"/>
    <w:rsid w:val="00E132AD"/>
    <w:rsid w:val="00E14063"/>
    <w:rsid w:val="00E144EA"/>
    <w:rsid w:val="00E164FD"/>
    <w:rsid w:val="00E16D08"/>
    <w:rsid w:val="00E16E92"/>
    <w:rsid w:val="00E173A3"/>
    <w:rsid w:val="00E20BF9"/>
    <w:rsid w:val="00E212C7"/>
    <w:rsid w:val="00E22FA3"/>
    <w:rsid w:val="00E2379B"/>
    <w:rsid w:val="00E23AB1"/>
    <w:rsid w:val="00E24955"/>
    <w:rsid w:val="00E253F6"/>
    <w:rsid w:val="00E256FA"/>
    <w:rsid w:val="00E25952"/>
    <w:rsid w:val="00E25ADD"/>
    <w:rsid w:val="00E2670A"/>
    <w:rsid w:val="00E312A4"/>
    <w:rsid w:val="00E31A44"/>
    <w:rsid w:val="00E33291"/>
    <w:rsid w:val="00E33644"/>
    <w:rsid w:val="00E344DB"/>
    <w:rsid w:val="00E34C90"/>
    <w:rsid w:val="00E358E1"/>
    <w:rsid w:val="00E3655D"/>
    <w:rsid w:val="00E375B1"/>
    <w:rsid w:val="00E40139"/>
    <w:rsid w:val="00E417A0"/>
    <w:rsid w:val="00E42ABF"/>
    <w:rsid w:val="00E43B60"/>
    <w:rsid w:val="00E44092"/>
    <w:rsid w:val="00E46523"/>
    <w:rsid w:val="00E50772"/>
    <w:rsid w:val="00E524EE"/>
    <w:rsid w:val="00E5254E"/>
    <w:rsid w:val="00E53359"/>
    <w:rsid w:val="00E5360F"/>
    <w:rsid w:val="00E549A2"/>
    <w:rsid w:val="00E54CA4"/>
    <w:rsid w:val="00E54E3C"/>
    <w:rsid w:val="00E56669"/>
    <w:rsid w:val="00E57537"/>
    <w:rsid w:val="00E57ED7"/>
    <w:rsid w:val="00E608EF"/>
    <w:rsid w:val="00E60FF7"/>
    <w:rsid w:val="00E6103F"/>
    <w:rsid w:val="00E61B5F"/>
    <w:rsid w:val="00E61BE2"/>
    <w:rsid w:val="00E62982"/>
    <w:rsid w:val="00E650CA"/>
    <w:rsid w:val="00E6528C"/>
    <w:rsid w:val="00E65CA4"/>
    <w:rsid w:val="00E65EA1"/>
    <w:rsid w:val="00E70F66"/>
    <w:rsid w:val="00E718BA"/>
    <w:rsid w:val="00E72D2A"/>
    <w:rsid w:val="00E7497E"/>
    <w:rsid w:val="00E7566D"/>
    <w:rsid w:val="00E765DF"/>
    <w:rsid w:val="00E8105E"/>
    <w:rsid w:val="00E81FD4"/>
    <w:rsid w:val="00E82076"/>
    <w:rsid w:val="00E827E3"/>
    <w:rsid w:val="00E82C72"/>
    <w:rsid w:val="00E84436"/>
    <w:rsid w:val="00E84639"/>
    <w:rsid w:val="00E87DC8"/>
    <w:rsid w:val="00E92809"/>
    <w:rsid w:val="00E92DF0"/>
    <w:rsid w:val="00E9452D"/>
    <w:rsid w:val="00E949EF"/>
    <w:rsid w:val="00E95189"/>
    <w:rsid w:val="00E9590B"/>
    <w:rsid w:val="00E95B5E"/>
    <w:rsid w:val="00E9694A"/>
    <w:rsid w:val="00E97215"/>
    <w:rsid w:val="00E976CD"/>
    <w:rsid w:val="00E97CFC"/>
    <w:rsid w:val="00EA02ED"/>
    <w:rsid w:val="00EA1B94"/>
    <w:rsid w:val="00EA2922"/>
    <w:rsid w:val="00EA2B51"/>
    <w:rsid w:val="00EA395A"/>
    <w:rsid w:val="00EA403D"/>
    <w:rsid w:val="00EA442E"/>
    <w:rsid w:val="00EB0AD1"/>
    <w:rsid w:val="00EB2AF7"/>
    <w:rsid w:val="00EB3A82"/>
    <w:rsid w:val="00EB4AD7"/>
    <w:rsid w:val="00EB6870"/>
    <w:rsid w:val="00EC04A6"/>
    <w:rsid w:val="00EC0A14"/>
    <w:rsid w:val="00EC0FCC"/>
    <w:rsid w:val="00EC17A7"/>
    <w:rsid w:val="00EC4714"/>
    <w:rsid w:val="00EC4A43"/>
    <w:rsid w:val="00EC5ED5"/>
    <w:rsid w:val="00EC7056"/>
    <w:rsid w:val="00EC76C6"/>
    <w:rsid w:val="00ED1CDE"/>
    <w:rsid w:val="00ED4310"/>
    <w:rsid w:val="00ED4C3E"/>
    <w:rsid w:val="00ED58DD"/>
    <w:rsid w:val="00EE0353"/>
    <w:rsid w:val="00EE0ACB"/>
    <w:rsid w:val="00EE0CF2"/>
    <w:rsid w:val="00EE0FB0"/>
    <w:rsid w:val="00EE1699"/>
    <w:rsid w:val="00EE16B5"/>
    <w:rsid w:val="00EE1E60"/>
    <w:rsid w:val="00EE27E4"/>
    <w:rsid w:val="00EE2A61"/>
    <w:rsid w:val="00EE575E"/>
    <w:rsid w:val="00EE6836"/>
    <w:rsid w:val="00EF0B1E"/>
    <w:rsid w:val="00EF3ABF"/>
    <w:rsid w:val="00EF4E17"/>
    <w:rsid w:val="00EF5050"/>
    <w:rsid w:val="00EF52E2"/>
    <w:rsid w:val="00F0066E"/>
    <w:rsid w:val="00F017DA"/>
    <w:rsid w:val="00F01C5C"/>
    <w:rsid w:val="00F02437"/>
    <w:rsid w:val="00F02766"/>
    <w:rsid w:val="00F03B20"/>
    <w:rsid w:val="00F04993"/>
    <w:rsid w:val="00F04A33"/>
    <w:rsid w:val="00F05EFC"/>
    <w:rsid w:val="00F06976"/>
    <w:rsid w:val="00F07207"/>
    <w:rsid w:val="00F076CD"/>
    <w:rsid w:val="00F10E5A"/>
    <w:rsid w:val="00F11A7B"/>
    <w:rsid w:val="00F129D9"/>
    <w:rsid w:val="00F1369A"/>
    <w:rsid w:val="00F13704"/>
    <w:rsid w:val="00F20719"/>
    <w:rsid w:val="00F230E5"/>
    <w:rsid w:val="00F23234"/>
    <w:rsid w:val="00F257AA"/>
    <w:rsid w:val="00F25B6F"/>
    <w:rsid w:val="00F26DFB"/>
    <w:rsid w:val="00F31464"/>
    <w:rsid w:val="00F32645"/>
    <w:rsid w:val="00F3387C"/>
    <w:rsid w:val="00F33901"/>
    <w:rsid w:val="00F34323"/>
    <w:rsid w:val="00F3441E"/>
    <w:rsid w:val="00F34D09"/>
    <w:rsid w:val="00F352FB"/>
    <w:rsid w:val="00F3600B"/>
    <w:rsid w:val="00F366D9"/>
    <w:rsid w:val="00F40C0D"/>
    <w:rsid w:val="00F40C36"/>
    <w:rsid w:val="00F4111A"/>
    <w:rsid w:val="00F4149B"/>
    <w:rsid w:val="00F41AFA"/>
    <w:rsid w:val="00F421F8"/>
    <w:rsid w:val="00F42B7C"/>
    <w:rsid w:val="00F434CC"/>
    <w:rsid w:val="00F45097"/>
    <w:rsid w:val="00F45326"/>
    <w:rsid w:val="00F454D5"/>
    <w:rsid w:val="00F45A24"/>
    <w:rsid w:val="00F45C9A"/>
    <w:rsid w:val="00F45CAB"/>
    <w:rsid w:val="00F45CBD"/>
    <w:rsid w:val="00F45EB7"/>
    <w:rsid w:val="00F531C2"/>
    <w:rsid w:val="00F53533"/>
    <w:rsid w:val="00F556D6"/>
    <w:rsid w:val="00F55988"/>
    <w:rsid w:val="00F56F11"/>
    <w:rsid w:val="00F6001B"/>
    <w:rsid w:val="00F60709"/>
    <w:rsid w:val="00F60F45"/>
    <w:rsid w:val="00F610A9"/>
    <w:rsid w:val="00F61167"/>
    <w:rsid w:val="00F614EB"/>
    <w:rsid w:val="00F619D5"/>
    <w:rsid w:val="00F643E8"/>
    <w:rsid w:val="00F65BA7"/>
    <w:rsid w:val="00F66015"/>
    <w:rsid w:val="00F66D85"/>
    <w:rsid w:val="00F711A6"/>
    <w:rsid w:val="00F71428"/>
    <w:rsid w:val="00F715EC"/>
    <w:rsid w:val="00F75280"/>
    <w:rsid w:val="00F752E7"/>
    <w:rsid w:val="00F765BA"/>
    <w:rsid w:val="00F76B01"/>
    <w:rsid w:val="00F76C84"/>
    <w:rsid w:val="00F77429"/>
    <w:rsid w:val="00F775CE"/>
    <w:rsid w:val="00F82F72"/>
    <w:rsid w:val="00F832B8"/>
    <w:rsid w:val="00F84720"/>
    <w:rsid w:val="00F8488F"/>
    <w:rsid w:val="00F877C8"/>
    <w:rsid w:val="00F87CAE"/>
    <w:rsid w:val="00F90348"/>
    <w:rsid w:val="00F916E7"/>
    <w:rsid w:val="00F91AA3"/>
    <w:rsid w:val="00F926D7"/>
    <w:rsid w:val="00F935B8"/>
    <w:rsid w:val="00F93AA9"/>
    <w:rsid w:val="00F94578"/>
    <w:rsid w:val="00F94899"/>
    <w:rsid w:val="00F94F22"/>
    <w:rsid w:val="00F954EC"/>
    <w:rsid w:val="00F96C6D"/>
    <w:rsid w:val="00F97273"/>
    <w:rsid w:val="00F977C9"/>
    <w:rsid w:val="00F97BC6"/>
    <w:rsid w:val="00FA0281"/>
    <w:rsid w:val="00FA07E9"/>
    <w:rsid w:val="00FA0C30"/>
    <w:rsid w:val="00FA2CFB"/>
    <w:rsid w:val="00FA4AE3"/>
    <w:rsid w:val="00FA5B6F"/>
    <w:rsid w:val="00FA5C52"/>
    <w:rsid w:val="00FA6219"/>
    <w:rsid w:val="00FA6F9E"/>
    <w:rsid w:val="00FA72E5"/>
    <w:rsid w:val="00FB02F2"/>
    <w:rsid w:val="00FB09DD"/>
    <w:rsid w:val="00FB175E"/>
    <w:rsid w:val="00FB1D70"/>
    <w:rsid w:val="00FB325F"/>
    <w:rsid w:val="00FB48EC"/>
    <w:rsid w:val="00FB4D81"/>
    <w:rsid w:val="00FB7346"/>
    <w:rsid w:val="00FB7E33"/>
    <w:rsid w:val="00FC186D"/>
    <w:rsid w:val="00FC278E"/>
    <w:rsid w:val="00FC5184"/>
    <w:rsid w:val="00FC59EC"/>
    <w:rsid w:val="00FC5FB7"/>
    <w:rsid w:val="00FC7206"/>
    <w:rsid w:val="00FC722D"/>
    <w:rsid w:val="00FC7652"/>
    <w:rsid w:val="00FC7CA7"/>
    <w:rsid w:val="00FD1AD3"/>
    <w:rsid w:val="00FD1F13"/>
    <w:rsid w:val="00FD2767"/>
    <w:rsid w:val="00FD2EBB"/>
    <w:rsid w:val="00FD367D"/>
    <w:rsid w:val="00FD42C9"/>
    <w:rsid w:val="00FD4461"/>
    <w:rsid w:val="00FD53E2"/>
    <w:rsid w:val="00FD7579"/>
    <w:rsid w:val="00FE176D"/>
    <w:rsid w:val="00FE2609"/>
    <w:rsid w:val="00FE3AED"/>
    <w:rsid w:val="00FE52A7"/>
    <w:rsid w:val="00FE5420"/>
    <w:rsid w:val="00FE591B"/>
    <w:rsid w:val="00FE6258"/>
    <w:rsid w:val="00FE78D0"/>
    <w:rsid w:val="00FF0837"/>
    <w:rsid w:val="00FF086A"/>
    <w:rsid w:val="00FF08C6"/>
    <w:rsid w:val="00FF32E3"/>
    <w:rsid w:val="00FF4217"/>
    <w:rsid w:val="00FF4500"/>
    <w:rsid w:val="00FF4BAC"/>
    <w:rsid w:val="00FF4EF4"/>
    <w:rsid w:val="00FF4F95"/>
    <w:rsid w:val="00FF55A4"/>
    <w:rsid w:val="00FF7725"/>
    <w:rsid w:val="112E31BE"/>
    <w:rsid w:val="27BEB284"/>
    <w:rsid w:val="2AF06954"/>
    <w:rsid w:val="2EFF1B94"/>
    <w:rsid w:val="32FBF89C"/>
    <w:rsid w:val="367DCA20"/>
    <w:rsid w:val="409C616B"/>
    <w:rsid w:val="4F371A98"/>
    <w:rsid w:val="577FF460"/>
    <w:rsid w:val="58FEB90A"/>
    <w:rsid w:val="5DE96449"/>
    <w:rsid w:val="5F39EB90"/>
    <w:rsid w:val="63AB8CCC"/>
    <w:rsid w:val="64DD80ED"/>
    <w:rsid w:val="64F7B3A6"/>
    <w:rsid w:val="653F867A"/>
    <w:rsid w:val="65EEE68D"/>
    <w:rsid w:val="6B3E206E"/>
    <w:rsid w:val="6BBFF5BD"/>
    <w:rsid w:val="6DFF04F7"/>
    <w:rsid w:val="6FD7651E"/>
    <w:rsid w:val="71BE035F"/>
    <w:rsid w:val="75D75885"/>
    <w:rsid w:val="777FD3F0"/>
    <w:rsid w:val="77F5DF28"/>
    <w:rsid w:val="7BE39DC3"/>
    <w:rsid w:val="7DDF6F3A"/>
    <w:rsid w:val="7FEF818B"/>
    <w:rsid w:val="9FCF3C72"/>
    <w:rsid w:val="9FDF416D"/>
    <w:rsid w:val="ABFF80D4"/>
    <w:rsid w:val="AFDF63E6"/>
    <w:rsid w:val="B37FB500"/>
    <w:rsid w:val="B78EB9D9"/>
    <w:rsid w:val="B9FF02B0"/>
    <w:rsid w:val="BCF1D7E4"/>
    <w:rsid w:val="BDBFADA1"/>
    <w:rsid w:val="DD6FFC00"/>
    <w:rsid w:val="DFB44975"/>
    <w:rsid w:val="E3D72650"/>
    <w:rsid w:val="EBBBE804"/>
    <w:rsid w:val="EBF6FEAB"/>
    <w:rsid w:val="EE731F15"/>
    <w:rsid w:val="EFF61A83"/>
    <w:rsid w:val="F1FF7FEE"/>
    <w:rsid w:val="F33FE360"/>
    <w:rsid w:val="F5EB32EE"/>
    <w:rsid w:val="F7BD83FB"/>
    <w:rsid w:val="F7E691C3"/>
    <w:rsid w:val="F8EBFD69"/>
    <w:rsid w:val="F8FD36C5"/>
    <w:rsid w:val="F97F109F"/>
    <w:rsid w:val="FA8F47CE"/>
    <w:rsid w:val="FADF1E46"/>
    <w:rsid w:val="FB3F521C"/>
    <w:rsid w:val="FBF7A707"/>
    <w:rsid w:val="FEB691DC"/>
    <w:rsid w:val="FEF5AC79"/>
    <w:rsid w:val="FEF7F668"/>
    <w:rsid w:val="FF7BD608"/>
    <w:rsid w:val="FF7FFDD2"/>
    <w:rsid w:val="FFDBE3FA"/>
    <w:rsid w:val="FFFE66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2"/>
    <w:semiHidden/>
    <w:qFormat/>
    <w:uiPriority w:val="0"/>
    <w:pPr>
      <w:jc w:val="left"/>
    </w:pPr>
    <w:rPr>
      <w:rFonts w:ascii="Times New Roman" w:hAnsi="Times New Roman"/>
      <w:szCs w:val="24"/>
      <w:lang w:val="zh-CN"/>
    </w:rPr>
  </w:style>
  <w:style w:type="paragraph" w:styleId="3">
    <w:name w:val="Body Text Indent"/>
    <w:basedOn w:val="1"/>
    <w:link w:val="28"/>
    <w:uiPriority w:val="0"/>
    <w:pPr>
      <w:spacing w:line="400" w:lineRule="exact"/>
      <w:ind w:firstLine="570"/>
    </w:pPr>
    <w:rPr>
      <w:rFonts w:ascii="宋体" w:hAnsi="Times New Roman"/>
      <w:sz w:val="24"/>
      <w:szCs w:val="20"/>
    </w:rPr>
  </w:style>
  <w:style w:type="paragraph" w:styleId="4">
    <w:name w:val="Plain Text"/>
    <w:basedOn w:val="1"/>
    <w:link w:val="27"/>
    <w:uiPriority w:val="0"/>
    <w:pPr>
      <w:widowControl/>
      <w:spacing w:before="100" w:beforeAutospacing="1" w:after="100" w:afterAutospacing="1"/>
      <w:jc w:val="left"/>
    </w:pPr>
    <w:rPr>
      <w:rFonts w:ascii="宋体" w:hAnsi="宋体"/>
      <w:kern w:val="0"/>
      <w:sz w:val="24"/>
      <w:szCs w:val="24"/>
    </w:rPr>
  </w:style>
  <w:style w:type="paragraph" w:styleId="5">
    <w:name w:val="Date"/>
    <w:basedOn w:val="1"/>
    <w:next w:val="1"/>
    <w:link w:val="35"/>
    <w:semiHidden/>
    <w:unhideWhenUsed/>
    <w:uiPriority w:val="99"/>
    <w:pPr>
      <w:ind w:left="100" w:leftChars="2500"/>
    </w:pPr>
  </w:style>
  <w:style w:type="paragraph" w:styleId="6">
    <w:name w:val="Balloon Text"/>
    <w:basedOn w:val="1"/>
    <w:link w:val="25"/>
    <w:semiHidden/>
    <w:unhideWhenUsed/>
    <w:uiPriority w:val="0"/>
    <w:rPr>
      <w:sz w:val="18"/>
      <w:szCs w:val="18"/>
    </w:rPr>
  </w:style>
  <w:style w:type="paragraph" w:styleId="7">
    <w:name w:val="footer"/>
    <w:basedOn w:val="1"/>
    <w:link w:val="16"/>
    <w:unhideWhenUsed/>
    <w:uiPriority w:val="0"/>
    <w:pPr>
      <w:tabs>
        <w:tab w:val="center" w:pos="4153"/>
        <w:tab w:val="right" w:pos="8306"/>
      </w:tabs>
      <w:snapToGrid w:val="0"/>
      <w:jc w:val="left"/>
    </w:pPr>
    <w:rPr>
      <w:sz w:val="18"/>
      <w:szCs w:val="18"/>
    </w:rPr>
  </w:style>
  <w:style w:type="paragraph" w:styleId="8">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33"/>
    <w:uiPriority w:val="0"/>
    <w:rPr>
      <w:b/>
      <w:bC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iPriority w:val="0"/>
  </w:style>
  <w:style w:type="character" w:styleId="14">
    <w:name w:val="annotation reference"/>
    <w:semiHidden/>
    <w:uiPriority w:val="0"/>
    <w:rPr>
      <w:sz w:val="21"/>
      <w:szCs w:val="21"/>
    </w:rPr>
  </w:style>
  <w:style w:type="character" w:customStyle="1" w:styleId="15">
    <w:name w:val="页眉 字符"/>
    <w:basedOn w:val="12"/>
    <w:link w:val="8"/>
    <w:uiPriority w:val="99"/>
    <w:rPr>
      <w:sz w:val="18"/>
      <w:szCs w:val="18"/>
    </w:rPr>
  </w:style>
  <w:style w:type="character" w:customStyle="1" w:styleId="16">
    <w:name w:val="页脚 字符"/>
    <w:basedOn w:val="12"/>
    <w:link w:val="7"/>
    <w:uiPriority w:val="99"/>
    <w:rPr>
      <w:sz w:val="18"/>
      <w:szCs w:val="18"/>
    </w:rPr>
  </w:style>
  <w:style w:type="paragraph" w:styleId="17">
    <w:name w:val="List Paragraph"/>
    <w:basedOn w:val="1"/>
    <w:link w:val="36"/>
    <w:qFormat/>
    <w:uiPriority w:val="34"/>
    <w:pPr>
      <w:ind w:firstLine="420" w:firstLineChars="200"/>
    </w:pPr>
    <w:rPr>
      <w:rFonts w:ascii="Times New Roman" w:hAnsi="Times New Roman"/>
      <w:szCs w:val="24"/>
    </w:rPr>
  </w:style>
  <w:style w:type="character" w:customStyle="1" w:styleId="18">
    <w:name w:val="页脚 Char"/>
    <w:uiPriority w:val="0"/>
    <w:rPr>
      <w:rFonts w:ascii="Times New Roman" w:hAnsi="Times New Roman"/>
      <w:kern w:val="2"/>
      <w:sz w:val="18"/>
      <w:szCs w:val="18"/>
    </w:rPr>
  </w:style>
  <w:style w:type="paragraph" w:customStyle="1" w:styleId="19">
    <w:name w:val="一级标题"/>
    <w:basedOn w:val="1"/>
    <w:link w:val="21"/>
    <w:qFormat/>
    <w:uiPriority w:val="0"/>
    <w:pPr>
      <w:numPr>
        <w:ilvl w:val="0"/>
        <w:numId w:val="1"/>
      </w:numPr>
      <w:spacing w:line="380" w:lineRule="exact"/>
    </w:pPr>
    <w:rPr>
      <w:rFonts w:ascii="华文中宋" w:hAnsi="华文中宋" w:eastAsia="华文中宋"/>
      <w:b/>
      <w:bCs/>
      <w:sz w:val="24"/>
      <w:szCs w:val="24"/>
    </w:rPr>
  </w:style>
  <w:style w:type="paragraph" w:customStyle="1" w:styleId="20">
    <w:name w:val="标题二"/>
    <w:basedOn w:val="1"/>
    <w:link w:val="23"/>
    <w:qFormat/>
    <w:uiPriority w:val="0"/>
    <w:pPr>
      <w:numPr>
        <w:ilvl w:val="1"/>
        <w:numId w:val="2"/>
      </w:numPr>
      <w:spacing w:line="380" w:lineRule="exact"/>
    </w:pPr>
    <w:rPr>
      <w:rFonts w:ascii="华文中宋" w:hAnsi="华文中宋" w:eastAsia="华文中宋"/>
      <w:b/>
      <w:sz w:val="22"/>
    </w:rPr>
  </w:style>
  <w:style w:type="character" w:customStyle="1" w:styleId="21">
    <w:name w:val="一级标题 Char"/>
    <w:link w:val="19"/>
    <w:uiPriority w:val="0"/>
    <w:rPr>
      <w:rFonts w:ascii="华文中宋" w:hAnsi="华文中宋" w:eastAsia="华文中宋" w:cs="Times New Roman"/>
      <w:b/>
      <w:bCs/>
      <w:sz w:val="24"/>
      <w:szCs w:val="24"/>
    </w:rPr>
  </w:style>
  <w:style w:type="paragraph" w:customStyle="1" w:styleId="22">
    <w:name w:val="标题3"/>
    <w:basedOn w:val="1"/>
    <w:link w:val="24"/>
    <w:qFormat/>
    <w:uiPriority w:val="0"/>
    <w:pPr>
      <w:numPr>
        <w:ilvl w:val="2"/>
        <w:numId w:val="2"/>
      </w:numPr>
      <w:tabs>
        <w:tab w:val="left" w:pos="625"/>
        <w:tab w:val="clear" w:pos="568"/>
      </w:tabs>
      <w:spacing w:line="380" w:lineRule="exact"/>
      <w:ind w:left="0" w:firstLine="440" w:firstLineChars="200"/>
      <w:jc w:val="left"/>
    </w:pPr>
    <w:rPr>
      <w:rFonts w:ascii="华文中宋" w:hAnsi="华文中宋" w:eastAsia="华文中宋"/>
      <w:bCs/>
      <w:sz w:val="22"/>
    </w:rPr>
  </w:style>
  <w:style w:type="character" w:customStyle="1" w:styleId="23">
    <w:name w:val="标题二 Char"/>
    <w:link w:val="20"/>
    <w:uiPriority w:val="0"/>
    <w:rPr>
      <w:rFonts w:ascii="华文中宋" w:hAnsi="华文中宋" w:eastAsia="华文中宋" w:cs="Times New Roman"/>
      <w:b/>
      <w:sz w:val="22"/>
    </w:rPr>
  </w:style>
  <w:style w:type="character" w:customStyle="1" w:styleId="24">
    <w:name w:val="标题3 Char"/>
    <w:link w:val="22"/>
    <w:uiPriority w:val="0"/>
    <w:rPr>
      <w:rFonts w:ascii="华文中宋" w:hAnsi="华文中宋" w:eastAsia="华文中宋" w:cs="Times New Roman"/>
      <w:bCs/>
      <w:sz w:val="22"/>
    </w:rPr>
  </w:style>
  <w:style w:type="character" w:customStyle="1" w:styleId="25">
    <w:name w:val="批注框文本 字符"/>
    <w:basedOn w:val="12"/>
    <w:link w:val="6"/>
    <w:semiHidden/>
    <w:uiPriority w:val="99"/>
    <w:rPr>
      <w:rFonts w:ascii="Calibri" w:hAnsi="Calibri" w:eastAsia="宋体" w:cs="Times New Roman"/>
      <w:sz w:val="18"/>
      <w:szCs w:val="18"/>
    </w:rPr>
  </w:style>
  <w:style w:type="paragraph" w:customStyle="1" w:styleId="26">
    <w:name w:val="Char Char Char Char Char Char Char Char Char Char Char Char Char"/>
    <w:basedOn w:val="1"/>
    <w:qFormat/>
    <w:uiPriority w:val="0"/>
    <w:rPr>
      <w:rFonts w:ascii="Times New Roman" w:hAnsi="Times New Roman"/>
      <w:szCs w:val="24"/>
    </w:rPr>
  </w:style>
  <w:style w:type="character" w:customStyle="1" w:styleId="27">
    <w:name w:val="纯文本 字符"/>
    <w:basedOn w:val="12"/>
    <w:link w:val="4"/>
    <w:uiPriority w:val="0"/>
    <w:rPr>
      <w:rFonts w:ascii="宋体" w:hAnsi="宋体" w:eastAsia="宋体" w:cs="Times New Roman"/>
      <w:kern w:val="0"/>
      <w:sz w:val="24"/>
      <w:szCs w:val="24"/>
    </w:rPr>
  </w:style>
  <w:style w:type="character" w:customStyle="1" w:styleId="28">
    <w:name w:val="正文文本缩进 字符"/>
    <w:basedOn w:val="12"/>
    <w:link w:val="3"/>
    <w:uiPriority w:val="0"/>
    <w:rPr>
      <w:rFonts w:ascii="宋体" w:hAnsi="Times New Roman" w:eastAsia="宋体" w:cs="Times New Roman"/>
      <w:sz w:val="24"/>
      <w:szCs w:val="20"/>
    </w:rPr>
  </w:style>
  <w:style w:type="character" w:customStyle="1" w:styleId="29">
    <w:name w:val="批注文字 字符"/>
    <w:basedOn w:val="12"/>
    <w:semiHidden/>
    <w:uiPriority w:val="99"/>
    <w:rPr>
      <w:rFonts w:ascii="Calibri" w:hAnsi="Calibri" w:eastAsia="宋体" w:cs="Times New Roman"/>
    </w:rPr>
  </w:style>
  <w:style w:type="character" w:customStyle="1" w:styleId="30">
    <w:name w:val="页眉 Char"/>
    <w:uiPriority w:val="0"/>
    <w:rPr>
      <w:kern w:val="2"/>
      <w:sz w:val="18"/>
      <w:szCs w:val="18"/>
    </w:rPr>
  </w:style>
  <w:style w:type="character" w:customStyle="1" w:styleId="31">
    <w:name w:val="批注主题 字符"/>
    <w:basedOn w:val="29"/>
    <w:semiHidden/>
    <w:qFormat/>
    <w:uiPriority w:val="99"/>
    <w:rPr>
      <w:rFonts w:ascii="Calibri" w:hAnsi="Calibri" w:eastAsia="宋体" w:cs="Times New Roman"/>
      <w:b/>
      <w:bCs/>
    </w:rPr>
  </w:style>
  <w:style w:type="character" w:customStyle="1" w:styleId="32">
    <w:name w:val="批注文字 字符1"/>
    <w:link w:val="2"/>
    <w:semiHidden/>
    <w:qFormat/>
    <w:uiPriority w:val="0"/>
    <w:rPr>
      <w:rFonts w:ascii="Times New Roman" w:hAnsi="Times New Roman" w:eastAsia="宋体" w:cs="Times New Roman"/>
      <w:szCs w:val="24"/>
      <w:lang w:val="zh-CN" w:eastAsia="zh-CN"/>
    </w:rPr>
  </w:style>
  <w:style w:type="character" w:customStyle="1" w:styleId="33">
    <w:name w:val="批注主题 字符1"/>
    <w:link w:val="9"/>
    <w:qFormat/>
    <w:uiPriority w:val="0"/>
    <w:rPr>
      <w:rFonts w:ascii="Times New Roman" w:hAnsi="Times New Roman" w:eastAsia="宋体" w:cs="Times New Roman"/>
      <w:b/>
      <w:bCs/>
      <w:szCs w:val="24"/>
      <w:lang w:val="zh-CN" w:eastAsia="zh-CN"/>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日期 字符"/>
    <w:basedOn w:val="12"/>
    <w:link w:val="5"/>
    <w:semiHidden/>
    <w:qFormat/>
    <w:uiPriority w:val="99"/>
    <w:rPr>
      <w:rFonts w:ascii="Calibri" w:hAnsi="Calibri" w:eastAsia="宋体" w:cs="Times New Roman"/>
    </w:rPr>
  </w:style>
  <w:style w:type="character" w:customStyle="1" w:styleId="36">
    <w:name w:val="列出段落 字符"/>
    <w:link w:val="17"/>
    <w:qFormat/>
    <w:locked/>
    <w:uiPriority w:val="34"/>
    <w:rPr>
      <w:rFonts w:ascii="Times New Roman" w:hAnsi="Times New Roman" w:eastAsia="宋体" w:cs="Times New Roman"/>
      <w:kern w:val="2"/>
      <w:sz w:val="21"/>
      <w:szCs w:val="24"/>
    </w:rPr>
  </w:style>
  <w:style w:type="paragraph" w:customStyle="1" w:styleId="37">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5334</Words>
  <Characters>30406</Characters>
  <Lines>253</Lines>
  <Paragraphs>71</Paragraphs>
  <TotalTime>151</TotalTime>
  <ScaleCrop>false</ScaleCrop>
  <LinksUpToDate>false</LinksUpToDate>
  <CharactersWithSpaces>35669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2023-03-17T16:46:00Z</dcterms:created>
  <dc:creator>管理员</dc:creator>
  <cp:lastModifiedBy>蔡薇</cp:lastModifiedBy>
  <cp:lastPrinted>2023-06-13T10:55:00Z</cp:lastPrinted>
  <dcterms:modified xsi:type="dcterms:W3CDTF">2025-09-16T07:57:50Z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4F959E9E6C8EAE39BF9DBA6815409979_43</vt:lpwstr>
  </property>
</Properties>
</file>