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26A7" w:rsidRPr="00511CF4" w:rsidRDefault="008A26A7" w:rsidP="008A26A7">
      <w:pPr>
        <w:snapToGrid w:val="0"/>
        <w:spacing w:line="480" w:lineRule="exact"/>
        <w:jc w:val="center"/>
        <w:rPr>
          <w:rFonts w:ascii="方正小标宋简体" w:eastAsia="方正小标宋简体" w:hAnsi="方正小标宋简体" w:cs="方正小标宋简体" w:hint="eastAsia"/>
          <w:b/>
          <w:sz w:val="32"/>
          <w:szCs w:val="32"/>
        </w:rPr>
      </w:pPr>
      <w:r w:rsidRPr="00511CF4">
        <w:rPr>
          <w:rFonts w:ascii="方正小标宋简体" w:eastAsia="方正小标宋简体" w:hAnsi="方正小标宋简体" w:cs="方正小标宋简体" w:hint="eastAsia"/>
          <w:b/>
          <w:sz w:val="32"/>
          <w:szCs w:val="32"/>
        </w:rPr>
        <w:t>顺德农商</w:t>
      </w:r>
      <w:proofErr w:type="gramStart"/>
      <w:r w:rsidRPr="00511CF4">
        <w:rPr>
          <w:rFonts w:ascii="方正小标宋简体" w:eastAsia="方正小标宋简体" w:hAnsi="方正小标宋简体" w:cs="方正小标宋简体" w:hint="eastAsia"/>
          <w:b/>
          <w:sz w:val="32"/>
          <w:szCs w:val="32"/>
        </w:rPr>
        <w:t>银行顺盈2号</w:t>
      </w:r>
      <w:proofErr w:type="gramEnd"/>
      <w:r w:rsidRPr="00511CF4">
        <w:rPr>
          <w:rFonts w:ascii="方正小标宋简体" w:eastAsia="方正小标宋简体" w:hAnsi="方正小标宋简体" w:cs="方正小标宋简体" w:hint="eastAsia"/>
          <w:b/>
          <w:sz w:val="32"/>
          <w:szCs w:val="32"/>
        </w:rPr>
        <w:t>开放式净值型理财产品</w:t>
      </w:r>
    </w:p>
    <w:p w:rsidR="008A26A7" w:rsidRPr="00511CF4" w:rsidRDefault="008A26A7" w:rsidP="008A26A7">
      <w:pPr>
        <w:snapToGrid w:val="0"/>
        <w:spacing w:line="480" w:lineRule="exact"/>
        <w:jc w:val="center"/>
        <w:rPr>
          <w:rFonts w:ascii="方正小标宋简体" w:eastAsia="方正小标宋简体" w:hAnsi="方正小标宋简体" w:cs="方正小标宋简体" w:hint="eastAsia"/>
          <w:b/>
          <w:sz w:val="32"/>
          <w:szCs w:val="32"/>
        </w:rPr>
      </w:pPr>
      <w:r w:rsidRPr="00511CF4">
        <w:rPr>
          <w:rFonts w:ascii="方正小标宋简体" w:eastAsia="方正小标宋简体" w:hAnsi="方正小标宋简体" w:cs="方正小标宋简体" w:hint="eastAsia"/>
          <w:b/>
          <w:sz w:val="32"/>
          <w:szCs w:val="32"/>
        </w:rPr>
        <w:t>风险揭示书</w:t>
      </w:r>
    </w:p>
    <w:p w:rsidR="008A26A7" w:rsidRPr="00511CF4" w:rsidRDefault="008A26A7" w:rsidP="008A26A7">
      <w:pPr>
        <w:spacing w:line="360" w:lineRule="exact"/>
        <w:ind w:leftChars="-100" w:left="-210"/>
        <w:jc w:val="center"/>
        <w:rPr>
          <w:rFonts w:ascii="仿宋_GB2312" w:eastAsia="仿宋_GB2312" w:hint="eastAsia"/>
          <w:sz w:val="22"/>
          <w:szCs w:val="22"/>
          <w:lang w:val="zh-CN"/>
        </w:rPr>
      </w:pPr>
    </w:p>
    <w:p w:rsidR="008A26A7" w:rsidRPr="00511CF4" w:rsidRDefault="008A26A7" w:rsidP="008A26A7">
      <w:pPr>
        <w:spacing w:line="360" w:lineRule="exact"/>
        <w:ind w:leftChars="-100" w:left="-210"/>
        <w:rPr>
          <w:rFonts w:ascii="仿宋_GB2312" w:eastAsia="仿宋_GB2312" w:hint="eastAsia"/>
          <w:sz w:val="22"/>
          <w:szCs w:val="22"/>
          <w:lang w:val="zh-CN"/>
        </w:rPr>
      </w:pPr>
      <w:r w:rsidRPr="00511CF4">
        <w:rPr>
          <w:rFonts w:ascii="仿宋_GB2312" w:eastAsia="仿宋_GB2312" w:hint="eastAsia"/>
          <w:sz w:val="22"/>
          <w:szCs w:val="22"/>
          <w:lang w:val="zh-CN"/>
        </w:rPr>
        <w:t>尊敬的投资者：</w:t>
      </w:r>
    </w:p>
    <w:p w:rsidR="008A26A7" w:rsidRPr="00511CF4" w:rsidRDefault="008A26A7" w:rsidP="008A26A7">
      <w:pPr>
        <w:autoSpaceDE w:val="0"/>
        <w:autoSpaceDN w:val="0"/>
        <w:adjustRightInd w:val="0"/>
        <w:spacing w:line="360" w:lineRule="exact"/>
        <w:ind w:leftChars="-100" w:left="-210" w:firstLine="440"/>
        <w:rPr>
          <w:rFonts w:ascii="仿宋_GB2312" w:eastAsia="仿宋_GB2312" w:hAnsi="宋体" w:hint="eastAsia"/>
          <w:szCs w:val="21"/>
          <w:lang w:val="zh-CN"/>
        </w:rPr>
      </w:pPr>
      <w:r w:rsidRPr="00511CF4">
        <w:rPr>
          <w:rFonts w:ascii="仿宋_GB2312" w:eastAsia="仿宋_GB2312" w:hAnsi="宋体" w:hint="eastAsia"/>
          <w:szCs w:val="21"/>
          <w:lang w:val="zh-CN"/>
        </w:rPr>
        <w:t>在您选择购买本理财产品前，请仔细阅读理财产品销售文件，了解理财产品具体情况。由于理财资金管理运用过程中，可能会面临多种风险因素，请务必仔细阅读以下重要内容：</w:t>
      </w:r>
    </w:p>
    <w:p w:rsidR="008A26A7" w:rsidRPr="00511CF4" w:rsidRDefault="008A26A7" w:rsidP="008A26A7">
      <w:pPr>
        <w:autoSpaceDE w:val="0"/>
        <w:autoSpaceDN w:val="0"/>
        <w:adjustRightInd w:val="0"/>
        <w:spacing w:line="300" w:lineRule="auto"/>
        <w:ind w:leftChars="-100" w:left="-210" w:firstLine="442"/>
        <w:rPr>
          <w:rFonts w:ascii="黑体" w:eastAsia="黑体" w:hAnsi="黑体" w:hint="eastAsia"/>
          <w:sz w:val="24"/>
          <w:u w:val="thick"/>
          <w:lang w:val="zh-CN"/>
        </w:rPr>
      </w:pPr>
      <w:r w:rsidRPr="00511CF4">
        <w:rPr>
          <w:rFonts w:ascii="黑体" w:eastAsia="黑体" w:hAnsi="黑体" w:hint="eastAsia"/>
          <w:sz w:val="24"/>
          <w:u w:val="thick"/>
          <w:lang w:val="zh-CN"/>
        </w:rPr>
        <w:t>本理财产品是低风险投资产品，不保证本金和收益，您的本金可能因市场变动而蒙受重大损失，您应充分认识投资风险，明确“理财非存款，产品有风险，投资需谨慎。”</w:t>
      </w:r>
    </w:p>
    <w:p w:rsidR="008A26A7" w:rsidRPr="00511CF4" w:rsidRDefault="008A26A7" w:rsidP="008A26A7">
      <w:pPr>
        <w:autoSpaceDE w:val="0"/>
        <w:autoSpaceDN w:val="0"/>
        <w:adjustRightInd w:val="0"/>
        <w:spacing w:line="300" w:lineRule="auto"/>
        <w:ind w:leftChars="-100" w:left="-210" w:firstLine="442"/>
        <w:rPr>
          <w:rFonts w:ascii="黑体" w:eastAsia="黑体" w:hAnsi="黑体" w:hint="eastAsia"/>
          <w:sz w:val="24"/>
          <w:u w:val="single"/>
          <w:lang w:val="zh-CN"/>
        </w:rPr>
      </w:pPr>
      <w:r w:rsidRPr="00511CF4">
        <w:rPr>
          <w:rFonts w:ascii="黑体" w:eastAsia="黑体" w:hAnsi="黑体" w:hint="eastAsia"/>
          <w:sz w:val="24"/>
          <w:u w:val="thick"/>
          <w:lang w:val="zh-CN"/>
        </w:rPr>
        <w:t>理财产品过往业绩不代表其未来表现，不等于理财产品的实际收益，投资须谨慎。</w:t>
      </w:r>
      <w:r w:rsidRPr="00511CF4">
        <w:rPr>
          <w:rFonts w:ascii="黑体" w:eastAsia="黑体" w:hAnsi="黑体" w:hint="eastAsia"/>
          <w:sz w:val="24"/>
          <w:u w:val="single"/>
          <w:lang w:val="zh-CN"/>
        </w:rPr>
        <w:t>如超过一年未进行风险承受能力评估的或影响</w:t>
      </w:r>
      <w:proofErr w:type="gramStart"/>
      <w:r w:rsidRPr="00511CF4">
        <w:rPr>
          <w:rFonts w:ascii="黑体" w:eastAsia="黑体" w:hAnsi="黑体" w:hint="eastAsia"/>
          <w:sz w:val="24"/>
          <w:u w:val="single"/>
          <w:lang w:val="zh-CN"/>
        </w:rPr>
        <w:t>您风险</w:t>
      </w:r>
      <w:proofErr w:type="gramEnd"/>
      <w:r w:rsidRPr="00511CF4">
        <w:rPr>
          <w:rFonts w:ascii="黑体" w:eastAsia="黑体" w:hAnsi="黑体" w:hint="eastAsia"/>
          <w:sz w:val="24"/>
          <w:u w:val="single"/>
          <w:lang w:val="zh-CN"/>
        </w:rPr>
        <w:t>承受能力的因素发生变化，请及时重新完成风险承受能力评估。</w:t>
      </w:r>
    </w:p>
    <w:p w:rsidR="008A26A7" w:rsidRPr="00511CF4" w:rsidRDefault="008A26A7" w:rsidP="008A26A7">
      <w:pPr>
        <w:autoSpaceDE w:val="0"/>
        <w:autoSpaceDN w:val="0"/>
        <w:adjustRightInd w:val="0"/>
        <w:spacing w:line="300" w:lineRule="auto"/>
        <w:ind w:leftChars="-100" w:left="-210" w:firstLine="442"/>
        <w:rPr>
          <w:rFonts w:ascii="仿宋_GB2312" w:eastAsia="仿宋_GB2312" w:hAnsi="宋体" w:hint="eastAsia"/>
          <w:szCs w:val="21"/>
          <w:lang w:val="zh-CN"/>
        </w:rPr>
      </w:pPr>
    </w:p>
    <w:p w:rsidR="008A26A7" w:rsidRPr="00511CF4" w:rsidRDefault="008A26A7" w:rsidP="008A26A7">
      <w:pPr>
        <w:ind w:firstLineChars="150" w:firstLine="360"/>
        <w:rPr>
          <w:rFonts w:ascii="黑体" w:eastAsia="黑体" w:hAnsi="黑体" w:hint="eastAsia"/>
          <w:sz w:val="24"/>
          <w:u w:val="single"/>
          <w:lang w:val="zh-CN"/>
        </w:rPr>
      </w:pPr>
      <w:r w:rsidRPr="00511CF4">
        <w:rPr>
          <w:rFonts w:ascii="黑体" w:eastAsia="黑体" w:hAnsi="黑体" w:hint="eastAsia"/>
          <w:sz w:val="24"/>
          <w:u w:val="single"/>
          <w:lang w:val="zh-CN"/>
        </w:rPr>
        <w:t>一、产品风险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（一）本银行理财产品（以下称本产品）是低风险投资产品，您的本金可能因市场变动而蒙受重大损失，您应充分认识投资风险，谨慎投资。</w:t>
      </w:r>
    </w:p>
    <w:p w:rsidR="008A26A7" w:rsidRPr="00511CF4" w:rsidRDefault="008A26A7" w:rsidP="008A26A7">
      <w:pPr>
        <w:ind w:firstLineChars="150" w:firstLine="316"/>
        <w:rPr>
          <w:rFonts w:ascii="楷体_GB2312" w:eastAsia="楷体_GB2312" w:hint="eastAsia"/>
          <w:b/>
          <w:szCs w:val="21"/>
        </w:rPr>
      </w:pPr>
      <w:r w:rsidRPr="00511CF4">
        <w:rPr>
          <w:rFonts w:ascii="楷体_GB2312" w:eastAsia="楷体_GB2312" w:hint="eastAsia"/>
          <w:b/>
          <w:szCs w:val="21"/>
        </w:rPr>
        <w:t>（二）本产品为非保本浮动收益类产品，存在本金损失的可能。本产品的任何业绩比较基准或类似表述均属不具有法律约束力的用语，不代表投资者可能获得的实际收益，亦不构成顺德农商银行对本产品的任何收益承诺。</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三）本产品与存款存在明显区别，具有一定的风险。顺德农商银行郑重提示：在购买本产品前，请投资者应确保自己完全明白该项投资的性质和所涉及的风险，详细了解和审慎评估该产品的资金方向、风险类型及预期收益等基本情况，在慎重考虑后自行决定购买与自身风险承受能力和资产管理需求匹配的产品。</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本产品涉及的主要风险包括信用风险、市场风险、流动性风险、管理风险、政策风险、产品不成立</w:t>
      </w:r>
      <w:r w:rsidRPr="00511CF4">
        <w:rPr>
          <w:rFonts w:ascii="楷体_GB2312" w:eastAsia="楷体_GB2312"/>
          <w:szCs w:val="21"/>
        </w:rPr>
        <w:t>风险</w:t>
      </w:r>
      <w:r w:rsidRPr="00511CF4">
        <w:rPr>
          <w:rFonts w:ascii="楷体_GB2312" w:eastAsia="楷体_GB2312" w:hint="eastAsia"/>
          <w:szCs w:val="21"/>
        </w:rPr>
        <w:t>、提前终止风险、信息传递风险等，具体如下：</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1、政策风险。本理财产品在实际运作过程中，如遇到国家宏观政策和相关法律法规发生变化，影响本理财产品的发行、投资和兑付等，可能影响本理财产品的投资运作和到期收益，甚至本金损失。</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2、信用风险。投资者可能面临本理财产品所投资的资产或资产组合涉及的融资人和债券发行人信用违约。若出现上述情况，投资者将面临本金和收益遭受损失的风险。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3、市场风险。本理财产品在实际运作过程中，由于市场的变化会造成本理财产品投资的资产价格发生波动，从而影响本理财产品的收益，投资者面临本金和收益遭受损失的风险。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 xml:space="preserve">4、流动性风险。本理财产品中流动性风险是指理财产品无法通过变现资产等途径以合理成本及时获得充足资金，用于满足该理财产品的投资者赎回需求、履行其他支付义务的风险。 </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（1）产品申购、赎回安排。</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产品成立后，投资者仅能在赎回确认日确认赎回申请并在合同约定时间内获取产品赎回资金，可能导致投资者需要资金时不能随时变现，并可能使投资者丧失其他投资机会的风险。或因系统原因，理财产品可能出现不能提出申购申请、赎回申请的情况，可能导致投资者不能按需购买理财产品，或需要资金时不能按需变现，并可能产生投资者丧失投资机会的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 xml:space="preserve">（2）拟投资市场、资产的流动性风险评估 </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lastRenderedPageBreak/>
        <w:t>本产品为固定收益类产品，可投资的资产包括现金类资产、货币市场工具、货币市场基金、标准化固定收益类资产等。</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 xml:space="preserve">若本产品投资的基础资产成交少，流动性低，或对于非公开发行债券等流动和/或转让存在一定的限制的资产，即使在市场流动性比较好的情况下，个别资产的流动性可能较差，均可能造成无法以合理价格买入或卖出的情形，并因此影响投资者收益，甚至使本产品遭受损失。对于流动性好的基础资产，可能在一些时期受市场行情、投资群体等诸多因素的影响，出现成交少，流动性低的情况，在市场流动性相对不足时，可能增加变现成本或出现变现困难，对投资造成不利影响。 </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 xml:space="preserve">（3）实施流动性风险应对措施对投资者的潜在影响 </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在确保投资者得到公平对待的前提下，产品管理人可依照法律法规及产品说明书的约 定，综合使用各类流动性风险应对措施，包括但不限于：</w:t>
      </w:r>
    </w:p>
    <w:p w:rsidR="008A26A7" w:rsidRPr="00511CF4" w:rsidRDefault="008A26A7" w:rsidP="008A26A7">
      <w:pPr>
        <w:numPr>
          <w:ilvl w:val="0"/>
          <w:numId w:val="1"/>
        </w:numPr>
        <w:ind w:left="0" w:firstLine="425"/>
        <w:rPr>
          <w:rFonts w:ascii="楷体_GB2312" w:eastAsia="楷体_GB2312" w:hint="eastAsia"/>
          <w:szCs w:val="21"/>
        </w:rPr>
      </w:pPr>
      <w:r w:rsidRPr="00511CF4">
        <w:rPr>
          <w:rFonts w:ascii="楷体_GB2312" w:eastAsia="楷体_GB2312" w:hint="eastAsia"/>
          <w:szCs w:val="21"/>
        </w:rPr>
        <w:t>认购/申购风险应对措施。具体措施请详见《顺德农商银行顺盈</w:t>
      </w:r>
      <w:r w:rsidRPr="00511CF4">
        <w:rPr>
          <w:rFonts w:ascii="楷体_GB2312" w:eastAsia="楷体_GB2312"/>
          <w:szCs w:val="21"/>
        </w:rPr>
        <w:t>2</w:t>
      </w:r>
      <w:r w:rsidRPr="00511CF4">
        <w:rPr>
          <w:rFonts w:ascii="楷体_GB2312" w:eastAsia="楷体_GB2312" w:hint="eastAsia"/>
          <w:szCs w:val="21"/>
        </w:rPr>
        <w:t>号开放式净值型理财产品说明书》产品的申购、赎回、巨额赎回及产品的投资目标、投资策略相关约定。在此情形下，投资者的部分或全部认购/申购申请可能被拒绝，投资者本金无法参与本产品的投资运作.</w:t>
      </w:r>
    </w:p>
    <w:p w:rsidR="008A26A7" w:rsidRPr="00511CF4" w:rsidRDefault="008A26A7" w:rsidP="008A26A7">
      <w:pPr>
        <w:numPr>
          <w:ilvl w:val="0"/>
          <w:numId w:val="1"/>
        </w:numPr>
        <w:ind w:left="0" w:firstLine="425"/>
        <w:rPr>
          <w:rFonts w:ascii="楷体_GB2312" w:eastAsia="楷体_GB2312" w:hint="eastAsia"/>
          <w:szCs w:val="21"/>
        </w:rPr>
      </w:pPr>
      <w:r w:rsidRPr="00511CF4">
        <w:rPr>
          <w:rFonts w:ascii="楷体_GB2312" w:eastAsia="楷体_GB2312" w:hint="eastAsia"/>
          <w:szCs w:val="21"/>
        </w:rPr>
        <w:t>赎回风险应对措施。具体措施请详见本产品说明书产品的申购、赎回、巨额</w:t>
      </w:r>
      <w:r w:rsidRPr="00511CF4">
        <w:rPr>
          <w:rFonts w:ascii="楷体_GB2312" w:eastAsia="楷体_GB2312"/>
          <w:szCs w:val="21"/>
        </w:rPr>
        <w:t>赎回、</w:t>
      </w:r>
      <w:r w:rsidRPr="00511CF4">
        <w:rPr>
          <w:rFonts w:ascii="楷体_GB2312" w:eastAsia="楷体_GB2312" w:hint="eastAsia"/>
          <w:szCs w:val="21"/>
        </w:rPr>
        <w:t>理财产品费用及产品的投资目标、投资策略相关约定。在此情形下，可能发生的情况包括：投资者的部分或全部赎回申请可能被拒绝；投资者赎回款项可能发生延缓支付，包括延迟兑付和分次兑付赎回款项；产品暂停估值；投资者赎回的份额产生巨额赎回费。因此最终产生的风险包括导致投资者完成产品赎回时的产品份额净值可能与其提交赎回申请时的产品份额净值不同，投资者接收赎回款项的时间将可能比一般正常情形下有所延迟，投资者没有可供参考的产品份额净值，产品申购赎回申请或被暂停，或是投资者赎回确认金额被收取巨额赎回费用，实际收取金额不及预期等。</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5、产品不成立风险。如果因募集规模或存续规模低于说明书约定的最低规模或其他因素导致本产品不能成立的情形，客户将面临再投资风险。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6、提前终止风险。为保护投资者利益，在本理财产品存续期间在约定的情形下我行可提前终止本理财产品（详见本理财说明书“产品的提前终止”条款）。客户可能面临不能按预期计划投资和再投资风险。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7、管理风险。由于管理人、交易对手等受经验、技能、执行力等综合因素的限制，可能会影响本理财产品的投资管理，从而影响本理财产品收益，甚至本金损失。</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8、利率、汇率及通货膨胀风险：在本产品存续期限内，金融市场利率、汇率波动会影响企业的融资成本和利润，导致投资标的</w:t>
      </w:r>
      <w:proofErr w:type="gramStart"/>
      <w:r w:rsidRPr="00511CF4">
        <w:rPr>
          <w:rFonts w:ascii="楷体_GB2312" w:eastAsia="楷体_GB2312" w:hint="eastAsia"/>
          <w:szCs w:val="21"/>
        </w:rPr>
        <w:t>的</w:t>
      </w:r>
      <w:proofErr w:type="gramEnd"/>
      <w:r w:rsidRPr="00511CF4">
        <w:rPr>
          <w:rFonts w:ascii="楷体_GB2312" w:eastAsia="楷体_GB2312" w:hint="eastAsia"/>
          <w:szCs w:val="21"/>
        </w:rPr>
        <w:t>价格和收益率变动。对于债券等资产，其收益水平 会受到利率、汇率变化的影响，导致公允价值会有波动，从而导致本产品份额净值较低，甚 至跌破面值、本金损失。同时，本产品存在实际收益率可能低于通货膨胀率，从而导致投资 者实际收益为负的风险。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9、兑付延期风险。如因本理财产品投资的资产无法及时变现等原因造成不能按时支付本金和收益，则投资者面临资金到账时间延期、调整等风险。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10、不可抗力及意外事件风险。自然灾害、金融市场危机、战争或国家政策变化等不能预见、不能避免、不能克服的不可抗力事件或银行系统故障、通讯故障、投资市场停止交易等意外事件的出现，可能对理财产品的成立、投资运作、资金返还、信息披露、公告通知等造成影响。</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11、信息传递风险。我行将按照合同的约定进行产品信息披露，投资者应充分关注并及时主动查询我行披露的本理财产品相关信息。如果投资者未及时查询，或由于通讯故障、系统故障及其他不可抗力等因素的影响使得投资者无法及时了解理财产品信息，可能影响投资</w:t>
      </w:r>
      <w:r w:rsidRPr="00511CF4">
        <w:rPr>
          <w:rFonts w:ascii="楷体_GB2312" w:eastAsia="楷体_GB2312" w:hint="eastAsia"/>
          <w:szCs w:val="21"/>
        </w:rPr>
        <w:lastRenderedPageBreak/>
        <w:t>者的投资决策，由此产生的责任和风险由投资者自行承担。</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12、税务风险。理财产品在资产管理、运营、处置过程中产生的收入，根据国家相关法律法规应缴纳增值税（含增值税附加税费，下同）及/或其他税费的，即使本产品管理人被税务机关认定为纳税义务人，该等增值税及/或其他税费仍属于应由理财产品承担的理财产品税费，由本产品管理人申报和缴纳。该等税款将直接从理财产品中扣付缴纳，本理财产品将因为前述增值税等税负承担导致计划税费支出增加、理财产品净值或实际收益降低，从而降低产品投资人的收益水平。</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13、估值风险。本理财产品按《产品说明书》的估值方法进行估值，理财产品估值与实际变现价值可能发生偏离，投资者应知晓该风险。管理人估值仅作为参考，管理人不承担第三方再次使用该估值引发的其他风险。</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14、设置建仓期的风险。本理财产品设立了建仓期机制，建仓期为自理财产品成立日起的3个月。在前述建仓期内，本理财产品的投资比例可能无法满足本理财产品约定的投资比例限制，从而可能对本理财产品的投资收益产生相应影响。</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15、投资标的特有风险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（1）货币市场工具投资风险（如有）</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①本理财产品作为资金借出方参与货币市场工具交易时，交易对手可能无法及时偿还全部或部分本金和/或收益，导致理财产品收益下降甚至本金损失；</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②本理财产品作为资金借入方参与货币市场工具交易时，交易利率可能大于债券投资收益，进而导致理财产品收益下降甚至本金损失。</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③本理财产品作为资金借入方参与货币市场工具交易，将增大产品投资总量，放大投资组合风险。资金借入比例越高，风险暴露程度越高，理财产品收益下降甚至本金损失的可能性越大。</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（2）债券投资风险（如有）</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①市场风险：市场利率水平会影响本产品所投资的债券价格，如利率水平上升将导致本产品投资的债券价格下跌，进而导致理财产品收益下降甚至本金损失。即使债券市场平均利率水平保持稳定，不同期限、不同风险等级、不同种类债券之间的利差变动，也可能导致本产品投资的债券的市场价格下跌，进而导致理财产品收益下降甚至本金损失。</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②信用风险：债券的发行人和/或担保人可能由于经济周期、行业竞争、市场前景、管理能力、盈利模式、财务状况等变化发生经营不善，甚至可能发生资不抵债、破产清算、被兼并收购等状况，可能导致债券的市场价格下跌甚至无法按时偿付本息，从而导致理财产品收益下降甚至本金损失。资产支持证券项下的基础资产如发生原始权益人破产或基础资产项下现金</w:t>
      </w:r>
      <w:proofErr w:type="gramStart"/>
      <w:r w:rsidRPr="00511CF4">
        <w:rPr>
          <w:rFonts w:ascii="楷体_GB2312" w:eastAsia="楷体_GB2312" w:hint="eastAsia"/>
          <w:szCs w:val="21"/>
        </w:rPr>
        <w:t>流未能</w:t>
      </w:r>
      <w:proofErr w:type="gramEnd"/>
      <w:r w:rsidRPr="00511CF4">
        <w:rPr>
          <w:rFonts w:ascii="楷体_GB2312" w:eastAsia="楷体_GB2312" w:hint="eastAsia"/>
          <w:szCs w:val="21"/>
        </w:rPr>
        <w:t>及时完整取得等情况，资产支持证券的收益将受到影响，可能导致理财产品收益下降甚至本金损失。</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（3）公募基金、资产管理计划、信托计划、信托受益权等资产投资风险（如有）：</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若本产品投资公募基金、资产管理计划、信托计划、信托受益权等时，可能因为公募基金、资产管理计划、信托计划、信托受益权等的管理人或受托人违法违规、</w:t>
      </w:r>
      <w:proofErr w:type="gramStart"/>
      <w:r w:rsidRPr="00511CF4">
        <w:rPr>
          <w:rFonts w:ascii="楷体_GB2312" w:eastAsia="楷体_GB2312" w:hint="eastAsia"/>
          <w:szCs w:val="21"/>
        </w:rPr>
        <w:t>未尽管</w:t>
      </w:r>
      <w:proofErr w:type="gramEnd"/>
      <w:r w:rsidRPr="00511CF4">
        <w:rPr>
          <w:rFonts w:ascii="楷体_GB2312" w:eastAsia="楷体_GB2312" w:hint="eastAsia"/>
          <w:szCs w:val="21"/>
        </w:rPr>
        <w:t>理人或受托人职责或发生其他情形，或公募基金、资产管理计划、信托计划、信托受益权等出现因为特定原因而被提前终止的情况，可能造成本产品所投资的公募基金、资产管理计划、信托计划、信托受益权等的财产损失，从而影响投资者收益，甚至使本产品遭受损失。</w:t>
      </w:r>
    </w:p>
    <w:p w:rsidR="008A26A7" w:rsidRPr="00511CF4" w:rsidRDefault="008A26A7" w:rsidP="008A26A7">
      <w:pPr>
        <w:ind w:firstLineChars="200" w:firstLine="420"/>
        <w:rPr>
          <w:rFonts w:ascii="楷体_GB2312" w:eastAsia="楷体_GB2312" w:hint="eastAsia"/>
          <w:szCs w:val="21"/>
        </w:rPr>
      </w:pPr>
      <w:r w:rsidRPr="00511CF4">
        <w:rPr>
          <w:rFonts w:ascii="楷体_GB2312" w:eastAsia="楷体_GB2312" w:hint="eastAsia"/>
          <w:szCs w:val="21"/>
        </w:rPr>
        <w:t>（4）资产支持证券/资产支持票据投资风险（如有）：</w:t>
      </w:r>
    </w:p>
    <w:p w:rsidR="008A26A7" w:rsidRPr="00511CF4" w:rsidRDefault="008A26A7" w:rsidP="008A26A7">
      <w:pPr>
        <w:ind w:firstLineChars="150" w:firstLine="315"/>
        <w:rPr>
          <w:rFonts w:ascii="楷体_GB2312" w:eastAsia="楷体_GB2312"/>
          <w:szCs w:val="21"/>
        </w:rPr>
      </w:pPr>
      <w:proofErr w:type="gramStart"/>
      <w:r w:rsidRPr="00511CF4">
        <w:rPr>
          <w:rFonts w:ascii="楷体_GB2312" w:eastAsia="楷体_GB2312" w:hint="eastAsia"/>
          <w:szCs w:val="21"/>
        </w:rPr>
        <w:t>若资产</w:t>
      </w:r>
      <w:proofErr w:type="gramEnd"/>
      <w:r w:rsidRPr="00511CF4">
        <w:rPr>
          <w:rFonts w:ascii="楷体_GB2312" w:eastAsia="楷体_GB2312" w:hint="eastAsia"/>
          <w:szCs w:val="21"/>
        </w:rPr>
        <w:t>支持证券或资产支持票据项下的基础资产发生原始权益人破产或基础资产项下现金</w:t>
      </w:r>
      <w:proofErr w:type="gramStart"/>
      <w:r w:rsidRPr="00511CF4">
        <w:rPr>
          <w:rFonts w:ascii="楷体_GB2312" w:eastAsia="楷体_GB2312" w:hint="eastAsia"/>
          <w:szCs w:val="21"/>
        </w:rPr>
        <w:t>流未能</w:t>
      </w:r>
      <w:proofErr w:type="gramEnd"/>
      <w:r w:rsidRPr="00511CF4">
        <w:rPr>
          <w:rFonts w:ascii="楷体_GB2312" w:eastAsia="楷体_GB2312" w:hint="eastAsia"/>
          <w:szCs w:val="21"/>
        </w:rPr>
        <w:t>及时完整取得等情况，可能因此影响投资者收益，甚至使本产品遭受损失。</w:t>
      </w:r>
    </w:p>
    <w:p w:rsidR="008A26A7" w:rsidRPr="00511CF4" w:rsidRDefault="008A26A7" w:rsidP="008A26A7">
      <w:pPr>
        <w:ind w:firstLineChars="202" w:firstLine="424"/>
        <w:rPr>
          <w:rFonts w:ascii="楷体_GB2312" w:eastAsia="楷体_GB2312"/>
          <w:szCs w:val="21"/>
        </w:rPr>
      </w:pPr>
      <w:r w:rsidRPr="00511CF4">
        <w:rPr>
          <w:rFonts w:ascii="楷体_GB2312" w:eastAsia="楷体_GB2312" w:hint="eastAsia"/>
          <w:szCs w:val="21"/>
          <w:highlight w:val="yellow"/>
        </w:rPr>
        <w:t>1</w:t>
      </w:r>
      <w:r w:rsidRPr="00511CF4">
        <w:rPr>
          <w:rFonts w:ascii="楷体_GB2312" w:eastAsia="楷体_GB2312"/>
          <w:szCs w:val="21"/>
          <w:highlight w:val="yellow"/>
          <w:lang w:eastAsia="zh"/>
        </w:rPr>
        <w:t>6</w:t>
      </w:r>
      <w:r w:rsidRPr="00511CF4">
        <w:rPr>
          <w:rFonts w:ascii="楷体_GB2312" w:eastAsia="楷体_GB2312" w:hint="eastAsia"/>
          <w:szCs w:val="21"/>
          <w:highlight w:val="yellow"/>
        </w:rPr>
        <w:t>、关联关系风险</w:t>
      </w:r>
    </w:p>
    <w:p w:rsidR="008A26A7" w:rsidRPr="00511CF4" w:rsidRDefault="008A26A7" w:rsidP="008A26A7">
      <w:pPr>
        <w:ind w:firstLineChars="150" w:firstLine="315"/>
        <w:rPr>
          <w:rFonts w:ascii="楷体_GB2312" w:eastAsia="楷体_GB2312" w:hint="eastAsia"/>
          <w:szCs w:val="21"/>
        </w:rPr>
      </w:pPr>
      <w:r w:rsidRPr="00511CF4">
        <w:rPr>
          <w:rFonts w:ascii="楷体_GB2312" w:eastAsia="楷体_GB2312" w:hint="eastAsia"/>
          <w:szCs w:val="21"/>
        </w:rPr>
        <w:t>本产品由广东顺德农村商业银行股份有限公司发行与管理，由</w:t>
      </w:r>
      <w:r w:rsidRPr="00511CF4">
        <w:rPr>
          <w:rFonts w:eastAsia="楷体_GB2312" w:hint="eastAsia"/>
          <w:bCs/>
          <w:szCs w:val="21"/>
        </w:rPr>
        <w:t>中国工商银行股份有限公</w:t>
      </w:r>
      <w:r w:rsidRPr="00511CF4">
        <w:rPr>
          <w:rFonts w:eastAsia="楷体_GB2312" w:hint="eastAsia"/>
          <w:bCs/>
          <w:szCs w:val="21"/>
        </w:rPr>
        <w:lastRenderedPageBreak/>
        <w:t>司担任产品托管机构，由</w:t>
      </w:r>
      <w:r w:rsidRPr="00511CF4">
        <w:rPr>
          <w:rFonts w:ascii="楷体_GB2312" w:eastAsia="楷体_GB2312" w:hint="eastAsia"/>
          <w:szCs w:val="21"/>
        </w:rPr>
        <w:t>广东顺德农村商业银行股份有限公司、</w:t>
      </w:r>
      <w:r w:rsidRPr="00511CF4">
        <w:rPr>
          <w:rFonts w:eastAsia="楷体_GB2312" w:hint="eastAsia"/>
          <w:bCs/>
          <w:szCs w:val="21"/>
        </w:rPr>
        <w:t>丰城顺银村镇银行股份有限公司及</w:t>
      </w:r>
      <w:proofErr w:type="gramStart"/>
      <w:r w:rsidRPr="00511CF4">
        <w:rPr>
          <w:rFonts w:eastAsia="楷体_GB2312" w:hint="eastAsia"/>
          <w:bCs/>
          <w:szCs w:val="21"/>
        </w:rPr>
        <w:t>樟树顺银村镇</w:t>
      </w:r>
      <w:proofErr w:type="gramEnd"/>
      <w:r w:rsidRPr="00511CF4">
        <w:rPr>
          <w:rFonts w:eastAsia="楷体_GB2312" w:hint="eastAsia"/>
          <w:bCs/>
          <w:szCs w:val="21"/>
        </w:rPr>
        <w:t>银行股份有限公司等为销售机构，</w:t>
      </w:r>
      <w:r w:rsidRPr="00511CF4">
        <w:rPr>
          <w:rFonts w:eastAsia="楷体_GB2312" w:hint="eastAsia"/>
          <w:b/>
          <w:bCs/>
          <w:szCs w:val="21"/>
        </w:rPr>
        <w:t>上述机构存在关联关系，</w:t>
      </w:r>
      <w:r w:rsidRPr="00511CF4">
        <w:rPr>
          <w:rFonts w:ascii="楷体_GB2312" w:eastAsia="楷体_GB2312" w:hint="eastAsia"/>
          <w:szCs w:val="21"/>
        </w:rPr>
        <w:t>可能涉及的关联交易类型包括但不限于：投资于产品管理人或托管机构的主要股东，实际控制人，一致行动人，最终受益人，托管机构，同一股东或托管机构控股的机构，或者与产品管理人或托管机构有重大利害关系的机构以及国家金融监督管理总局关于关联交易管理相关规定中涉及的其他关联</w:t>
      </w:r>
      <w:proofErr w:type="gramStart"/>
      <w:r w:rsidRPr="00511CF4">
        <w:rPr>
          <w:rFonts w:ascii="楷体_GB2312" w:eastAsia="楷体_GB2312" w:hint="eastAsia"/>
          <w:szCs w:val="21"/>
        </w:rPr>
        <w:t>方发行</w:t>
      </w:r>
      <w:proofErr w:type="gramEnd"/>
      <w:r w:rsidRPr="00511CF4">
        <w:rPr>
          <w:rFonts w:ascii="楷体_GB2312" w:eastAsia="楷体_GB2312" w:hint="eastAsia"/>
          <w:szCs w:val="21"/>
        </w:rPr>
        <w:t>或承销的证券，发行的资产管理产品，以及与关联方之间开展的资金融通，存款，债券借贷，委托管理，金融产品投资等。上述关于关联方和关联交易类型的列举仅为向投资者进行说明，并非已包括全部关联方及本产品可能发生的全部关联交易，本产品实际发生的关联交易(无论是否在上述列举范围内)以产品管理人按照相关法律法规，规章和监管规定进行的相关披露为准。</w:t>
      </w:r>
    </w:p>
    <w:p w:rsidR="008A26A7" w:rsidRPr="00511CF4" w:rsidRDefault="008A26A7" w:rsidP="008A26A7">
      <w:pPr>
        <w:snapToGrid w:val="0"/>
        <w:spacing w:line="360" w:lineRule="exact"/>
        <w:ind w:firstLineChars="200" w:firstLine="422"/>
        <w:rPr>
          <w:rFonts w:ascii="楷体_GB2312" w:eastAsia="楷体_GB2312" w:hint="eastAsia"/>
          <w:b/>
          <w:szCs w:val="21"/>
        </w:rPr>
      </w:pPr>
      <w:r w:rsidRPr="00511CF4">
        <w:rPr>
          <w:rFonts w:ascii="楷体_GB2312" w:eastAsia="楷体_GB2312" w:hint="eastAsia"/>
          <w:b/>
          <w:szCs w:val="21"/>
        </w:rPr>
        <w:t>上述所揭示风险皆为列举性质，未能详尽列明投资者参与本产品所面临的全部风险和可能导致投资者资产损失的所有因素，请投资者充分评估投资风险。</w:t>
      </w:r>
    </w:p>
    <w:p w:rsidR="008A26A7" w:rsidRPr="00511CF4" w:rsidRDefault="008A26A7" w:rsidP="008A26A7">
      <w:pPr>
        <w:snapToGrid w:val="0"/>
        <w:spacing w:line="360" w:lineRule="exact"/>
        <w:ind w:firstLineChars="200" w:firstLine="420"/>
        <w:rPr>
          <w:rFonts w:ascii="楷体_GB2312" w:eastAsia="楷体_GB2312" w:hint="eastAsia"/>
          <w:b/>
          <w:szCs w:val="21"/>
          <w:lang w:val="zh-CN"/>
        </w:rPr>
      </w:pPr>
      <w:r w:rsidRPr="00511CF4">
        <w:rPr>
          <w:rFonts w:ascii="仿宋_GB2312" w:eastAsia="仿宋_GB2312" w:hAnsi="宋体" w:cs="仿宋_GB2312" w:hint="eastAsia"/>
          <w:szCs w:val="21"/>
          <w:highlight w:val="yellow"/>
          <w:lang w:bidi="ar"/>
        </w:rPr>
        <w:t>本理财产品风险管理措施</w:t>
      </w:r>
      <w:r w:rsidRPr="00511CF4">
        <w:rPr>
          <w:rFonts w:ascii="仿宋_GB2312" w:eastAsia="仿宋_GB2312" w:hAnsi="宋体" w:cs="仿宋_GB2312" w:hint="eastAsia"/>
          <w:szCs w:val="21"/>
          <w:lang w:bidi="ar"/>
        </w:rPr>
        <w:t>： 理财产品管理人将本着“诚实信用、勤勉尽责”的原则管理和运用理财产品财产。理财产品管理人将密切跟踪货币市场、债券市场及其他证券市场走势，在各类资产间灵活配置，设定单类资产的配置比例，降低市场风险。同时限制理财产品的投资范围和比例，严格按投资原则进行投资运作。理财产品管理人将对所投资的各类债权类资产的风险承担主体的财务状况、行业背景以及公司治理等进行密切跟踪及分析，并根据内部投资评级的要求，严格控制风险暴露；另外，理财产品管理人将基于谨慎性原则，对交易对手的资质进行严格挑选。理财产品管理人将对持仓证券的流动性进行研究和监控，保留适当的现金和高流动性资产比例。加强与投资者的沟通与宣传、分析投资者的行为方式、关注资金市场变化，提前判断流动性变化并且采取应对措施，力争理财产品的参与和退出较为平稳地运行。</w:t>
      </w:r>
      <w:r w:rsidRPr="00511CF4">
        <w:rPr>
          <w:rFonts w:ascii="仿宋_GB2312" w:eastAsia="仿宋_GB2312" w:hAnsi="宋体" w:cs="仿宋_GB2312" w:hint="eastAsia"/>
          <w:b/>
          <w:bCs/>
          <w:szCs w:val="21"/>
          <w:lang w:bidi="ar"/>
        </w:rPr>
        <w:t>管理</w:t>
      </w:r>
      <w:proofErr w:type="gramStart"/>
      <w:r w:rsidRPr="00511CF4">
        <w:rPr>
          <w:rFonts w:ascii="仿宋_GB2312" w:eastAsia="仿宋_GB2312" w:hAnsi="宋体" w:cs="仿宋_GB2312" w:hint="eastAsia"/>
          <w:b/>
          <w:bCs/>
          <w:szCs w:val="21"/>
          <w:lang w:bidi="ar"/>
        </w:rPr>
        <w:t>人上述</w:t>
      </w:r>
      <w:proofErr w:type="gramEnd"/>
      <w:r w:rsidRPr="00511CF4">
        <w:rPr>
          <w:rFonts w:ascii="仿宋_GB2312" w:eastAsia="仿宋_GB2312" w:hAnsi="宋体" w:cs="仿宋_GB2312" w:hint="eastAsia"/>
          <w:b/>
          <w:bCs/>
          <w:szCs w:val="21"/>
          <w:lang w:bidi="ar"/>
        </w:rPr>
        <w:t>风险管控措施为管理人基于正常市场环境及合理预期而设，不构成管理人对理财产品风险的完全消除或对理财产品本金安全和理财产品收益的任何承诺与保证。</w:t>
      </w:r>
      <w:r w:rsidRPr="00511CF4">
        <w:rPr>
          <w:rFonts w:ascii="仿宋_GB2312" w:eastAsia="仿宋_GB2312" w:hAnsi="宋体" w:cs="仿宋_GB2312" w:hint="eastAsia"/>
          <w:szCs w:val="21"/>
          <w:lang w:bidi="ar"/>
        </w:rPr>
        <w:t>理财产品在实际运作中仍可能因市场、政策、操作、不可抗力等各类因素而遭受超出管理人风险控制措施覆盖范围的风险事件，从而导致理财产品净值波动乃至本金损失。</w:t>
      </w:r>
    </w:p>
    <w:p w:rsidR="008A26A7" w:rsidRPr="00511CF4" w:rsidRDefault="008A26A7" w:rsidP="008A26A7">
      <w:pPr>
        <w:snapToGrid w:val="0"/>
        <w:spacing w:line="360" w:lineRule="exact"/>
        <w:ind w:firstLineChars="200" w:firstLine="420"/>
        <w:rPr>
          <w:rFonts w:ascii="楷体_GB2312" w:eastAsia="楷体_GB2312" w:hint="eastAsia"/>
          <w:szCs w:val="21"/>
        </w:rPr>
      </w:pPr>
    </w:p>
    <w:p w:rsidR="008A26A7" w:rsidRPr="00511CF4" w:rsidRDefault="008A26A7" w:rsidP="008A26A7">
      <w:pPr>
        <w:ind w:firstLineChars="200" w:firstLine="480"/>
        <w:rPr>
          <w:rFonts w:ascii="黑体" w:eastAsia="黑体" w:hAnsi="黑体" w:hint="eastAsia"/>
          <w:sz w:val="24"/>
          <w:u w:val="thick"/>
          <w:lang w:val="zh-CN"/>
        </w:rPr>
      </w:pPr>
      <w:r w:rsidRPr="00511CF4">
        <w:rPr>
          <w:rFonts w:ascii="黑体" w:eastAsia="黑体" w:hAnsi="黑体" w:hint="eastAsia"/>
          <w:sz w:val="24"/>
          <w:u w:val="thick"/>
          <w:lang w:val="zh-CN"/>
        </w:rPr>
        <w:t>二、产品概述</w:t>
      </w:r>
    </w:p>
    <w:p w:rsidR="008A26A7" w:rsidRPr="00511CF4" w:rsidRDefault="008A26A7" w:rsidP="008A26A7">
      <w:pPr>
        <w:rPr>
          <w:rFonts w:ascii="黑体" w:eastAsia="黑体" w:hAnsi="黑体" w:hint="eastAsia"/>
          <w:sz w:val="24"/>
          <w:u w:val="thick"/>
          <w:lang w:val="zh-CN"/>
        </w:rPr>
      </w:pPr>
    </w:p>
    <w:tbl>
      <w:tblPr>
        <w:tblW w:w="9473" w:type="dxa"/>
        <w:jc w:val="center"/>
        <w:tblLayout w:type="fixed"/>
        <w:tblLook w:val="0000" w:firstRow="0" w:lastRow="0" w:firstColumn="0" w:lastColumn="0" w:noHBand="0" w:noVBand="0"/>
      </w:tblPr>
      <w:tblGrid>
        <w:gridCol w:w="2283"/>
        <w:gridCol w:w="7190"/>
      </w:tblGrid>
      <w:tr w:rsidR="008A26A7" w:rsidRPr="00511CF4" w:rsidTr="00CB4FDC">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jc w:val="center"/>
              <w:rPr>
                <w:rFonts w:ascii="楷体_GB2312" w:eastAsia="楷体_GB2312" w:hint="eastAsia"/>
                <w:szCs w:val="21"/>
              </w:rPr>
            </w:pPr>
            <w:r w:rsidRPr="00511CF4">
              <w:rPr>
                <w:rFonts w:ascii="楷体_GB2312" w:eastAsia="楷体_GB2312" w:hint="eastAsia"/>
                <w:szCs w:val="21"/>
              </w:rPr>
              <w:t>产品类型</w:t>
            </w:r>
          </w:p>
        </w:tc>
        <w:tc>
          <w:tcPr>
            <w:tcW w:w="7190"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rPr>
                <w:rFonts w:ascii="楷体_GB2312" w:eastAsia="楷体_GB2312" w:hint="eastAsia"/>
                <w:szCs w:val="21"/>
              </w:rPr>
            </w:pPr>
            <w:r w:rsidRPr="00511CF4">
              <w:rPr>
                <w:rFonts w:ascii="楷体_GB2312" w:eastAsia="楷体_GB2312" w:hint="eastAsia"/>
                <w:szCs w:val="21"/>
              </w:rPr>
              <w:t>固定收益类</w:t>
            </w:r>
          </w:p>
        </w:tc>
      </w:tr>
      <w:tr w:rsidR="008A26A7" w:rsidRPr="00511CF4" w:rsidTr="00CB4FDC">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jc w:val="center"/>
              <w:rPr>
                <w:rFonts w:ascii="楷体_GB2312" w:eastAsia="楷体_GB2312" w:hint="eastAsia"/>
                <w:szCs w:val="21"/>
              </w:rPr>
            </w:pPr>
            <w:r w:rsidRPr="00511CF4">
              <w:rPr>
                <w:rFonts w:ascii="楷体_GB2312" w:eastAsia="楷体_GB2312" w:hint="eastAsia"/>
                <w:szCs w:val="21"/>
              </w:rPr>
              <w:t>发行方式</w:t>
            </w:r>
          </w:p>
        </w:tc>
        <w:tc>
          <w:tcPr>
            <w:tcW w:w="7190"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rPr>
                <w:rFonts w:ascii="楷体_GB2312" w:eastAsia="楷体_GB2312" w:hint="eastAsia"/>
                <w:szCs w:val="21"/>
              </w:rPr>
            </w:pPr>
            <w:r w:rsidRPr="00511CF4">
              <w:rPr>
                <w:rFonts w:ascii="楷体_GB2312" w:eastAsia="楷体_GB2312" w:hint="eastAsia"/>
                <w:szCs w:val="21"/>
              </w:rPr>
              <w:t>公募</w:t>
            </w:r>
          </w:p>
        </w:tc>
      </w:tr>
      <w:tr w:rsidR="008A26A7" w:rsidRPr="00511CF4" w:rsidTr="00CB4FDC">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jc w:val="center"/>
              <w:rPr>
                <w:rFonts w:ascii="楷体_GB2312" w:eastAsia="楷体_GB2312" w:hint="eastAsia"/>
                <w:szCs w:val="21"/>
              </w:rPr>
            </w:pPr>
            <w:r w:rsidRPr="00511CF4">
              <w:rPr>
                <w:rFonts w:ascii="楷体_GB2312" w:eastAsia="楷体_GB2312" w:hint="eastAsia"/>
                <w:szCs w:val="21"/>
              </w:rPr>
              <w:t>期限</w:t>
            </w:r>
          </w:p>
        </w:tc>
        <w:tc>
          <w:tcPr>
            <w:tcW w:w="7190"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rPr>
                <w:rFonts w:ascii="楷体_GB2312" w:eastAsia="楷体_GB2312" w:hint="eastAsia"/>
                <w:szCs w:val="21"/>
              </w:rPr>
            </w:pPr>
            <w:r w:rsidRPr="00511CF4">
              <w:rPr>
                <w:rFonts w:ascii="楷体_GB2312" w:eastAsia="楷体_GB2312" w:hint="eastAsia"/>
                <w:szCs w:val="21"/>
              </w:rPr>
              <w:t>无固定期限</w:t>
            </w:r>
          </w:p>
        </w:tc>
      </w:tr>
      <w:tr w:rsidR="008A26A7" w:rsidRPr="00511CF4" w:rsidTr="00CB4FDC">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jc w:val="center"/>
              <w:rPr>
                <w:rFonts w:ascii="楷体_GB2312" w:eastAsia="楷体_GB2312" w:hint="eastAsia"/>
                <w:szCs w:val="21"/>
              </w:rPr>
            </w:pPr>
            <w:r w:rsidRPr="00511CF4">
              <w:rPr>
                <w:rFonts w:ascii="楷体_GB2312" w:eastAsia="楷体_GB2312" w:hint="eastAsia"/>
                <w:szCs w:val="21"/>
              </w:rPr>
              <w:t>产品风险等级</w:t>
            </w:r>
          </w:p>
        </w:tc>
        <w:tc>
          <w:tcPr>
            <w:tcW w:w="7190"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rPr>
                <w:rFonts w:ascii="楷体_GB2312" w:eastAsia="楷体_GB2312" w:hint="eastAsia"/>
                <w:szCs w:val="21"/>
              </w:rPr>
            </w:pPr>
            <w:r w:rsidRPr="00511CF4">
              <w:rPr>
                <w:rFonts w:ascii="楷体_GB2312" w:eastAsia="楷体_GB2312" w:hint="eastAsia"/>
                <w:szCs w:val="21"/>
              </w:rPr>
              <w:t>R</w:t>
            </w:r>
            <w:r w:rsidRPr="00511CF4">
              <w:rPr>
                <w:rFonts w:ascii="楷体_GB2312" w:eastAsia="楷体_GB2312"/>
                <w:szCs w:val="21"/>
              </w:rPr>
              <w:t>1</w:t>
            </w:r>
            <w:r w:rsidRPr="00511CF4">
              <w:rPr>
                <w:rFonts w:ascii="楷体_GB2312" w:eastAsia="楷体_GB2312" w:hint="eastAsia"/>
                <w:szCs w:val="21"/>
              </w:rPr>
              <w:t>（本评级为顺德农商银行内部评级，仅供参考。该产品通过代销机构渠道代销的，理财产品风险等级以代销机构最终披露的评级结果为准。）</w:t>
            </w:r>
          </w:p>
        </w:tc>
      </w:tr>
      <w:tr w:rsidR="008A26A7" w:rsidRPr="00511CF4" w:rsidTr="00CB4FDC">
        <w:trPr>
          <w:trHeight w:val="318"/>
          <w:jc w:val="center"/>
        </w:trPr>
        <w:tc>
          <w:tcPr>
            <w:tcW w:w="2283"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jc w:val="center"/>
              <w:rPr>
                <w:rFonts w:ascii="楷体_GB2312" w:eastAsia="楷体_GB2312" w:hint="eastAsia"/>
                <w:szCs w:val="21"/>
              </w:rPr>
            </w:pPr>
            <w:r w:rsidRPr="00511CF4">
              <w:rPr>
                <w:rFonts w:ascii="楷体_GB2312" w:eastAsia="楷体_GB2312" w:hint="eastAsia"/>
                <w:szCs w:val="21"/>
              </w:rPr>
              <w:t>适合投资者类型</w:t>
            </w:r>
          </w:p>
        </w:tc>
        <w:tc>
          <w:tcPr>
            <w:tcW w:w="7190" w:type="dxa"/>
            <w:tcBorders>
              <w:top w:val="single" w:sz="6" w:space="0" w:color="auto"/>
              <w:left w:val="single" w:sz="6" w:space="0" w:color="auto"/>
              <w:bottom w:val="single" w:sz="6" w:space="0" w:color="auto"/>
              <w:right w:val="single" w:sz="6" w:space="0" w:color="auto"/>
            </w:tcBorders>
            <w:vAlign w:val="center"/>
          </w:tcPr>
          <w:p w:rsidR="008A26A7" w:rsidRPr="00511CF4" w:rsidRDefault="008A26A7" w:rsidP="00CB4FDC">
            <w:pPr>
              <w:autoSpaceDE w:val="0"/>
              <w:autoSpaceDN w:val="0"/>
              <w:adjustRightInd w:val="0"/>
              <w:spacing w:line="360" w:lineRule="exact"/>
              <w:rPr>
                <w:rFonts w:ascii="楷体_GB2312" w:eastAsia="楷体_GB2312" w:hint="eastAsia"/>
                <w:szCs w:val="21"/>
              </w:rPr>
            </w:pPr>
            <w:r w:rsidRPr="00511CF4">
              <w:rPr>
                <w:rFonts w:ascii="楷体_GB2312" w:eastAsia="楷体_GB2312" w:hint="eastAsia"/>
                <w:szCs w:val="21"/>
              </w:rPr>
              <w:t>经管理人风险评估，评定为谨慎型、稳健型、平衡型、进取型、投机型投资者。</w:t>
            </w:r>
          </w:p>
        </w:tc>
      </w:tr>
    </w:tbl>
    <w:p w:rsidR="008A26A7" w:rsidRPr="00511CF4" w:rsidRDefault="008A26A7" w:rsidP="008A26A7">
      <w:pPr>
        <w:rPr>
          <w:rFonts w:ascii="黑体" w:eastAsia="黑体" w:hAnsi="黑体" w:hint="eastAsia"/>
          <w:sz w:val="24"/>
          <w:u w:val="thick"/>
          <w:lang w:val="zh-CN"/>
        </w:rPr>
      </w:pPr>
    </w:p>
    <w:p w:rsidR="008A26A7" w:rsidRPr="00511CF4" w:rsidRDefault="008A26A7" w:rsidP="008A26A7">
      <w:pPr>
        <w:rPr>
          <w:rFonts w:ascii="黑体" w:eastAsia="黑体" w:hAnsi="黑体" w:hint="eastAsia"/>
          <w:sz w:val="24"/>
          <w:u w:val="thick"/>
          <w:lang w:val="zh-CN"/>
        </w:rPr>
      </w:pPr>
      <w:r w:rsidRPr="00511CF4">
        <w:rPr>
          <w:rFonts w:ascii="黑体" w:eastAsia="黑体" w:hAnsi="黑体" w:hint="eastAsia"/>
          <w:sz w:val="24"/>
          <w:u w:val="thick"/>
          <w:lang w:val="zh-CN"/>
        </w:rPr>
        <w:t>三、特殊事例分析</w:t>
      </w:r>
    </w:p>
    <w:p w:rsidR="008A26A7" w:rsidRPr="00511CF4" w:rsidRDefault="008A26A7" w:rsidP="008A26A7">
      <w:pPr>
        <w:autoSpaceDE w:val="0"/>
        <w:autoSpaceDN w:val="0"/>
        <w:adjustRightInd w:val="0"/>
        <w:spacing w:line="360" w:lineRule="exact"/>
        <w:ind w:firstLineChars="238" w:firstLine="500"/>
        <w:rPr>
          <w:rFonts w:ascii="楷体_GB2312" w:eastAsia="楷体_GB2312" w:hint="eastAsia"/>
          <w:szCs w:val="21"/>
        </w:rPr>
      </w:pPr>
      <w:r w:rsidRPr="00511CF4">
        <w:rPr>
          <w:rFonts w:ascii="楷体_GB2312" w:eastAsia="楷体_GB2312" w:hint="eastAsia"/>
          <w:szCs w:val="21"/>
        </w:rPr>
        <w:t>由于市场情况变动等原因，在最不利的情况下，理财收益可能为零，理财本金可能全部损失，具体案例分析如下：</w:t>
      </w:r>
    </w:p>
    <w:p w:rsidR="008A26A7" w:rsidRPr="00511CF4" w:rsidRDefault="008A26A7" w:rsidP="008A26A7">
      <w:pPr>
        <w:autoSpaceDE w:val="0"/>
        <w:autoSpaceDN w:val="0"/>
        <w:adjustRightInd w:val="0"/>
        <w:spacing w:line="360" w:lineRule="exact"/>
        <w:ind w:firstLineChars="238" w:firstLine="502"/>
        <w:rPr>
          <w:rFonts w:hint="eastAsia"/>
          <w:lang w:val="zh-CN"/>
        </w:rPr>
      </w:pPr>
      <w:r w:rsidRPr="00511CF4">
        <w:rPr>
          <w:rFonts w:hint="eastAsia"/>
          <w:b/>
          <w:lang w:val="zh-CN"/>
        </w:rPr>
        <w:lastRenderedPageBreak/>
        <w:t>某投资者投资</w:t>
      </w:r>
      <w:r w:rsidRPr="00511CF4">
        <w:rPr>
          <w:rFonts w:hint="eastAsia"/>
          <w:b/>
          <w:lang w:val="zh-CN"/>
        </w:rPr>
        <w:t>1000</w:t>
      </w:r>
      <w:r w:rsidRPr="00511CF4">
        <w:rPr>
          <w:rFonts w:hint="eastAsia"/>
          <w:b/>
          <w:lang w:val="zh-CN"/>
        </w:rPr>
        <w:t>万元本产品，本产品运行过程中受到市场和政策等多种风险，投资者收益率为零且损失全部本金</w:t>
      </w:r>
      <w:r w:rsidRPr="00511CF4">
        <w:rPr>
          <w:rFonts w:hint="eastAsia"/>
          <w:lang w:val="zh-CN"/>
        </w:rPr>
        <w:t>。</w:t>
      </w:r>
    </w:p>
    <w:p w:rsidR="008A26A7" w:rsidRPr="00511CF4" w:rsidRDefault="008A26A7" w:rsidP="008A26A7">
      <w:pPr>
        <w:pStyle w:val="31"/>
        <w:tabs>
          <w:tab w:val="left" w:pos="720"/>
        </w:tabs>
        <w:spacing w:after="0" w:line="280" w:lineRule="exact"/>
        <w:ind w:leftChars="0" w:left="0" w:right="-170"/>
        <w:rPr>
          <w:rFonts w:ascii="仿宋_GB2312" w:eastAsia="仿宋_GB2312" w:hAnsi="黑体"/>
          <w:b/>
          <w:sz w:val="21"/>
          <w:szCs w:val="21"/>
          <w:lang w:val="zh-CN"/>
        </w:rPr>
      </w:pPr>
    </w:p>
    <w:p w:rsidR="008A26A7" w:rsidRPr="00511CF4" w:rsidRDefault="008A26A7" w:rsidP="008A26A7">
      <w:pPr>
        <w:pStyle w:val="31"/>
        <w:tabs>
          <w:tab w:val="left" w:pos="720"/>
        </w:tabs>
        <w:spacing w:line="280" w:lineRule="exact"/>
        <w:ind w:leftChars="0" w:left="0" w:right="-170" w:firstLineChars="200" w:firstLine="422"/>
        <w:rPr>
          <w:rFonts w:ascii="仿宋_GB2312" w:eastAsia="仿宋_GB2312" w:hAnsi="黑体" w:hint="eastAsia"/>
          <w:b/>
          <w:sz w:val="21"/>
          <w:szCs w:val="21"/>
          <w:lang w:val="zh-CN"/>
        </w:rPr>
      </w:pPr>
      <w:r w:rsidRPr="00511CF4">
        <w:rPr>
          <w:rFonts w:ascii="仿宋_GB2312" w:eastAsia="仿宋_GB2312" w:hAnsi="黑体" w:hint="eastAsia"/>
          <w:b/>
          <w:sz w:val="21"/>
          <w:szCs w:val="21"/>
          <w:lang w:val="zh-CN"/>
        </w:rPr>
        <w:t>在您投资者签署本理财产品协议书前，注意投资风险，仔细阅读理财产品销售文件，了解理财产品具体情况，并根据您自身的风险能力评级，自己独立做出是否认购本理财产品的决定，如影响您自身的风险承受能力因素发生变化，请及时完成风险承受能力的重新评级。您投资者签署</w:t>
      </w:r>
      <w:proofErr w:type="gramStart"/>
      <w:r w:rsidRPr="00511CF4">
        <w:rPr>
          <w:rFonts w:ascii="仿宋_GB2312" w:eastAsia="仿宋_GB2312" w:hAnsi="黑体" w:hint="eastAsia"/>
          <w:b/>
          <w:sz w:val="21"/>
          <w:szCs w:val="21"/>
          <w:lang w:val="zh-CN"/>
        </w:rPr>
        <w:t>本风险</w:t>
      </w:r>
      <w:proofErr w:type="gramEnd"/>
      <w:r w:rsidRPr="00511CF4">
        <w:rPr>
          <w:rFonts w:ascii="仿宋_GB2312" w:eastAsia="仿宋_GB2312" w:hAnsi="黑体" w:hint="eastAsia"/>
          <w:b/>
          <w:sz w:val="21"/>
          <w:szCs w:val="21"/>
          <w:lang w:val="zh-CN"/>
        </w:rPr>
        <w:t>揭示书、理财产品协议书、投资协议书等文本，并将理财资金委托给我行是您投资者真实的意愿表示。</w:t>
      </w:r>
      <w:proofErr w:type="gramStart"/>
      <w:r w:rsidRPr="00511CF4">
        <w:rPr>
          <w:rFonts w:ascii="仿宋_GB2312" w:eastAsia="仿宋_GB2312" w:hAnsi="黑体" w:hint="eastAsia"/>
          <w:b/>
          <w:sz w:val="21"/>
          <w:szCs w:val="21"/>
          <w:lang w:val="zh-CN"/>
        </w:rPr>
        <w:t>本风险</w:t>
      </w:r>
      <w:proofErr w:type="gramEnd"/>
      <w:r w:rsidRPr="00511CF4">
        <w:rPr>
          <w:rFonts w:ascii="仿宋_GB2312" w:eastAsia="仿宋_GB2312" w:hAnsi="黑体" w:hint="eastAsia"/>
          <w:b/>
          <w:sz w:val="21"/>
          <w:szCs w:val="21"/>
          <w:lang w:val="zh-CN"/>
        </w:rPr>
        <w:t>揭示书及相应理财销售协议书、理财产品说明书、投资协议书及投资者权益须知将共同构成我们双方理财合同的有效组成部分。</w:t>
      </w:r>
    </w:p>
    <w:p w:rsidR="008A26A7" w:rsidRPr="00511CF4" w:rsidRDefault="008A26A7" w:rsidP="008A26A7">
      <w:pPr>
        <w:pStyle w:val="31"/>
        <w:tabs>
          <w:tab w:val="left" w:pos="720"/>
        </w:tabs>
        <w:spacing w:after="0" w:line="280" w:lineRule="exact"/>
        <w:ind w:leftChars="0" w:left="0" w:right="-170"/>
        <w:jc w:val="right"/>
        <w:rPr>
          <w:rFonts w:ascii="仿宋_GB2312" w:eastAsia="仿宋_GB2312" w:hAnsi="黑体" w:hint="eastAsia"/>
          <w:b/>
          <w:sz w:val="21"/>
          <w:szCs w:val="21"/>
          <w:lang w:val="zh-CN"/>
        </w:rPr>
      </w:pPr>
      <w:r w:rsidRPr="00511CF4">
        <w:rPr>
          <w:rFonts w:ascii="仿宋_GB2312" w:eastAsia="仿宋_GB2312" w:hAnsi="黑体" w:hint="eastAsia"/>
          <w:b/>
          <w:sz w:val="21"/>
          <w:szCs w:val="21"/>
          <w:lang w:val="zh-CN"/>
        </w:rPr>
        <w:t xml:space="preserve">                            风险揭示方：广东顺德农村商业银行股份有限公司</w:t>
      </w:r>
    </w:p>
    <w:p w:rsidR="008A26A7" w:rsidRPr="00511CF4" w:rsidRDefault="008A26A7" w:rsidP="008A26A7">
      <w:pPr>
        <w:pStyle w:val="31"/>
        <w:tabs>
          <w:tab w:val="left" w:pos="720"/>
        </w:tabs>
        <w:spacing w:line="300" w:lineRule="exact"/>
        <w:ind w:leftChars="-100" w:left="-210"/>
        <w:rPr>
          <w:rFonts w:ascii="黑体" w:eastAsia="黑体" w:hAnsi="黑体"/>
          <w:sz w:val="24"/>
          <w:szCs w:val="24"/>
          <w:lang w:val="zh-CN"/>
        </w:rPr>
      </w:pPr>
    </w:p>
    <w:p w:rsidR="008A26A7" w:rsidRPr="00511CF4" w:rsidRDefault="008A26A7" w:rsidP="008A26A7">
      <w:pPr>
        <w:pStyle w:val="31"/>
        <w:tabs>
          <w:tab w:val="left" w:pos="720"/>
        </w:tabs>
        <w:spacing w:line="300" w:lineRule="exact"/>
        <w:ind w:leftChars="-100" w:left="-210"/>
        <w:jc w:val="center"/>
        <w:rPr>
          <w:rFonts w:ascii="黑体" w:eastAsia="黑体" w:hAnsi="黑体"/>
          <w:sz w:val="24"/>
          <w:szCs w:val="24"/>
          <w:lang w:val="zh-CN"/>
        </w:rPr>
      </w:pPr>
    </w:p>
    <w:p w:rsidR="008A26A7" w:rsidRPr="00511CF4" w:rsidRDefault="008A26A7" w:rsidP="008A26A7">
      <w:pPr>
        <w:pStyle w:val="31"/>
        <w:tabs>
          <w:tab w:val="left" w:pos="720"/>
        </w:tabs>
        <w:spacing w:line="300" w:lineRule="exact"/>
        <w:ind w:leftChars="-100" w:left="-210"/>
        <w:jc w:val="center"/>
        <w:rPr>
          <w:rFonts w:ascii="黑体" w:eastAsia="黑体" w:hAnsi="黑体" w:hint="eastAsia"/>
          <w:sz w:val="24"/>
          <w:szCs w:val="24"/>
          <w:lang w:val="zh-CN"/>
        </w:rPr>
      </w:pPr>
      <w:r w:rsidRPr="00511CF4">
        <w:rPr>
          <w:rFonts w:ascii="黑体" w:eastAsia="黑体" w:hAnsi="黑体" w:hint="eastAsia"/>
          <w:sz w:val="24"/>
          <w:szCs w:val="24"/>
          <w:highlight w:val="yellow"/>
          <w:lang w:val="zh-CN"/>
        </w:rPr>
        <w:t>投资者确认</w:t>
      </w:r>
    </w:p>
    <w:p w:rsidR="008A26A7" w:rsidRPr="00511CF4" w:rsidRDefault="008A26A7" w:rsidP="008A26A7">
      <w:pPr>
        <w:autoSpaceDE w:val="0"/>
        <w:autoSpaceDN w:val="0"/>
        <w:adjustRightInd w:val="0"/>
        <w:spacing w:line="300" w:lineRule="auto"/>
        <w:ind w:leftChars="-100" w:left="-210" w:firstLineChars="200" w:firstLine="480"/>
        <w:rPr>
          <w:rFonts w:ascii="黑体" w:eastAsia="黑体" w:hAnsi="黑体" w:hint="eastAsia"/>
          <w:sz w:val="24"/>
          <w:lang w:val="zh-CN"/>
        </w:rPr>
      </w:pPr>
      <w:r w:rsidRPr="00511CF4">
        <w:rPr>
          <w:rFonts w:ascii="黑体" w:eastAsia="黑体" w:hAnsi="黑体" w:hint="eastAsia"/>
          <w:sz w:val="24"/>
          <w:lang w:val="zh-CN"/>
        </w:rPr>
        <w:t>本人/本单位已经仔细阅读本理财产品风险揭示书、理财产品销售协议书、投资者权益须知、投资协议书及产品说明书，并认为本理财产品完全适合本人/本单位的投资目标，投资预期及风险承受能力和投资经验，认购、申购本理财产品是经过本人/本单位独立判断后所做出的真实意愿的决定。本人/本单位购买理财产品的资金为合法自有资金，不存在使用贷款、发行债券等筹集的非自有资金投资理财产品的情形，本人/本单位承诺投资本理财产品使用的资金来源合法合</w:t>
      </w:r>
      <w:proofErr w:type="gramStart"/>
      <w:r w:rsidRPr="00511CF4">
        <w:rPr>
          <w:rFonts w:ascii="黑体" w:eastAsia="黑体" w:hAnsi="黑体" w:hint="eastAsia"/>
          <w:sz w:val="24"/>
          <w:lang w:val="zh-CN"/>
        </w:rPr>
        <w:t>规</w:t>
      </w:r>
      <w:proofErr w:type="gramEnd"/>
      <w:r w:rsidRPr="00511CF4">
        <w:rPr>
          <w:rFonts w:ascii="黑体" w:eastAsia="黑体" w:hAnsi="黑体" w:hint="eastAsia"/>
          <w:sz w:val="24"/>
          <w:lang w:val="zh-CN"/>
        </w:rPr>
        <w:t>，并且非为洗钱等违法犯罪之投资目的，本人/本单位将配合产品管理人及销售机构开展客户身份识别及尽职调查等反洗钱活动，及时、真实、准确、完整提供身份证信息及资金来源等信息。</w:t>
      </w:r>
    </w:p>
    <w:p w:rsidR="008A26A7" w:rsidRPr="00511CF4" w:rsidRDefault="008A26A7" w:rsidP="008A26A7">
      <w:pPr>
        <w:autoSpaceDE w:val="0"/>
        <w:autoSpaceDN w:val="0"/>
        <w:adjustRightInd w:val="0"/>
        <w:spacing w:line="300" w:lineRule="auto"/>
        <w:ind w:leftChars="-100" w:left="-210" w:firstLineChars="200" w:firstLine="480"/>
        <w:rPr>
          <w:rFonts w:ascii="黑体" w:eastAsia="黑体" w:hAnsi="黑体" w:hint="eastAsia"/>
          <w:sz w:val="24"/>
          <w:lang w:val="zh-CN"/>
        </w:rPr>
      </w:pPr>
      <w:r w:rsidRPr="00511CF4">
        <w:rPr>
          <w:rFonts w:ascii="黑体" w:eastAsia="黑体" w:hAnsi="黑体" w:hint="eastAsia"/>
          <w:sz w:val="24"/>
          <w:lang w:val="zh-CN"/>
        </w:rPr>
        <w:t>本理财产品的风险等级为R</w:t>
      </w:r>
      <w:r w:rsidRPr="00511CF4">
        <w:rPr>
          <w:rFonts w:ascii="黑体" w:eastAsia="黑体" w:hAnsi="黑体"/>
          <w:sz w:val="24"/>
          <w:lang w:val="zh-CN"/>
        </w:rPr>
        <w:t>1</w:t>
      </w:r>
      <w:r w:rsidRPr="00511CF4">
        <w:rPr>
          <w:rFonts w:ascii="黑体" w:eastAsia="黑体" w:hAnsi="黑体" w:hint="eastAsia"/>
          <w:sz w:val="24"/>
          <w:lang w:val="zh-CN"/>
        </w:rPr>
        <w:t>, 本人/本单位确认本人/本单位风险承受能力评级为</w:t>
      </w:r>
      <w:r w:rsidRPr="00511CF4">
        <w:rPr>
          <w:rFonts w:ascii="黑体" w:eastAsia="黑体" w:hAnsi="黑体" w:hint="eastAsia"/>
          <w:sz w:val="24"/>
          <w:u w:val="single"/>
          <w:lang w:val="zh-CN"/>
        </w:rPr>
        <w:t xml:space="preserve"> </w:t>
      </w:r>
      <w:r w:rsidRPr="00511CF4">
        <w:rPr>
          <w:rFonts w:ascii="黑体" w:eastAsia="黑体" w:hAnsi="黑体"/>
          <w:sz w:val="24"/>
          <w:u w:val="single"/>
          <w:lang w:val="zh-CN"/>
        </w:rPr>
        <w:t xml:space="preserve"> </w:t>
      </w:r>
      <w:r w:rsidRPr="00511CF4">
        <w:rPr>
          <w:rFonts w:ascii="黑体" w:eastAsia="黑体" w:hAnsi="黑体" w:hint="eastAsia"/>
          <w:sz w:val="24"/>
          <w:u w:val="single"/>
          <w:lang w:val="zh-CN"/>
        </w:rPr>
        <w:t xml:space="preserve"> </w:t>
      </w:r>
      <w:r w:rsidRPr="00511CF4">
        <w:rPr>
          <w:rFonts w:ascii="黑体" w:eastAsia="黑体" w:hAnsi="黑体"/>
          <w:sz w:val="24"/>
          <w:u w:val="single"/>
          <w:lang w:val="zh-CN"/>
        </w:rPr>
        <w:t xml:space="preserve">     </w:t>
      </w:r>
      <w:r w:rsidRPr="00511CF4">
        <w:rPr>
          <w:rFonts w:ascii="黑体" w:eastAsia="黑体" w:hAnsi="黑体" w:hint="eastAsia"/>
          <w:sz w:val="24"/>
          <w:lang w:val="zh-CN"/>
        </w:rPr>
        <w:t>型 ，并明确本人/本单位充分理解并自愿承担本产品相关风险。</w:t>
      </w:r>
    </w:p>
    <w:p w:rsidR="008A26A7" w:rsidRPr="00511CF4" w:rsidRDefault="008A26A7" w:rsidP="008A26A7">
      <w:pPr>
        <w:autoSpaceDE w:val="0"/>
        <w:autoSpaceDN w:val="0"/>
        <w:adjustRightInd w:val="0"/>
        <w:spacing w:line="300" w:lineRule="auto"/>
        <w:ind w:leftChars="-100" w:left="-210" w:firstLineChars="200" w:firstLine="480"/>
        <w:rPr>
          <w:rFonts w:ascii="黑体" w:eastAsia="黑体" w:hAnsi="黑体" w:hint="eastAsia"/>
          <w:sz w:val="24"/>
          <w:lang w:val="zh-CN"/>
        </w:rPr>
      </w:pPr>
      <w:r w:rsidRPr="00511CF4">
        <w:rPr>
          <w:rFonts w:ascii="黑体" w:eastAsia="黑体" w:hAnsi="黑体" w:hint="eastAsia"/>
          <w:sz w:val="24"/>
          <w:lang w:val="zh-CN"/>
        </w:rPr>
        <w:t>个人投资者请手工抄录：本人已经阅读风险揭示，愿意承担投资风险。</w:t>
      </w:r>
    </w:p>
    <w:p w:rsidR="008A26A7" w:rsidRPr="00511CF4" w:rsidRDefault="008A26A7" w:rsidP="008A26A7">
      <w:pPr>
        <w:pStyle w:val="31"/>
        <w:tabs>
          <w:tab w:val="left" w:pos="720"/>
        </w:tabs>
        <w:spacing w:line="300" w:lineRule="auto"/>
        <w:ind w:leftChars="-100" w:left="-210" w:firstLineChars="200" w:firstLine="480"/>
        <w:rPr>
          <w:rFonts w:ascii="黑体" w:eastAsia="黑体" w:hint="eastAsia"/>
          <w:sz w:val="24"/>
          <w:szCs w:val="24"/>
          <w:u w:val="single"/>
        </w:rPr>
      </w:pPr>
      <w:r w:rsidRPr="00511CF4">
        <w:rPr>
          <w:rFonts w:ascii="黑体" w:eastAsia="黑体" w:hAnsi="黑体" w:hint="eastAsia"/>
          <w:sz w:val="24"/>
          <w:szCs w:val="24"/>
          <w:lang w:val="zh-CN"/>
        </w:rPr>
        <w:t>投资者抄录：</w:t>
      </w:r>
      <w:r w:rsidRPr="00511CF4">
        <w:rPr>
          <w:rFonts w:ascii="仿宋_GB2312" w:eastAsia="仿宋_GB2312" w:hint="eastAsia"/>
          <w:sz w:val="24"/>
          <w:szCs w:val="24"/>
          <w:lang w:val="zh-CN"/>
        </w:rPr>
        <w:t xml:space="preserve"> </w:t>
      </w:r>
      <w:r w:rsidRPr="00511CF4">
        <w:rPr>
          <w:rFonts w:ascii="黑体" w:eastAsia="黑体" w:hint="eastAsia"/>
          <w:sz w:val="24"/>
          <w:szCs w:val="24"/>
          <w:u w:val="single"/>
        </w:rPr>
        <w:t xml:space="preserve">                                                                 </w:t>
      </w:r>
    </w:p>
    <w:p w:rsidR="008A26A7" w:rsidRPr="00511CF4" w:rsidRDefault="008A26A7" w:rsidP="008A26A7">
      <w:pPr>
        <w:pStyle w:val="31"/>
        <w:tabs>
          <w:tab w:val="left" w:pos="720"/>
        </w:tabs>
        <w:spacing w:line="280" w:lineRule="exact"/>
        <w:ind w:leftChars="-100" w:left="-210"/>
        <w:jc w:val="center"/>
        <w:rPr>
          <w:rFonts w:ascii="仿宋_GB2312" w:eastAsia="仿宋_GB2312"/>
          <w:sz w:val="22"/>
        </w:rPr>
      </w:pPr>
    </w:p>
    <w:p w:rsidR="008A26A7" w:rsidRPr="00511CF4" w:rsidRDefault="008A26A7" w:rsidP="008A26A7">
      <w:pPr>
        <w:pStyle w:val="31"/>
        <w:tabs>
          <w:tab w:val="left" w:pos="720"/>
        </w:tabs>
        <w:spacing w:line="280" w:lineRule="exact"/>
        <w:ind w:leftChars="-100" w:left="-210"/>
        <w:jc w:val="left"/>
        <w:rPr>
          <w:rFonts w:ascii="仿宋_GB2312" w:eastAsia="仿宋_GB2312" w:hint="eastAsia"/>
          <w:sz w:val="22"/>
        </w:rPr>
      </w:pPr>
      <w:r w:rsidRPr="00511CF4">
        <w:rPr>
          <w:rFonts w:ascii="仿宋_GB2312" w:eastAsia="仿宋_GB2312" w:hint="eastAsia"/>
          <w:sz w:val="22"/>
        </w:rPr>
        <w:t xml:space="preserve"> </w:t>
      </w:r>
      <w:r w:rsidRPr="00511CF4">
        <w:rPr>
          <w:rFonts w:ascii="仿宋_GB2312" w:eastAsia="仿宋_GB2312"/>
          <w:sz w:val="22"/>
        </w:rPr>
        <w:t xml:space="preserve"> </w:t>
      </w:r>
      <w:r w:rsidRPr="00511CF4">
        <w:rPr>
          <w:rFonts w:ascii="仿宋_GB2312" w:eastAsia="仿宋_GB2312" w:hint="eastAsia"/>
          <w:sz w:val="22"/>
        </w:rPr>
        <w:t>（投资者通过手机银行、网上银行或其他电子交易系统等渠道进行线上电子形式签署以完成确认具有同等效力。）</w:t>
      </w:r>
      <w:r w:rsidRPr="00511CF4">
        <w:rPr>
          <w:rFonts w:hint="eastAsia"/>
        </w:rPr>
        <w:t xml:space="preserve">  </w:t>
      </w:r>
    </w:p>
    <w:p w:rsidR="008A26A7" w:rsidRPr="00511CF4" w:rsidRDefault="008A26A7" w:rsidP="008A26A7">
      <w:pPr>
        <w:pStyle w:val="31"/>
        <w:tabs>
          <w:tab w:val="left" w:pos="720"/>
        </w:tabs>
        <w:spacing w:line="280" w:lineRule="exact"/>
        <w:ind w:leftChars="-100" w:left="-210" w:right="1760"/>
        <w:jc w:val="right"/>
        <w:rPr>
          <w:rFonts w:ascii="仿宋_GB2312" w:eastAsia="仿宋_GB2312" w:hint="eastAsia"/>
          <w:sz w:val="22"/>
        </w:rPr>
      </w:pPr>
      <w:r w:rsidRPr="00511CF4">
        <w:rPr>
          <w:rFonts w:ascii="仿宋_GB2312" w:eastAsia="仿宋_GB2312" w:hint="eastAsia"/>
          <w:sz w:val="22"/>
        </w:rPr>
        <w:t xml:space="preserve"> </w:t>
      </w:r>
      <w:r w:rsidRPr="00511CF4">
        <w:rPr>
          <w:rFonts w:ascii="仿宋_GB2312" w:eastAsia="仿宋_GB2312"/>
          <w:sz w:val="22"/>
        </w:rPr>
        <w:t xml:space="preserve">                              </w:t>
      </w:r>
      <w:r w:rsidRPr="00511CF4">
        <w:rPr>
          <w:rFonts w:ascii="仿宋_GB2312" w:eastAsia="仿宋_GB2312" w:hint="eastAsia"/>
          <w:sz w:val="22"/>
        </w:rPr>
        <w:t xml:space="preserve">投资者签章：           </w:t>
      </w:r>
    </w:p>
    <w:p w:rsidR="008A26A7" w:rsidRPr="00511CF4" w:rsidRDefault="008A26A7" w:rsidP="008A26A7">
      <w:pPr>
        <w:pStyle w:val="31"/>
        <w:tabs>
          <w:tab w:val="left" w:pos="720"/>
        </w:tabs>
        <w:spacing w:line="280" w:lineRule="exact"/>
        <w:ind w:leftChars="-100" w:left="-210"/>
        <w:jc w:val="center"/>
        <w:rPr>
          <w:rFonts w:ascii="仿宋_GB2312" w:eastAsia="仿宋_GB2312" w:hint="eastAsia"/>
          <w:sz w:val="22"/>
        </w:rPr>
      </w:pPr>
    </w:p>
    <w:p w:rsidR="008A26A7" w:rsidRPr="00511CF4" w:rsidRDefault="008A26A7" w:rsidP="008A26A7">
      <w:pPr>
        <w:pStyle w:val="31"/>
        <w:tabs>
          <w:tab w:val="left" w:pos="720"/>
        </w:tabs>
        <w:spacing w:line="280" w:lineRule="exact"/>
        <w:ind w:leftChars="-100" w:left="-210" w:right="660"/>
        <w:jc w:val="right"/>
        <w:rPr>
          <w:rFonts w:hint="eastAsia"/>
        </w:rPr>
      </w:pPr>
      <w:r w:rsidRPr="00511CF4">
        <w:rPr>
          <w:rFonts w:ascii="仿宋_GB2312" w:eastAsia="仿宋_GB2312" w:hint="eastAsia"/>
          <w:sz w:val="22"/>
        </w:rPr>
        <w:t>日期：     年   月   日</w:t>
      </w:r>
      <w:r w:rsidRPr="00511CF4">
        <w:rPr>
          <w:rFonts w:hint="eastAsia"/>
        </w:rPr>
        <w:t xml:space="preserve">     </w:t>
      </w:r>
    </w:p>
    <w:p w:rsidR="008A26A7" w:rsidRPr="00511CF4" w:rsidRDefault="008A26A7" w:rsidP="008A26A7">
      <w:pPr>
        <w:snapToGrid w:val="0"/>
        <w:spacing w:beforeLines="50" w:before="156" w:line="480" w:lineRule="exact"/>
        <w:rPr>
          <w:rFonts w:ascii="方正大标宋简体" w:eastAsia="方正大标宋简体" w:hAnsi="宋体" w:hint="eastAsia"/>
          <w:b/>
          <w:sz w:val="32"/>
          <w:szCs w:val="32"/>
        </w:rPr>
      </w:pPr>
    </w:p>
    <w:p w:rsidR="008A26A7" w:rsidRPr="00511CF4" w:rsidRDefault="008A26A7" w:rsidP="008A26A7">
      <w:pPr>
        <w:snapToGrid w:val="0"/>
        <w:spacing w:beforeLines="50" w:before="156" w:line="480" w:lineRule="exact"/>
        <w:jc w:val="center"/>
        <w:rPr>
          <w:rFonts w:ascii="方正小标宋简体" w:eastAsia="方正小标宋简体" w:hAnsi="方正小标宋简体" w:cs="方正小标宋简体" w:hint="eastAsia"/>
          <w:b/>
          <w:sz w:val="32"/>
          <w:szCs w:val="32"/>
        </w:rPr>
      </w:pPr>
      <w:r w:rsidRPr="00511CF4">
        <w:rPr>
          <w:rFonts w:ascii="方正小标宋简体" w:eastAsia="方正小标宋简体" w:hAnsi="方正小标宋简体" w:cs="方正小标宋简体" w:hint="eastAsia"/>
          <w:b/>
          <w:sz w:val="32"/>
          <w:szCs w:val="32"/>
        </w:rPr>
        <w:t>顺德农商</w:t>
      </w:r>
      <w:proofErr w:type="gramStart"/>
      <w:r w:rsidRPr="00511CF4">
        <w:rPr>
          <w:rFonts w:ascii="方正小标宋简体" w:eastAsia="方正小标宋简体" w:hAnsi="方正小标宋简体" w:cs="方正小标宋简体" w:hint="eastAsia"/>
          <w:b/>
          <w:sz w:val="32"/>
          <w:szCs w:val="32"/>
        </w:rPr>
        <w:t>银行顺盈2号</w:t>
      </w:r>
      <w:proofErr w:type="gramEnd"/>
      <w:r w:rsidRPr="00511CF4">
        <w:rPr>
          <w:rFonts w:ascii="方正小标宋简体" w:eastAsia="方正小标宋简体" w:hAnsi="方正小标宋简体" w:cs="方正小标宋简体" w:hint="eastAsia"/>
          <w:b/>
          <w:sz w:val="32"/>
          <w:szCs w:val="32"/>
        </w:rPr>
        <w:t>开放式净值型理财产品</w:t>
      </w:r>
    </w:p>
    <w:p w:rsidR="008A26A7" w:rsidRPr="00511CF4" w:rsidRDefault="008A26A7" w:rsidP="008A26A7">
      <w:pPr>
        <w:snapToGrid w:val="0"/>
        <w:spacing w:beforeLines="50" w:before="156" w:line="480" w:lineRule="exact"/>
        <w:jc w:val="center"/>
        <w:rPr>
          <w:rFonts w:ascii="方正小标宋简体" w:eastAsia="方正小标宋简体" w:hAnsi="方正小标宋简体" w:cs="方正小标宋简体" w:hint="eastAsia"/>
          <w:b/>
          <w:sz w:val="32"/>
          <w:szCs w:val="32"/>
        </w:rPr>
      </w:pPr>
      <w:r w:rsidRPr="00511CF4">
        <w:rPr>
          <w:rFonts w:ascii="方正小标宋简体" w:eastAsia="方正小标宋简体" w:hAnsi="方正小标宋简体" w:cs="方正小标宋简体" w:hint="eastAsia"/>
          <w:b/>
          <w:sz w:val="32"/>
          <w:szCs w:val="32"/>
        </w:rPr>
        <w:t>产品说明书</w:t>
      </w:r>
    </w:p>
    <w:p w:rsidR="008A26A7" w:rsidRPr="00511CF4" w:rsidRDefault="008A26A7" w:rsidP="008A26A7">
      <w:pPr>
        <w:snapToGrid w:val="0"/>
        <w:spacing w:line="480" w:lineRule="exact"/>
        <w:jc w:val="center"/>
        <w:rPr>
          <w:rFonts w:ascii="仿宋_GB2312" w:eastAsia="仿宋_GB2312" w:hAnsi="黑体" w:hint="eastAsia"/>
          <w:b/>
          <w:bCs/>
          <w:sz w:val="28"/>
          <w:lang w:val="zh-CN"/>
        </w:rPr>
      </w:pPr>
      <w:r w:rsidRPr="00511CF4">
        <w:rPr>
          <w:rFonts w:ascii="仿宋_GB2312" w:eastAsia="仿宋_GB2312" w:hAnsi="黑体" w:hint="eastAsia"/>
          <w:b/>
          <w:bCs/>
          <w:sz w:val="28"/>
          <w:lang w:val="zh-CN"/>
        </w:rPr>
        <w:lastRenderedPageBreak/>
        <w:t>产品代码：</w:t>
      </w:r>
      <w:r w:rsidRPr="00511CF4">
        <w:rPr>
          <w:rFonts w:ascii="仿宋_GB2312" w:eastAsia="仿宋_GB2312" w:hAnsi="黑体"/>
          <w:b/>
          <w:bCs/>
          <w:sz w:val="28"/>
        </w:rPr>
        <w:t>220083002</w:t>
      </w:r>
    </w:p>
    <w:p w:rsidR="008A26A7" w:rsidRPr="00511CF4" w:rsidRDefault="008A26A7" w:rsidP="008A26A7">
      <w:pPr>
        <w:snapToGrid w:val="0"/>
        <w:spacing w:beforeLines="50" w:before="156" w:line="480" w:lineRule="exact"/>
        <w:jc w:val="center"/>
        <w:rPr>
          <w:rFonts w:ascii="仿宋_GB2312" w:eastAsia="仿宋_GB2312" w:hAnsi="黑体"/>
          <w:b/>
          <w:bCs/>
          <w:sz w:val="28"/>
          <w:lang w:val="zh-CN"/>
        </w:rPr>
      </w:pPr>
      <w:r w:rsidRPr="00511CF4">
        <w:rPr>
          <w:rFonts w:ascii="仿宋_GB2312" w:eastAsia="仿宋_GB2312" w:hAnsi="黑体" w:hint="eastAsia"/>
          <w:b/>
          <w:bCs/>
          <w:sz w:val="28"/>
          <w:lang w:val="zh-CN"/>
        </w:rPr>
        <w:t>产品登记编码：</w:t>
      </w:r>
      <w:r w:rsidRPr="00511CF4">
        <w:rPr>
          <w:rFonts w:ascii="仿宋_GB2312" w:eastAsia="仿宋_GB2312" w:hAnsi="黑体"/>
          <w:b/>
          <w:bCs/>
          <w:sz w:val="28"/>
          <w:lang w:val="zh-CN"/>
        </w:rPr>
        <w:t>C1131320000158</w:t>
      </w:r>
    </w:p>
    <w:p w:rsidR="008A26A7" w:rsidRPr="00511CF4" w:rsidRDefault="008A26A7" w:rsidP="008A26A7">
      <w:pPr>
        <w:snapToGrid w:val="0"/>
        <w:spacing w:beforeLines="50" w:before="156" w:line="480" w:lineRule="exact"/>
        <w:jc w:val="center"/>
        <w:rPr>
          <w:rFonts w:ascii="方正大标宋简体" w:eastAsia="方正大标宋简体" w:hAnsi="宋体" w:hint="eastAsia"/>
          <w:b/>
          <w:sz w:val="36"/>
          <w:szCs w:val="32"/>
        </w:rPr>
      </w:pPr>
      <w:r w:rsidRPr="00511CF4">
        <w:rPr>
          <w:rFonts w:ascii="仿宋_GB2312" w:eastAsia="仿宋_GB2312" w:hAnsi="黑体" w:hint="eastAsia"/>
          <w:b/>
          <w:bCs/>
          <w:sz w:val="28"/>
          <w:lang w:val="zh-CN"/>
        </w:rPr>
        <w:t>投资者可以依据本理财产品登记编码在中国</w:t>
      </w:r>
      <w:proofErr w:type="gramStart"/>
      <w:r w:rsidRPr="00511CF4">
        <w:rPr>
          <w:rFonts w:ascii="仿宋_GB2312" w:eastAsia="仿宋_GB2312" w:hAnsi="黑体" w:hint="eastAsia"/>
          <w:b/>
          <w:bCs/>
          <w:sz w:val="28"/>
          <w:lang w:val="zh-CN"/>
        </w:rPr>
        <w:t>理财网</w:t>
      </w:r>
      <w:proofErr w:type="gramEnd"/>
      <w:r w:rsidRPr="00511CF4">
        <w:rPr>
          <w:rFonts w:ascii="仿宋_GB2312" w:eastAsia="仿宋_GB2312" w:hAnsi="黑体" w:hint="eastAsia"/>
          <w:b/>
          <w:bCs/>
          <w:sz w:val="28"/>
          <w:lang w:val="zh-CN"/>
        </w:rPr>
        <w:t>查询(www.chinawealth.com.cn)查询产品信息</w:t>
      </w:r>
    </w:p>
    <w:p w:rsidR="008A26A7" w:rsidRPr="00511CF4" w:rsidRDefault="008A26A7" w:rsidP="008A26A7">
      <w:pPr>
        <w:snapToGrid w:val="0"/>
        <w:spacing w:line="480" w:lineRule="exact"/>
        <w:jc w:val="center"/>
        <w:rPr>
          <w:rFonts w:ascii="方正大标宋简体" w:eastAsia="方正大标宋简体" w:hAnsi="宋体" w:hint="eastAsia"/>
          <w:b/>
          <w:sz w:val="36"/>
          <w:szCs w:val="36"/>
        </w:rPr>
      </w:pPr>
    </w:p>
    <w:p w:rsidR="008A26A7" w:rsidRPr="00511CF4" w:rsidRDefault="008A26A7" w:rsidP="008A26A7">
      <w:pPr>
        <w:snapToGrid w:val="0"/>
        <w:spacing w:line="360" w:lineRule="atLeast"/>
        <w:rPr>
          <w:rFonts w:ascii="楷体_GB2312" w:eastAsia="楷体_GB2312" w:hint="eastAsia"/>
          <w:b/>
          <w:color w:val="000000"/>
          <w:spacing w:val="-10"/>
          <w:kern w:val="0"/>
          <w:sz w:val="24"/>
        </w:rPr>
      </w:pPr>
      <w:r w:rsidRPr="00511CF4">
        <w:rPr>
          <w:rFonts w:ascii="楷体_GB2312" w:eastAsia="楷体_GB2312" w:hint="eastAsia"/>
          <w:b/>
          <w:sz w:val="24"/>
        </w:rPr>
        <w:t>重要须知：</w:t>
      </w:r>
    </w:p>
    <w:p w:rsidR="008A26A7" w:rsidRPr="00511CF4" w:rsidRDefault="008A26A7" w:rsidP="008A26A7">
      <w:pPr>
        <w:widowControl/>
        <w:numPr>
          <w:ilvl w:val="0"/>
          <w:numId w:val="2"/>
        </w:numPr>
        <w:tabs>
          <w:tab w:val="clear" w:pos="420"/>
        </w:tabs>
        <w:autoSpaceDE w:val="0"/>
        <w:autoSpaceDN w:val="0"/>
        <w:adjustRightInd w:val="0"/>
        <w:spacing w:line="360" w:lineRule="exact"/>
        <w:jc w:val="left"/>
        <w:rPr>
          <w:rFonts w:ascii="仿宋_GB2312" w:eastAsia="仿宋_GB2312" w:hAnsi="黑体" w:hint="eastAsia"/>
          <w:sz w:val="24"/>
          <w:u w:val="thick"/>
          <w:lang w:val="zh-CN"/>
        </w:rPr>
      </w:pPr>
      <w:r w:rsidRPr="00511CF4">
        <w:rPr>
          <w:rFonts w:ascii="仿宋_GB2312" w:eastAsia="仿宋_GB2312" w:hAnsi="黑体" w:hint="eastAsia"/>
          <w:sz w:val="24"/>
          <w:lang w:val="zh-CN"/>
        </w:rPr>
        <w:t>本产品说明书与风险揭示书、理财产品销售协议书、投资协议书、投资者权益须知共同组成投资者与顺德农商银行之间理财合同的不可分割之组成部分。</w:t>
      </w:r>
    </w:p>
    <w:p w:rsidR="008A26A7" w:rsidRPr="00511CF4" w:rsidRDefault="008A26A7" w:rsidP="008A26A7">
      <w:pPr>
        <w:snapToGrid w:val="0"/>
        <w:spacing w:line="360" w:lineRule="atLeast"/>
        <w:ind w:firstLineChars="200" w:firstLine="482"/>
        <w:rPr>
          <w:rFonts w:ascii="仿宋_GB2312" w:eastAsia="仿宋_GB2312" w:hAnsi="仿宋_GB2312" w:cs="仿宋_GB2312" w:hint="eastAsia"/>
          <w:sz w:val="24"/>
          <w:u w:val="thick"/>
          <w:lang w:val="zh-CN"/>
        </w:rPr>
      </w:pPr>
      <w:r w:rsidRPr="00511CF4">
        <w:rPr>
          <w:rFonts w:ascii="仿宋_GB2312" w:eastAsia="仿宋_GB2312" w:hAnsi="仿宋_GB2312" w:cs="仿宋_GB2312" w:hint="eastAsia"/>
          <w:b/>
          <w:sz w:val="24"/>
          <w:lang w:bidi="ar"/>
        </w:rPr>
        <w:t>（一）管理人</w:t>
      </w:r>
      <w:r w:rsidRPr="00511CF4">
        <w:rPr>
          <w:rFonts w:ascii="仿宋_GB2312" w:eastAsia="仿宋_GB2312" w:hAnsi="仿宋_GB2312" w:cs="仿宋_GB2312" w:hint="eastAsia"/>
          <w:b/>
          <w:sz w:val="24"/>
          <w:lang w:eastAsia="zh" w:bidi="ar"/>
        </w:rPr>
        <w:t>（受托人）</w:t>
      </w:r>
      <w:r w:rsidRPr="00511CF4">
        <w:rPr>
          <w:rFonts w:ascii="仿宋_GB2312" w:eastAsia="仿宋_GB2312" w:hAnsi="仿宋_GB2312" w:cs="仿宋_GB2312" w:hint="eastAsia"/>
          <w:b/>
          <w:sz w:val="24"/>
          <w:lang w:bidi="ar"/>
        </w:rPr>
        <w:t>的声明和承诺</w:t>
      </w:r>
    </w:p>
    <w:p w:rsidR="008A26A7" w:rsidRPr="00511CF4" w:rsidRDefault="008A26A7" w:rsidP="008A26A7">
      <w:pPr>
        <w:ind w:firstLineChars="200" w:firstLine="482"/>
        <w:rPr>
          <w:rFonts w:ascii="仿宋_GB2312" w:eastAsia="仿宋_GB2312" w:hAnsi="黑体" w:hint="eastAsia"/>
          <w:b/>
          <w:sz w:val="24"/>
          <w:lang w:val="zh-CN"/>
        </w:rPr>
      </w:pPr>
      <w:r w:rsidRPr="00511CF4">
        <w:rPr>
          <w:rFonts w:ascii="仿宋_GB2312" w:eastAsia="仿宋_GB2312" w:hAnsi="黑体" w:hint="eastAsia"/>
          <w:b/>
          <w:sz w:val="24"/>
          <w:lang w:val="zh-CN" w:eastAsia="zh"/>
        </w:rPr>
        <w:t>1、</w:t>
      </w:r>
      <w:r w:rsidRPr="00511CF4">
        <w:rPr>
          <w:rFonts w:ascii="仿宋_GB2312" w:eastAsia="仿宋_GB2312" w:hAnsi="黑体" w:hint="eastAsia"/>
          <w:b/>
          <w:sz w:val="24"/>
          <w:lang w:val="zh-CN"/>
        </w:rPr>
        <w:t>本理财产品不等同于银行存款，顺德农商银行</w:t>
      </w:r>
      <w:r w:rsidRPr="00511CF4">
        <w:rPr>
          <w:rFonts w:ascii="仿宋_GB2312" w:eastAsia="仿宋_GB2312" w:hAnsi="黑体" w:hint="eastAsia"/>
          <w:b/>
          <w:sz w:val="24"/>
          <w:lang w:val="zh-CN" w:eastAsia="zh"/>
        </w:rPr>
        <w:t>（管理人）</w:t>
      </w:r>
      <w:r w:rsidRPr="00511CF4">
        <w:rPr>
          <w:rFonts w:ascii="仿宋_GB2312" w:eastAsia="仿宋_GB2312" w:hAnsi="黑体" w:hint="eastAsia"/>
          <w:b/>
          <w:sz w:val="24"/>
          <w:lang w:val="zh-CN"/>
        </w:rPr>
        <w:t>不保证本理财产品的本金和收益。理财产品过往业绩不代表其未来表现，不等于理财产品实际收益，不构成对产品收益的承诺，投资须谨慎。</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sz w:val="24"/>
          <w:lang w:val="zh-CN"/>
        </w:rPr>
      </w:pPr>
      <w:r w:rsidRPr="00511CF4">
        <w:rPr>
          <w:rFonts w:ascii="仿宋_GB2312" w:eastAsia="仿宋_GB2312" w:hAnsi="黑体" w:hint="eastAsia"/>
          <w:sz w:val="24"/>
          <w:lang w:val="zh-CN" w:eastAsia="zh"/>
        </w:rPr>
        <w:t>2、</w:t>
      </w:r>
      <w:r w:rsidRPr="00511CF4">
        <w:rPr>
          <w:rFonts w:ascii="仿宋_GB2312" w:eastAsia="仿宋_GB2312" w:hAnsi="黑体" w:hint="eastAsia"/>
          <w:sz w:val="24"/>
          <w:lang w:val="zh-CN"/>
        </w:rPr>
        <w:t>本理财产品仅向依据中华人民共和国有关法律及本产品说明书规定可以购买本理财产品的投资者发售。</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sz w:val="24"/>
          <w:lang w:val="zh-CN"/>
        </w:rPr>
      </w:pPr>
      <w:r w:rsidRPr="00511CF4">
        <w:rPr>
          <w:rFonts w:ascii="仿宋_GB2312" w:eastAsia="仿宋_GB2312" w:hAnsi="黑体" w:hint="eastAsia"/>
          <w:sz w:val="24"/>
          <w:lang w:val="zh-CN" w:eastAsia="zh"/>
        </w:rPr>
        <w:t>3、</w:t>
      </w:r>
      <w:r w:rsidRPr="00511CF4">
        <w:rPr>
          <w:rFonts w:ascii="仿宋_GB2312" w:eastAsia="仿宋_GB2312" w:hAnsi="黑体" w:hint="eastAsia"/>
          <w:sz w:val="24"/>
          <w:lang w:val="zh-CN"/>
        </w:rPr>
        <w:t>投资者不得使用贷款、发行债券等募集的非自有资金投资本理财产品；投资者承诺其投资本理财产品的资金来源合法合</w:t>
      </w:r>
      <w:proofErr w:type="gramStart"/>
      <w:r w:rsidRPr="00511CF4">
        <w:rPr>
          <w:rFonts w:ascii="仿宋_GB2312" w:eastAsia="仿宋_GB2312" w:hAnsi="黑体" w:hint="eastAsia"/>
          <w:sz w:val="24"/>
          <w:lang w:val="zh-CN"/>
        </w:rPr>
        <w:t>规</w:t>
      </w:r>
      <w:proofErr w:type="gramEnd"/>
      <w:r w:rsidRPr="00511CF4">
        <w:rPr>
          <w:rFonts w:ascii="仿宋_GB2312" w:eastAsia="仿宋_GB2312" w:hAnsi="黑体" w:hint="eastAsia"/>
          <w:sz w:val="24"/>
          <w:lang w:val="zh-CN"/>
        </w:rPr>
        <w:t>，并且非为洗钱等违法犯罪之投资目的，投资者将配合顺德农商银行开展客户身份识别及尽职调查等反洗钱活动，及时、真实、准确、完整提供身份信息及资金来源等信息。</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sz w:val="24"/>
          <w:lang w:val="zh-CN"/>
        </w:rPr>
      </w:pPr>
      <w:r w:rsidRPr="00511CF4">
        <w:rPr>
          <w:rFonts w:ascii="仿宋_GB2312" w:eastAsia="仿宋_GB2312" w:hAnsi="黑体" w:hint="eastAsia"/>
          <w:sz w:val="24"/>
          <w:lang w:val="zh-CN" w:eastAsia="zh"/>
        </w:rPr>
        <w:t>4、</w:t>
      </w:r>
      <w:r w:rsidRPr="00511CF4">
        <w:rPr>
          <w:rFonts w:ascii="仿宋_GB2312" w:eastAsia="仿宋_GB2312" w:hAnsi="黑体" w:hint="eastAsia"/>
          <w:sz w:val="24"/>
          <w:lang w:val="zh-CN"/>
        </w:rPr>
        <w:t>在购买本理财产品前，请投资者仔细阅读本理财产品销售文件，确保自己详细了解和审慎评估本理财产品的投资方向、风险类型等，完全理解该项投资的性质和所涉及的风险，并充分、慎重考虑自身的风险承受能力。投资者若对本产品说明书的内容有任何疑问，请向顺德农商银行各营业网点咨询。</w:t>
      </w:r>
    </w:p>
    <w:p w:rsidR="008A26A7" w:rsidRPr="00511CF4" w:rsidRDefault="008A26A7" w:rsidP="008A26A7">
      <w:pPr>
        <w:autoSpaceDE w:val="0"/>
        <w:autoSpaceDN w:val="0"/>
        <w:adjustRightInd w:val="0"/>
        <w:spacing w:line="360" w:lineRule="exact"/>
        <w:ind w:leftChars="-45" w:left="-94" w:firstLineChars="200" w:firstLine="480"/>
        <w:rPr>
          <w:rFonts w:ascii="仿宋_GB2312" w:eastAsia="仿宋_GB2312" w:hAnsi="黑体" w:hint="eastAsia"/>
          <w:b/>
          <w:sz w:val="24"/>
          <w:lang w:val="zh-CN"/>
        </w:rPr>
      </w:pPr>
      <w:r w:rsidRPr="00511CF4">
        <w:rPr>
          <w:rFonts w:ascii="仿宋_GB2312" w:eastAsia="仿宋_GB2312" w:hAnsi="黑体" w:hint="eastAsia"/>
          <w:sz w:val="24"/>
          <w:lang w:val="zh-CN" w:eastAsia="zh"/>
        </w:rPr>
        <w:t>5、顺德农商银行</w:t>
      </w:r>
      <w:r w:rsidRPr="00511CF4">
        <w:rPr>
          <w:rFonts w:ascii="仿宋_GB2312" w:eastAsia="仿宋_GB2312" w:hAnsi="黑体" w:hint="eastAsia"/>
          <w:sz w:val="24"/>
          <w:lang w:val="zh-CN"/>
        </w:rPr>
        <w:t>仅以银行理财产品财产为限对银行理财产品份额持有人承担责任，不承担以自有资金向银行理财产品份额持有人分配或垫付相应投资本金和收益的责任。</w:t>
      </w:r>
      <w:r w:rsidRPr="00511CF4">
        <w:rPr>
          <w:rFonts w:ascii="仿宋_GB2312" w:eastAsia="仿宋_GB2312" w:hAnsi="黑体" w:hint="eastAsia"/>
          <w:b/>
          <w:sz w:val="24"/>
          <w:lang w:val="zh-CN"/>
        </w:rPr>
        <w:t>任何业绩比较基准</w:t>
      </w:r>
      <w:r w:rsidRPr="00511CF4">
        <w:rPr>
          <w:rFonts w:ascii="仿宋_GB2312" w:eastAsia="仿宋_GB2312" w:hAnsi="黑体" w:hint="eastAsia"/>
          <w:b/>
          <w:sz w:val="24"/>
          <w:lang w:val="zh-CN" w:eastAsia="zh"/>
        </w:rPr>
        <w:t>、测算依据、测算收益</w:t>
      </w:r>
      <w:r w:rsidRPr="00511CF4">
        <w:rPr>
          <w:rFonts w:ascii="仿宋_GB2312" w:eastAsia="仿宋_GB2312" w:hAnsi="黑体" w:hint="eastAsia"/>
          <w:b/>
          <w:sz w:val="24"/>
          <w:lang w:val="zh-CN"/>
        </w:rPr>
        <w:t>或类似表述均属不具有法律约束力的用语，不代表投资者可能获得的实际收益，亦不构成顺德农商银行对本理财产品的任何收益承诺。投资者所获得的最终收益（如有）以顺德农商银行实际支付的为准。</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sz w:val="24"/>
          <w:lang w:val="zh-CN"/>
        </w:rPr>
      </w:pPr>
      <w:r w:rsidRPr="00511CF4">
        <w:rPr>
          <w:rFonts w:ascii="仿宋_GB2312" w:eastAsia="仿宋_GB2312" w:hAnsi="黑体" w:hint="eastAsia"/>
          <w:sz w:val="24"/>
          <w:lang w:val="zh-CN" w:eastAsia="zh"/>
        </w:rPr>
        <w:t>6、</w:t>
      </w:r>
      <w:r w:rsidRPr="00511CF4">
        <w:rPr>
          <w:rFonts w:ascii="仿宋_GB2312" w:eastAsia="仿宋_GB2312" w:hAnsi="黑体" w:hint="eastAsia"/>
          <w:sz w:val="24"/>
          <w:lang w:val="zh-CN"/>
        </w:rPr>
        <w:t>本理财产品是低风险投资产品，您的本金有可能会因市场变动蒙受重大损失，您应充分认识投资风险，谨慎投资。</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b/>
          <w:bCs/>
          <w:sz w:val="24"/>
          <w:lang w:val="zh-CN"/>
        </w:rPr>
      </w:pPr>
      <w:r w:rsidRPr="00511CF4">
        <w:rPr>
          <w:rFonts w:ascii="仿宋_GB2312" w:eastAsia="仿宋_GB2312" w:hAnsi="黑体" w:hint="eastAsia"/>
          <w:sz w:val="24"/>
          <w:lang w:val="zh-CN" w:eastAsia="zh"/>
        </w:rPr>
        <w:t>7、</w:t>
      </w:r>
      <w:r w:rsidRPr="00511CF4">
        <w:rPr>
          <w:rFonts w:ascii="仿宋_GB2312" w:eastAsia="仿宋_GB2312" w:hAnsi="黑体" w:hint="eastAsia"/>
          <w:sz w:val="24"/>
          <w:lang w:val="zh-CN"/>
        </w:rPr>
        <w:t>管理人对本理财产品的风险收益评级为 R1（低风险），本理财产品通过销售服务机构渠道销售的，销售服务机构应当根据销售服务机构的方式和方法，独立、审慎地对代理销售的本理财产品进行销售评级，</w:t>
      </w:r>
      <w:r w:rsidRPr="00511CF4">
        <w:rPr>
          <w:rFonts w:ascii="仿宋_GB2312" w:eastAsia="仿宋_GB2312" w:hAnsi="黑体" w:hint="eastAsia"/>
          <w:b/>
          <w:bCs/>
          <w:sz w:val="24"/>
          <w:lang w:val="zh-CN"/>
        </w:rPr>
        <w:t>销售评级与管理人评级结果不一致的，销售服务机构应当采用对应较高风险等级的评级结果并予以披露，本理财产品评级应当以销售服务机构最终披露的评级结果为准。</w:t>
      </w:r>
    </w:p>
    <w:p w:rsidR="008A26A7" w:rsidRPr="00511CF4" w:rsidRDefault="008A26A7" w:rsidP="008A26A7">
      <w:pPr>
        <w:widowControl/>
        <w:autoSpaceDE w:val="0"/>
        <w:autoSpaceDN w:val="0"/>
        <w:adjustRightInd w:val="0"/>
        <w:spacing w:line="360" w:lineRule="exact"/>
        <w:ind w:firstLineChars="200" w:firstLine="482"/>
        <w:jc w:val="left"/>
        <w:rPr>
          <w:rFonts w:ascii="仿宋_GB2312" w:eastAsia="仿宋_GB2312" w:hAnsi="黑体"/>
          <w:sz w:val="24"/>
          <w:lang w:val="zh-CN"/>
        </w:rPr>
      </w:pPr>
      <w:r w:rsidRPr="00511CF4">
        <w:rPr>
          <w:rFonts w:ascii="仿宋_GB2312" w:eastAsia="仿宋_GB2312" w:hAnsi="黑体" w:hint="eastAsia"/>
          <w:b/>
          <w:bCs/>
          <w:sz w:val="24"/>
          <w:lang w:val="zh-CN" w:eastAsia="zh"/>
        </w:rPr>
        <w:lastRenderedPageBreak/>
        <w:t>8、</w:t>
      </w:r>
      <w:r w:rsidRPr="00511CF4">
        <w:rPr>
          <w:rFonts w:ascii="仿宋_GB2312" w:eastAsia="仿宋_GB2312" w:hAnsi="黑体" w:hint="eastAsia"/>
          <w:b/>
          <w:bCs/>
          <w:sz w:val="24"/>
          <w:lang w:val="zh-CN"/>
        </w:rPr>
        <w:t>本理财产品存续期内，如出于维持本产品正常运营的需要且不损害投资者利益的前提下，或因国家法律法规、监管规定发生变化，顺德农商银行有权在法律允许的范围内</w:t>
      </w:r>
      <w:r w:rsidRPr="00511CF4">
        <w:rPr>
          <w:rFonts w:ascii="仿宋_GB2312" w:eastAsia="仿宋_GB2312" w:hAnsi="黑体" w:hint="eastAsia"/>
          <w:b/>
          <w:sz w:val="24"/>
          <w:lang w:val="zh-CN"/>
        </w:rPr>
        <w:t>或按照监管的要求单方对本产品说明书及理财协议书、风险揭示书、投资协议书等进行修订。顺德农商银行决定对产品说明书及理财销售协议书、风险揭示书、投资协议书及投资者权益须知等进行修订的，将在管理人信息披露渠道上公告通知投资者。若投资者不接受修订的，投资者可在公告的修订生效时间之前向顺德农商银行申请提前赎回理财产品，若投资者不申请提前赎回则视为投资者接受修订条款。</w:t>
      </w:r>
    </w:p>
    <w:p w:rsidR="008A26A7" w:rsidRPr="00511CF4" w:rsidRDefault="008A26A7" w:rsidP="008A26A7">
      <w:pPr>
        <w:widowControl/>
        <w:autoSpaceDE w:val="0"/>
        <w:autoSpaceDN w:val="0"/>
        <w:adjustRightInd w:val="0"/>
        <w:spacing w:line="360" w:lineRule="exact"/>
        <w:ind w:firstLineChars="200" w:firstLine="482"/>
        <w:jc w:val="left"/>
        <w:rPr>
          <w:rFonts w:ascii="仿宋_GB2312" w:eastAsia="仿宋_GB2312" w:hAnsi="黑体" w:hint="eastAsia"/>
          <w:b/>
          <w:sz w:val="24"/>
          <w:lang w:val="zh-CN"/>
        </w:rPr>
      </w:pPr>
      <w:r w:rsidRPr="00511CF4">
        <w:rPr>
          <w:rFonts w:ascii="仿宋_GB2312" w:eastAsia="仿宋_GB2312" w:hAnsi="黑体" w:hint="eastAsia"/>
          <w:b/>
          <w:sz w:val="24"/>
          <w:lang w:val="zh-CN" w:eastAsia="zh"/>
        </w:rPr>
        <w:t>9、</w:t>
      </w:r>
      <w:r w:rsidRPr="00511CF4">
        <w:rPr>
          <w:rFonts w:ascii="仿宋_GB2312" w:eastAsia="仿宋_GB2312" w:hAnsi="黑体" w:hint="eastAsia"/>
          <w:b/>
          <w:sz w:val="24"/>
          <w:lang w:val="zh-CN"/>
        </w:rPr>
        <w:t>为贯彻落实银行业理财登记托管中心发布的相关文件精神，顺德农商银行将向监管机构报送投资者身份信息、每日持仓信息、交易明细信息等数据，并履行投资者信息保密义务。投资者同意，管理人委托代销机构代销本理财产品的，管理人将按监管要求向监管机构报送通过代销机构购买</w:t>
      </w:r>
      <w:r w:rsidRPr="00511CF4">
        <w:rPr>
          <w:rFonts w:ascii="仿宋_GB2312" w:eastAsia="仿宋_GB2312" w:hAnsi="黑体"/>
          <w:b/>
          <w:sz w:val="24"/>
          <w:lang w:val="zh-CN"/>
        </w:rPr>
        <w:t>本理财</w:t>
      </w:r>
      <w:r w:rsidRPr="00511CF4">
        <w:rPr>
          <w:rFonts w:ascii="仿宋_GB2312" w:eastAsia="仿宋_GB2312" w:hAnsi="黑体" w:hint="eastAsia"/>
          <w:b/>
          <w:sz w:val="24"/>
          <w:lang w:val="zh-CN"/>
        </w:rPr>
        <w:t>的投资者身份信息、每日持仓信息、交易明细信息等数据，管理人将履行对投资者信息的保密义务，并要求代销机构履行对投资者信息的保密义务。投资者签署本理财产品销售文件即视为已经同意管理人将投资者信息，包括但不限于身份信息、每日持仓信息、交易明细信息等数据报送相关监管机构。</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sz w:val="24"/>
          <w:lang w:val="zh-CN"/>
        </w:rPr>
      </w:pPr>
      <w:r w:rsidRPr="00511CF4">
        <w:rPr>
          <w:rFonts w:ascii="仿宋_GB2312" w:eastAsia="仿宋_GB2312" w:hAnsi="黑体" w:hint="eastAsia"/>
          <w:sz w:val="24"/>
          <w:lang w:val="zh-CN" w:eastAsia="zh"/>
        </w:rPr>
        <w:t>10、</w:t>
      </w:r>
      <w:r w:rsidRPr="00511CF4">
        <w:rPr>
          <w:rFonts w:ascii="仿宋_GB2312" w:eastAsia="仿宋_GB2312" w:hAnsi="黑体" w:hint="eastAsia"/>
          <w:sz w:val="24"/>
          <w:lang w:val="zh-CN"/>
        </w:rPr>
        <w:t>根据监管机构要求，本理财产品所投资的信托计划、</w:t>
      </w:r>
      <w:proofErr w:type="gramStart"/>
      <w:r w:rsidRPr="00511CF4">
        <w:rPr>
          <w:rFonts w:ascii="仿宋_GB2312" w:eastAsia="仿宋_GB2312" w:hAnsi="黑体" w:hint="eastAsia"/>
          <w:sz w:val="24"/>
          <w:lang w:val="zh-CN"/>
        </w:rPr>
        <w:t>资管计划</w:t>
      </w:r>
      <w:proofErr w:type="gramEnd"/>
      <w:r w:rsidRPr="00511CF4">
        <w:rPr>
          <w:rFonts w:ascii="仿宋_GB2312" w:eastAsia="仿宋_GB2312" w:hAnsi="黑体" w:hint="eastAsia"/>
          <w:sz w:val="24"/>
          <w:lang w:val="zh-CN"/>
        </w:rPr>
        <w:t>的受托人、相关投资顾问等有可能需要向监管机构报送投资者身份信息等相关信息，顺德农商银行将在必要范围内提供相关信息，并要求对方履行投资者信息保密义务。</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sz w:val="24"/>
          <w:lang w:val="zh-CN"/>
        </w:rPr>
      </w:pPr>
      <w:r w:rsidRPr="00511CF4">
        <w:rPr>
          <w:rFonts w:ascii="仿宋_GB2312" w:eastAsia="仿宋_GB2312" w:hAnsi="黑体" w:hint="eastAsia"/>
          <w:sz w:val="24"/>
          <w:lang w:val="zh-CN" w:eastAsia="zh"/>
        </w:rPr>
        <w:t>11、</w:t>
      </w:r>
      <w:r w:rsidRPr="00511CF4">
        <w:rPr>
          <w:rFonts w:ascii="仿宋_GB2312" w:eastAsia="仿宋_GB2312" w:hAnsi="黑体" w:hint="eastAsia"/>
          <w:sz w:val="24"/>
          <w:lang w:val="zh-CN"/>
        </w:rPr>
        <w:t>顺德农商银行有权依法对本产品说明书进行解释。</w:t>
      </w:r>
    </w:p>
    <w:p w:rsidR="008A26A7" w:rsidRPr="00511CF4" w:rsidRDefault="008A26A7" w:rsidP="008A26A7">
      <w:pPr>
        <w:widowControl/>
        <w:autoSpaceDE w:val="0"/>
        <w:autoSpaceDN w:val="0"/>
        <w:adjustRightInd w:val="0"/>
        <w:spacing w:line="360" w:lineRule="exact"/>
        <w:jc w:val="left"/>
        <w:rPr>
          <w:rFonts w:ascii="仿宋_GB2312" w:eastAsia="仿宋_GB2312" w:hAnsi="黑体"/>
          <w:sz w:val="24"/>
          <w:lang w:val="zh-CN"/>
        </w:rPr>
      </w:pPr>
    </w:p>
    <w:p w:rsidR="008A26A7" w:rsidRPr="00511CF4" w:rsidRDefault="008A26A7" w:rsidP="008A26A7">
      <w:pPr>
        <w:widowControl/>
        <w:autoSpaceDE w:val="0"/>
        <w:autoSpaceDN w:val="0"/>
        <w:adjustRightInd w:val="0"/>
        <w:spacing w:line="360" w:lineRule="exact"/>
        <w:ind w:firstLineChars="200" w:firstLine="482"/>
        <w:jc w:val="left"/>
        <w:rPr>
          <w:rFonts w:ascii="仿宋_GB2312" w:eastAsia="仿宋_GB2312" w:hAnsi="黑体" w:hint="eastAsia"/>
          <w:b/>
          <w:bCs/>
          <w:sz w:val="24"/>
          <w:highlight w:val="yellow"/>
          <w:lang w:val="zh-CN"/>
        </w:rPr>
      </w:pPr>
      <w:r w:rsidRPr="00511CF4">
        <w:rPr>
          <w:rFonts w:ascii="仿宋_GB2312" w:eastAsia="仿宋_GB2312" w:hAnsi="黑体" w:hint="eastAsia"/>
          <w:b/>
          <w:bCs/>
          <w:sz w:val="24"/>
          <w:highlight w:val="yellow"/>
          <w:lang w:val="zh-CN" w:eastAsia="zh"/>
        </w:rPr>
        <w:t>（二）</w:t>
      </w:r>
      <w:r w:rsidRPr="00511CF4">
        <w:rPr>
          <w:rFonts w:ascii="仿宋_GB2312" w:eastAsia="仿宋_GB2312" w:hAnsi="黑体" w:hint="eastAsia"/>
          <w:b/>
          <w:bCs/>
          <w:sz w:val="24"/>
          <w:highlight w:val="yellow"/>
          <w:lang w:val="zh-CN"/>
        </w:rPr>
        <w:t>投资者</w:t>
      </w:r>
      <w:r w:rsidRPr="00511CF4">
        <w:rPr>
          <w:rFonts w:ascii="仿宋_GB2312" w:eastAsia="仿宋_GB2312" w:hAnsi="黑体" w:hint="eastAsia"/>
          <w:b/>
          <w:bCs/>
          <w:sz w:val="24"/>
          <w:highlight w:val="yellow"/>
          <w:lang w:val="zh-CN" w:eastAsia="zh"/>
        </w:rPr>
        <w:t>（委托人）</w:t>
      </w:r>
      <w:r w:rsidRPr="00511CF4">
        <w:rPr>
          <w:rFonts w:ascii="仿宋_GB2312" w:eastAsia="仿宋_GB2312" w:hAnsi="黑体" w:hint="eastAsia"/>
          <w:b/>
          <w:bCs/>
          <w:sz w:val="24"/>
          <w:highlight w:val="yellow"/>
          <w:lang w:val="zh-CN"/>
        </w:rPr>
        <w:t>的声明和承诺</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sz w:val="24"/>
          <w:lang w:val="zh-CN"/>
        </w:rPr>
      </w:pPr>
      <w:r w:rsidRPr="00511CF4">
        <w:rPr>
          <w:rFonts w:ascii="仿宋_GB2312" w:eastAsia="仿宋_GB2312" w:hAnsi="黑体" w:hint="eastAsia"/>
          <w:sz w:val="24"/>
          <w:lang w:val="zh-CN"/>
        </w:rPr>
        <w:t>投资者签署本协议和产品说明书即代表做出如下声明和承诺：</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sz w:val="24"/>
          <w:lang w:val="zh-CN"/>
        </w:rPr>
      </w:pPr>
      <w:r w:rsidRPr="00511CF4">
        <w:rPr>
          <w:rFonts w:ascii="仿宋_GB2312" w:eastAsia="仿宋_GB2312" w:hAnsi="黑体" w:hint="eastAsia"/>
          <w:sz w:val="24"/>
          <w:lang w:val="zh-CN"/>
        </w:rPr>
        <w:t>1、投资者具有合法的参与受托资产管理业务的资格，不存在法律、行政法规和相关监管有关规定禁止或限制参与受托资产管理业务的情形；</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sz w:val="24"/>
          <w:lang w:val="zh-CN"/>
        </w:rPr>
      </w:pPr>
      <w:r w:rsidRPr="00511CF4">
        <w:rPr>
          <w:rFonts w:ascii="仿宋_GB2312" w:eastAsia="仿宋_GB2312" w:hAnsi="黑体" w:hint="eastAsia"/>
          <w:sz w:val="24"/>
          <w:lang w:val="zh-CN"/>
        </w:rPr>
        <w:t>2、投资者保证以真实身份参与受托资产管理业务，保证提供给受托人、托管人的信息和资料均真实、准确、完整、合法。如发生变更，应当及时书面告知受托人及托管人；</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sz w:val="24"/>
          <w:lang w:val="zh-CN"/>
        </w:rPr>
      </w:pPr>
      <w:r w:rsidRPr="00511CF4">
        <w:rPr>
          <w:rFonts w:ascii="仿宋_GB2312" w:eastAsia="仿宋_GB2312" w:hAnsi="黑体" w:hint="eastAsia"/>
          <w:sz w:val="24"/>
          <w:lang w:val="zh-CN"/>
        </w:rPr>
        <w:t>3、投资者保证委托资产的来源和用途合法，本委托资产为筹集资金，投资者保证向受托人提供合法筹集的证明文件；</w:t>
      </w:r>
    </w:p>
    <w:p w:rsidR="008A26A7" w:rsidRPr="00511CF4" w:rsidRDefault="008A26A7" w:rsidP="008A26A7">
      <w:pPr>
        <w:widowControl/>
        <w:tabs>
          <w:tab w:val="left" w:pos="420"/>
        </w:tabs>
        <w:autoSpaceDE w:val="0"/>
        <w:autoSpaceDN w:val="0"/>
        <w:adjustRightInd w:val="0"/>
        <w:spacing w:line="360" w:lineRule="exact"/>
        <w:ind w:firstLineChars="200" w:firstLine="480"/>
        <w:jc w:val="left"/>
        <w:rPr>
          <w:rFonts w:ascii="仿宋_GB2312" w:eastAsia="仿宋_GB2312" w:hAnsi="黑体"/>
          <w:sz w:val="24"/>
          <w:lang w:val="zh-CN"/>
        </w:rPr>
      </w:pPr>
      <w:r w:rsidRPr="00511CF4">
        <w:rPr>
          <w:rFonts w:ascii="仿宋_GB2312" w:eastAsia="仿宋_GB2312" w:hAnsi="黑体" w:hint="eastAsia"/>
          <w:sz w:val="24"/>
          <w:lang w:val="zh-CN"/>
        </w:rPr>
        <w:t>4、投资者承诺投资本理财产品使用的资金为投资者合法持有，不存在代他人持有或投资理财产品的情形；资金来源合法合</w:t>
      </w:r>
      <w:proofErr w:type="gramStart"/>
      <w:r w:rsidRPr="00511CF4">
        <w:rPr>
          <w:rFonts w:ascii="仿宋_GB2312" w:eastAsia="仿宋_GB2312" w:hAnsi="黑体" w:hint="eastAsia"/>
          <w:sz w:val="24"/>
          <w:lang w:val="zh-CN"/>
        </w:rPr>
        <w:t>规</w:t>
      </w:r>
      <w:proofErr w:type="gramEnd"/>
      <w:r w:rsidRPr="00511CF4">
        <w:rPr>
          <w:rFonts w:ascii="仿宋_GB2312" w:eastAsia="仿宋_GB2312" w:hAnsi="黑体" w:hint="eastAsia"/>
          <w:sz w:val="24"/>
          <w:lang w:val="zh-CN"/>
        </w:rPr>
        <w:t>，不属于依据联合国、中国政府及其他可适用政府或国际组织制裁（名单）范围；仅为合法目的投资本理财产品；如发生异常情况，投资者将配合销售服务机构及管理人开展客户身份识别及尽职调查等反洗钱活动，及时、真实、准确、完整提供身份信息及资金来源等信息。</w:t>
      </w: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sz w:val="24"/>
          <w:lang w:val="zh-CN"/>
        </w:rPr>
      </w:pPr>
    </w:p>
    <w:p w:rsidR="008A26A7" w:rsidRPr="00511CF4" w:rsidRDefault="008A26A7" w:rsidP="008A26A7">
      <w:pPr>
        <w:widowControl/>
        <w:autoSpaceDE w:val="0"/>
        <w:autoSpaceDN w:val="0"/>
        <w:adjustRightInd w:val="0"/>
        <w:spacing w:line="360" w:lineRule="exact"/>
        <w:ind w:firstLineChars="200" w:firstLine="480"/>
        <w:jc w:val="left"/>
        <w:rPr>
          <w:rFonts w:ascii="仿宋_GB2312" w:eastAsia="仿宋_GB2312" w:hAnsi="黑体" w:hint="eastAsia"/>
          <w:b/>
          <w:bCs/>
          <w:sz w:val="24"/>
          <w:lang w:val="zh-CN"/>
        </w:rPr>
      </w:pPr>
      <w:r w:rsidRPr="00511CF4">
        <w:rPr>
          <w:rFonts w:ascii="仿宋_GB2312" w:eastAsia="仿宋_GB2312" w:hAnsi="黑体" w:hint="eastAsia"/>
          <w:sz w:val="24"/>
          <w:lang w:val="zh-CN" w:eastAsia="zh"/>
        </w:rPr>
        <w:lastRenderedPageBreak/>
        <w:t>5</w:t>
      </w:r>
      <w:r w:rsidRPr="00511CF4">
        <w:rPr>
          <w:rFonts w:ascii="仿宋_GB2312" w:eastAsia="仿宋_GB2312" w:hAnsi="黑体" w:hint="eastAsia"/>
          <w:sz w:val="24"/>
          <w:lang w:val="zh-CN"/>
        </w:rPr>
        <w:t>、</w:t>
      </w:r>
      <w:r w:rsidRPr="00511CF4">
        <w:rPr>
          <w:rFonts w:ascii="仿宋_GB2312" w:eastAsia="仿宋_GB2312" w:hAnsi="黑体" w:hint="eastAsia"/>
          <w:b/>
          <w:bCs/>
          <w:sz w:val="24"/>
          <w:lang w:val="zh-CN"/>
        </w:rPr>
        <w:t>投资者签署和履行本合同系其真实意思表示，已经按照其章程或者其它内部管理文件的要求取得合法、有效的授权，且不会违反对其有约束力的任何合同和其他法律文件；投资者已经取得签订和履行本合同所需的一切有关批准、许可、备案或者登记。</w:t>
      </w:r>
    </w:p>
    <w:p w:rsidR="008A26A7" w:rsidRPr="00511CF4" w:rsidRDefault="008A26A7" w:rsidP="008A26A7">
      <w:pPr>
        <w:widowControl/>
        <w:autoSpaceDE w:val="0"/>
        <w:autoSpaceDN w:val="0"/>
        <w:adjustRightInd w:val="0"/>
        <w:spacing w:line="360" w:lineRule="exact"/>
        <w:ind w:firstLineChars="200" w:firstLine="482"/>
        <w:jc w:val="left"/>
        <w:rPr>
          <w:rFonts w:ascii="仿宋_GB2312" w:eastAsia="仿宋_GB2312" w:hAnsi="黑体" w:hint="eastAsia"/>
          <w:b/>
          <w:bCs/>
          <w:sz w:val="24"/>
          <w:lang w:val="zh-CN"/>
        </w:rPr>
      </w:pPr>
      <w:r w:rsidRPr="00511CF4">
        <w:rPr>
          <w:rFonts w:ascii="仿宋_GB2312" w:eastAsia="仿宋_GB2312" w:hAnsi="黑体" w:hint="eastAsia"/>
          <w:b/>
          <w:bCs/>
          <w:sz w:val="24"/>
          <w:lang w:val="zh-CN" w:eastAsia="zh"/>
        </w:rPr>
        <w:t>6</w:t>
      </w:r>
      <w:r w:rsidRPr="00511CF4">
        <w:rPr>
          <w:rFonts w:ascii="仿宋_GB2312" w:eastAsia="仿宋_GB2312" w:hAnsi="黑体" w:hint="eastAsia"/>
          <w:b/>
          <w:bCs/>
          <w:sz w:val="24"/>
          <w:lang w:val="zh-CN"/>
        </w:rPr>
        <w:t>、投资者声明已听取了受托人指定的专人对相关业务规则和本合同的讲解，已充分理解本合同，已清楚认知委托资产投资所存在的市场风险、管理风险、流动性风险等各类风险以及所投资品种的风险收益特征，已签署了受托人制作的风险揭示书，并承诺自行承担风险和损失；</w:t>
      </w:r>
    </w:p>
    <w:p w:rsidR="008A26A7" w:rsidRPr="00511CF4" w:rsidRDefault="008A26A7" w:rsidP="008A26A7">
      <w:pPr>
        <w:widowControl/>
        <w:autoSpaceDE w:val="0"/>
        <w:autoSpaceDN w:val="0"/>
        <w:adjustRightInd w:val="0"/>
        <w:spacing w:line="360" w:lineRule="exact"/>
        <w:jc w:val="left"/>
        <w:rPr>
          <w:rFonts w:ascii="仿宋_GB2312" w:eastAsia="仿宋_GB2312" w:hAnsi="黑体" w:hint="eastAsia"/>
          <w:sz w:val="24"/>
          <w:lang w:val="zh-CN" w:eastAsia="zh"/>
        </w:rPr>
      </w:pPr>
      <w:r w:rsidRPr="00511CF4">
        <w:rPr>
          <w:rFonts w:ascii="仿宋_GB2312" w:eastAsia="仿宋_GB2312" w:hAnsi="黑体" w:hint="eastAsia"/>
          <w:sz w:val="24"/>
          <w:lang w:val="zh-CN" w:eastAsia="zh"/>
        </w:rPr>
        <w:t xml:space="preserve">   7</w:t>
      </w:r>
      <w:r w:rsidRPr="00511CF4">
        <w:rPr>
          <w:rFonts w:ascii="仿宋_GB2312" w:eastAsia="仿宋_GB2312" w:hAnsi="黑体" w:hint="eastAsia"/>
          <w:b/>
          <w:bCs/>
          <w:sz w:val="24"/>
          <w:lang w:val="zh-CN" w:eastAsia="zh"/>
        </w:rPr>
        <w:t>、投资者承认，受托人、托管人未对委托资产的收益状况做出任何承诺或担保，本合同约定的业绩比较基准仅是投资目标而不是受托人或托管人的保证。</w:t>
      </w:r>
    </w:p>
    <w:p w:rsidR="008A26A7" w:rsidRPr="00511CF4" w:rsidRDefault="008A26A7" w:rsidP="008A26A7">
      <w:pPr>
        <w:snapToGrid w:val="0"/>
        <w:spacing w:line="360" w:lineRule="atLeast"/>
        <w:jc w:val="left"/>
        <w:rPr>
          <w:rFonts w:ascii="楷体_GB2312" w:eastAsia="楷体_GB2312" w:hint="eastAsia"/>
          <w:szCs w:val="21"/>
        </w:rPr>
      </w:pPr>
    </w:p>
    <w:p w:rsidR="008A26A7" w:rsidRPr="00511CF4" w:rsidRDefault="008A26A7" w:rsidP="008A26A7">
      <w:pPr>
        <w:snapToGrid w:val="0"/>
        <w:spacing w:line="360" w:lineRule="atLeast"/>
        <w:rPr>
          <w:rFonts w:ascii="楷体_GB2312" w:eastAsia="楷体_GB2312" w:hint="eastAsia"/>
          <w:b/>
          <w:color w:val="000000"/>
          <w:spacing w:val="-10"/>
          <w:kern w:val="0"/>
          <w:sz w:val="24"/>
        </w:rPr>
      </w:pPr>
      <w:r w:rsidRPr="00511CF4">
        <w:rPr>
          <w:rFonts w:ascii="楷体_GB2312" w:eastAsia="楷体_GB2312" w:hint="eastAsia"/>
          <w:b/>
          <w:sz w:val="24"/>
        </w:rPr>
        <w:t>释义：</w:t>
      </w:r>
    </w:p>
    <w:p w:rsidR="008A26A7" w:rsidRPr="00511CF4" w:rsidRDefault="008A26A7" w:rsidP="008A26A7">
      <w:pPr>
        <w:snapToGrid w:val="0"/>
        <w:spacing w:line="360" w:lineRule="atLeast"/>
        <w:jc w:val="left"/>
        <w:rPr>
          <w:rFonts w:eastAsia="楷体_GB2312" w:hint="eastAsia"/>
          <w:bCs/>
          <w:szCs w:val="21"/>
        </w:rPr>
      </w:pPr>
      <w:r w:rsidRPr="00511CF4">
        <w:rPr>
          <w:rFonts w:eastAsia="楷体_GB2312" w:hint="eastAsia"/>
          <w:bCs/>
          <w:szCs w:val="21"/>
        </w:rPr>
        <w:t>在本理财合同中，下列词语或简称具有如下含义：</w:t>
      </w:r>
    </w:p>
    <w:p w:rsidR="008A26A7" w:rsidRPr="00511CF4" w:rsidRDefault="008A26A7" w:rsidP="008A26A7">
      <w:pPr>
        <w:snapToGrid w:val="0"/>
        <w:spacing w:line="360" w:lineRule="atLeast"/>
        <w:jc w:val="left"/>
        <w:rPr>
          <w:rFonts w:eastAsia="楷体_GB2312" w:hint="eastAsia"/>
          <w:bCs/>
          <w:szCs w:val="21"/>
          <w:lang w:eastAsia="zh"/>
        </w:rPr>
      </w:pPr>
      <w:r w:rsidRPr="00511CF4">
        <w:rPr>
          <w:rFonts w:eastAsia="楷体_GB2312" w:hint="eastAsia"/>
          <w:bCs/>
          <w:szCs w:val="21"/>
          <w:lang w:eastAsia="zh"/>
        </w:rPr>
        <w:t xml:space="preserve">    </w:t>
      </w:r>
      <w:r w:rsidRPr="00511CF4">
        <w:rPr>
          <w:rFonts w:eastAsia="楷体_GB2312" w:hint="eastAsia"/>
          <w:b/>
          <w:bCs/>
          <w:szCs w:val="21"/>
          <w:lang w:eastAsia="zh"/>
        </w:rPr>
        <w:t>1</w:t>
      </w:r>
      <w:r w:rsidRPr="00511CF4">
        <w:rPr>
          <w:rFonts w:eastAsia="楷体_GB2312" w:hint="eastAsia"/>
          <w:b/>
          <w:bCs/>
          <w:szCs w:val="21"/>
          <w:lang w:eastAsia="zh"/>
        </w:rPr>
        <w:t>、本产品、理财产品：</w:t>
      </w:r>
      <w:r w:rsidRPr="00511CF4">
        <w:rPr>
          <w:rFonts w:eastAsia="楷体_GB2312" w:hint="eastAsia"/>
          <w:bCs/>
          <w:szCs w:val="21"/>
          <w:lang w:eastAsia="zh"/>
        </w:rPr>
        <w:t>指顺德农商银行作为管理人发起设立，按照约定条件和实际投资收益情况向投资者支付收益、不保证本金支付和收益水平的非保本理财产品。</w:t>
      </w:r>
    </w:p>
    <w:p w:rsidR="008A26A7" w:rsidRPr="00511CF4" w:rsidRDefault="008A26A7" w:rsidP="008A26A7">
      <w:pPr>
        <w:snapToGrid w:val="0"/>
        <w:spacing w:line="360" w:lineRule="atLeast"/>
        <w:ind w:firstLineChars="200" w:firstLine="422"/>
        <w:jc w:val="left"/>
        <w:rPr>
          <w:rFonts w:eastAsia="楷体_GB2312"/>
          <w:b/>
          <w:bCs/>
          <w:szCs w:val="21"/>
        </w:rPr>
      </w:pPr>
      <w:r w:rsidRPr="00511CF4">
        <w:rPr>
          <w:rFonts w:eastAsia="楷体_GB2312" w:hint="eastAsia"/>
          <w:b/>
          <w:bCs/>
          <w:szCs w:val="21"/>
          <w:lang w:eastAsia="zh"/>
        </w:rPr>
        <w:t>2</w:t>
      </w:r>
      <w:r w:rsidRPr="00511CF4">
        <w:rPr>
          <w:rFonts w:eastAsia="楷体_GB2312" w:hint="eastAsia"/>
          <w:b/>
          <w:bCs/>
          <w:szCs w:val="21"/>
        </w:rPr>
        <w:t>、管理人、</w:t>
      </w:r>
      <w:r w:rsidRPr="00511CF4">
        <w:rPr>
          <w:rFonts w:eastAsia="楷体_GB2312"/>
          <w:b/>
          <w:bCs/>
          <w:szCs w:val="21"/>
        </w:rPr>
        <w:t>受托人</w:t>
      </w:r>
      <w:r w:rsidRPr="00511CF4">
        <w:rPr>
          <w:rFonts w:eastAsia="楷体_GB2312" w:hint="eastAsia"/>
          <w:b/>
          <w:bCs/>
          <w:szCs w:val="21"/>
        </w:rPr>
        <w:t>：</w:t>
      </w:r>
      <w:r w:rsidRPr="00511CF4">
        <w:rPr>
          <w:rFonts w:eastAsia="楷体_GB2312" w:hint="eastAsia"/>
          <w:bCs/>
          <w:szCs w:val="21"/>
        </w:rPr>
        <w:t>指广东顺德农村商业银行股份有限公司，简称顺德农商银行。</w:t>
      </w:r>
    </w:p>
    <w:p w:rsidR="008A26A7" w:rsidRPr="00511CF4" w:rsidRDefault="008A26A7" w:rsidP="008A26A7">
      <w:pPr>
        <w:snapToGrid w:val="0"/>
        <w:spacing w:line="360" w:lineRule="atLeast"/>
        <w:ind w:firstLineChars="200" w:firstLine="422"/>
        <w:jc w:val="left"/>
        <w:rPr>
          <w:rFonts w:eastAsia="楷体_GB2312"/>
          <w:b/>
          <w:bCs/>
          <w:szCs w:val="21"/>
        </w:rPr>
      </w:pPr>
      <w:r w:rsidRPr="00511CF4">
        <w:rPr>
          <w:rFonts w:eastAsia="楷体_GB2312" w:hint="eastAsia"/>
          <w:b/>
          <w:bCs/>
          <w:szCs w:val="21"/>
          <w:lang w:eastAsia="zh"/>
        </w:rPr>
        <w:t>3</w:t>
      </w:r>
      <w:r w:rsidRPr="00511CF4">
        <w:rPr>
          <w:rFonts w:eastAsia="楷体_GB2312" w:hint="eastAsia"/>
          <w:b/>
          <w:bCs/>
          <w:szCs w:val="21"/>
        </w:rPr>
        <w:t>、托管人：</w:t>
      </w:r>
      <w:r w:rsidRPr="00511CF4">
        <w:rPr>
          <w:rFonts w:eastAsia="楷体_GB2312"/>
          <w:b/>
          <w:bCs/>
          <w:szCs w:val="21"/>
        </w:rPr>
        <w:t xml:space="preserve"> </w:t>
      </w:r>
      <w:r w:rsidRPr="00511CF4">
        <w:rPr>
          <w:rFonts w:eastAsia="楷体_GB2312" w:hint="eastAsia"/>
          <w:bCs/>
          <w:szCs w:val="21"/>
        </w:rPr>
        <w:t>指具有证券投资基金托管业务资格的金融机构、银行业理财登记托管机构或者国务院银行业监督管理机构认可的其他机构。</w:t>
      </w:r>
    </w:p>
    <w:p w:rsidR="008A26A7" w:rsidRPr="00511CF4" w:rsidRDefault="008A26A7" w:rsidP="008A26A7">
      <w:pPr>
        <w:snapToGrid w:val="0"/>
        <w:spacing w:line="360" w:lineRule="atLeast"/>
        <w:ind w:firstLineChars="200" w:firstLine="422"/>
        <w:jc w:val="left"/>
        <w:rPr>
          <w:rFonts w:eastAsia="楷体_GB2312"/>
          <w:b/>
          <w:bCs/>
          <w:szCs w:val="21"/>
        </w:rPr>
      </w:pPr>
      <w:r w:rsidRPr="00511CF4">
        <w:rPr>
          <w:rFonts w:eastAsia="楷体_GB2312" w:hint="eastAsia"/>
          <w:b/>
          <w:bCs/>
          <w:szCs w:val="21"/>
          <w:lang w:eastAsia="zh"/>
        </w:rPr>
        <w:t>4</w:t>
      </w:r>
      <w:r w:rsidRPr="00511CF4">
        <w:rPr>
          <w:rFonts w:eastAsia="楷体_GB2312" w:hint="eastAsia"/>
          <w:b/>
          <w:bCs/>
          <w:szCs w:val="21"/>
        </w:rPr>
        <w:t>、个人投资者：</w:t>
      </w:r>
      <w:r w:rsidRPr="00511CF4">
        <w:rPr>
          <w:rFonts w:eastAsia="楷体_GB2312" w:hint="eastAsia"/>
          <w:bCs/>
          <w:szCs w:val="21"/>
        </w:rPr>
        <w:t>指依法投资本</w:t>
      </w:r>
      <w:r w:rsidRPr="00511CF4">
        <w:rPr>
          <w:rFonts w:eastAsia="楷体_GB2312"/>
          <w:bCs/>
          <w:szCs w:val="21"/>
        </w:rPr>
        <w:t>理财产品</w:t>
      </w:r>
      <w:r w:rsidRPr="00511CF4">
        <w:rPr>
          <w:rFonts w:eastAsia="楷体_GB2312" w:hint="eastAsia"/>
          <w:bCs/>
          <w:szCs w:val="21"/>
        </w:rPr>
        <w:t>的自然人。</w:t>
      </w:r>
    </w:p>
    <w:p w:rsidR="008A26A7" w:rsidRPr="00511CF4" w:rsidRDefault="008A26A7" w:rsidP="008A26A7">
      <w:pPr>
        <w:snapToGrid w:val="0"/>
        <w:spacing w:line="360" w:lineRule="exact"/>
        <w:ind w:firstLineChars="200" w:firstLine="422"/>
        <w:rPr>
          <w:rFonts w:eastAsia="楷体_GB2312" w:hint="eastAsia"/>
          <w:bCs/>
          <w:szCs w:val="21"/>
        </w:rPr>
      </w:pPr>
      <w:r w:rsidRPr="00511CF4">
        <w:rPr>
          <w:rFonts w:eastAsia="楷体_GB2312" w:hint="eastAsia"/>
          <w:b/>
          <w:bCs/>
          <w:szCs w:val="21"/>
          <w:lang w:eastAsia="zh"/>
        </w:rPr>
        <w:t>5</w:t>
      </w:r>
      <w:r w:rsidRPr="00511CF4">
        <w:rPr>
          <w:rFonts w:eastAsia="楷体_GB2312" w:hint="eastAsia"/>
          <w:b/>
          <w:bCs/>
          <w:szCs w:val="21"/>
        </w:rPr>
        <w:t>、机构投资者：</w:t>
      </w:r>
      <w:r w:rsidRPr="00511CF4">
        <w:rPr>
          <w:rFonts w:eastAsia="楷体_GB2312" w:hint="eastAsia"/>
          <w:bCs/>
          <w:szCs w:val="21"/>
        </w:rPr>
        <w:t>指依法投资本</w:t>
      </w:r>
      <w:r w:rsidRPr="00511CF4">
        <w:rPr>
          <w:rFonts w:eastAsia="楷体_GB2312"/>
          <w:bCs/>
          <w:szCs w:val="21"/>
        </w:rPr>
        <w:t>理财产品</w:t>
      </w:r>
      <w:r w:rsidRPr="00511CF4">
        <w:rPr>
          <w:rFonts w:eastAsia="楷体_GB2312" w:hint="eastAsia"/>
          <w:bCs/>
          <w:szCs w:val="21"/>
        </w:rPr>
        <w:t>，在中华人民共和国境内合法注册登记或经有关政府部门批准设立的企业法人、事业法人、社会团体或其他组织以及合格境外机构等。</w:t>
      </w:r>
    </w:p>
    <w:p w:rsidR="008A26A7" w:rsidRPr="00511CF4" w:rsidRDefault="008A26A7" w:rsidP="008A26A7">
      <w:pPr>
        <w:snapToGrid w:val="0"/>
        <w:spacing w:line="360" w:lineRule="atLeast"/>
        <w:ind w:firstLineChars="200" w:firstLine="422"/>
        <w:jc w:val="left"/>
        <w:rPr>
          <w:rFonts w:eastAsia="楷体_GB2312"/>
          <w:b/>
          <w:bCs/>
          <w:szCs w:val="21"/>
        </w:rPr>
      </w:pPr>
      <w:r w:rsidRPr="00511CF4">
        <w:rPr>
          <w:rFonts w:eastAsia="楷体_GB2312" w:hint="eastAsia"/>
          <w:b/>
          <w:bCs/>
          <w:szCs w:val="21"/>
          <w:lang w:eastAsia="zh"/>
        </w:rPr>
        <w:t>6</w:t>
      </w:r>
      <w:r w:rsidRPr="00511CF4">
        <w:rPr>
          <w:rFonts w:eastAsia="楷体_GB2312" w:hint="eastAsia"/>
          <w:b/>
          <w:bCs/>
          <w:szCs w:val="21"/>
        </w:rPr>
        <w:t>、</w:t>
      </w:r>
      <w:r w:rsidRPr="00511CF4">
        <w:rPr>
          <w:rFonts w:eastAsia="楷体_GB2312"/>
          <w:b/>
          <w:bCs/>
          <w:szCs w:val="21"/>
        </w:rPr>
        <w:t>募集期</w:t>
      </w:r>
      <w:r w:rsidRPr="00511CF4">
        <w:rPr>
          <w:rFonts w:eastAsia="楷体_GB2312"/>
          <w:bCs/>
          <w:szCs w:val="21"/>
        </w:rPr>
        <w:t>：</w:t>
      </w:r>
      <w:r w:rsidRPr="00511CF4">
        <w:rPr>
          <w:rFonts w:eastAsia="楷体_GB2312" w:hint="eastAsia"/>
          <w:bCs/>
          <w:szCs w:val="21"/>
        </w:rPr>
        <w:t>募集期</w:t>
      </w:r>
      <w:r w:rsidRPr="00511CF4">
        <w:rPr>
          <w:rFonts w:eastAsia="楷体_GB2312"/>
          <w:bCs/>
          <w:szCs w:val="21"/>
        </w:rPr>
        <w:t>是指本理财产品</w:t>
      </w:r>
      <w:r w:rsidRPr="00511CF4">
        <w:rPr>
          <w:rFonts w:eastAsia="楷体_GB2312" w:hint="eastAsia"/>
          <w:bCs/>
          <w:szCs w:val="21"/>
        </w:rPr>
        <w:t>自发行</w:t>
      </w:r>
      <w:r w:rsidRPr="00511CF4">
        <w:rPr>
          <w:rFonts w:eastAsia="楷体_GB2312"/>
          <w:bCs/>
          <w:szCs w:val="21"/>
        </w:rPr>
        <w:t>公告之日</w:t>
      </w:r>
      <w:r w:rsidRPr="00511CF4">
        <w:rPr>
          <w:rFonts w:eastAsia="楷体_GB2312" w:hint="eastAsia"/>
          <w:bCs/>
          <w:szCs w:val="21"/>
        </w:rPr>
        <w:t>到理财产品正式</w:t>
      </w:r>
      <w:r w:rsidRPr="00511CF4">
        <w:rPr>
          <w:rFonts w:eastAsia="楷体_GB2312"/>
          <w:bCs/>
          <w:szCs w:val="21"/>
        </w:rPr>
        <w:t>成立</w:t>
      </w:r>
      <w:r w:rsidRPr="00511CF4">
        <w:rPr>
          <w:rFonts w:eastAsia="楷体_GB2312" w:hint="eastAsia"/>
          <w:bCs/>
          <w:szCs w:val="21"/>
        </w:rPr>
        <w:t>之间的</w:t>
      </w:r>
      <w:r w:rsidRPr="00511CF4">
        <w:rPr>
          <w:rFonts w:eastAsia="楷体_GB2312"/>
          <w:bCs/>
          <w:szCs w:val="21"/>
        </w:rPr>
        <w:t>时间段。</w:t>
      </w:r>
    </w:p>
    <w:p w:rsidR="008A26A7" w:rsidRPr="00511CF4" w:rsidRDefault="008A26A7" w:rsidP="008A26A7">
      <w:pPr>
        <w:snapToGrid w:val="0"/>
        <w:spacing w:line="360" w:lineRule="atLeast"/>
        <w:ind w:firstLineChars="200" w:firstLine="422"/>
        <w:rPr>
          <w:rFonts w:eastAsia="楷体_GB2312"/>
          <w:bCs/>
          <w:szCs w:val="21"/>
        </w:rPr>
      </w:pPr>
      <w:r w:rsidRPr="00511CF4">
        <w:rPr>
          <w:rFonts w:eastAsia="楷体_GB2312" w:hint="eastAsia"/>
          <w:b/>
          <w:bCs/>
          <w:szCs w:val="21"/>
          <w:lang w:eastAsia="zh"/>
        </w:rPr>
        <w:t>7</w:t>
      </w:r>
      <w:r w:rsidRPr="00511CF4">
        <w:rPr>
          <w:rFonts w:eastAsia="楷体_GB2312" w:hint="eastAsia"/>
          <w:b/>
          <w:bCs/>
          <w:szCs w:val="21"/>
        </w:rPr>
        <w:t>、成立日：</w:t>
      </w:r>
      <w:r w:rsidRPr="00511CF4">
        <w:rPr>
          <w:rFonts w:eastAsia="楷体_GB2312" w:hint="eastAsia"/>
          <w:bCs/>
          <w:szCs w:val="21"/>
        </w:rPr>
        <w:t>指本理财产品</w:t>
      </w:r>
      <w:r w:rsidRPr="00511CF4">
        <w:rPr>
          <w:rFonts w:eastAsia="楷体_GB2312"/>
          <w:bCs/>
          <w:szCs w:val="21"/>
        </w:rPr>
        <w:t>在</w:t>
      </w:r>
      <w:r w:rsidRPr="00511CF4">
        <w:rPr>
          <w:rFonts w:eastAsia="楷体_GB2312" w:hint="eastAsia"/>
          <w:bCs/>
          <w:szCs w:val="21"/>
        </w:rPr>
        <w:t>募集期</w:t>
      </w:r>
      <w:r w:rsidRPr="00511CF4">
        <w:rPr>
          <w:rFonts w:eastAsia="楷体_GB2312"/>
          <w:bCs/>
          <w:szCs w:val="21"/>
        </w:rPr>
        <w:t>达到募集金额的下限，</w:t>
      </w:r>
      <w:r w:rsidRPr="00511CF4">
        <w:rPr>
          <w:rFonts w:eastAsia="楷体_GB2312" w:hint="eastAsia"/>
          <w:bCs/>
          <w:szCs w:val="21"/>
        </w:rPr>
        <w:t>并</w:t>
      </w:r>
      <w:r w:rsidRPr="00511CF4">
        <w:rPr>
          <w:rFonts w:eastAsia="楷体_GB2312"/>
          <w:bCs/>
          <w:szCs w:val="21"/>
        </w:rPr>
        <w:t>正式</w:t>
      </w:r>
      <w:r w:rsidRPr="00511CF4">
        <w:rPr>
          <w:rFonts w:eastAsia="楷体_GB2312" w:hint="eastAsia"/>
          <w:bCs/>
          <w:szCs w:val="21"/>
        </w:rPr>
        <w:t>成立的</w:t>
      </w:r>
      <w:r w:rsidRPr="00511CF4">
        <w:rPr>
          <w:rFonts w:eastAsia="楷体_GB2312"/>
          <w:bCs/>
          <w:szCs w:val="21"/>
        </w:rPr>
        <w:t>日期</w:t>
      </w:r>
    </w:p>
    <w:p w:rsidR="008A26A7" w:rsidRPr="00511CF4" w:rsidRDefault="008A26A7" w:rsidP="008A26A7">
      <w:pPr>
        <w:snapToGrid w:val="0"/>
        <w:spacing w:line="360" w:lineRule="atLeast"/>
        <w:ind w:firstLineChars="200" w:firstLine="422"/>
        <w:rPr>
          <w:rFonts w:eastAsia="楷体_GB2312"/>
          <w:bCs/>
          <w:szCs w:val="21"/>
        </w:rPr>
      </w:pPr>
      <w:r w:rsidRPr="00511CF4">
        <w:rPr>
          <w:rFonts w:eastAsia="楷体_GB2312" w:hint="eastAsia"/>
          <w:b/>
          <w:bCs/>
          <w:szCs w:val="21"/>
          <w:lang w:eastAsia="zh"/>
        </w:rPr>
        <w:t>8</w:t>
      </w:r>
      <w:r w:rsidRPr="00511CF4">
        <w:rPr>
          <w:rFonts w:eastAsia="楷体_GB2312" w:hint="eastAsia"/>
          <w:b/>
          <w:bCs/>
          <w:szCs w:val="21"/>
        </w:rPr>
        <w:t>、工作</w:t>
      </w:r>
      <w:r w:rsidRPr="00511CF4">
        <w:rPr>
          <w:rFonts w:eastAsia="楷体_GB2312"/>
          <w:b/>
          <w:bCs/>
          <w:szCs w:val="21"/>
        </w:rPr>
        <w:t>日：</w:t>
      </w:r>
      <w:r w:rsidRPr="00511CF4">
        <w:rPr>
          <w:rFonts w:eastAsia="楷体_GB2312" w:hint="eastAsia"/>
          <w:bCs/>
          <w:szCs w:val="21"/>
        </w:rPr>
        <w:t>系指</w:t>
      </w:r>
      <w:r w:rsidRPr="00511CF4">
        <w:rPr>
          <w:rFonts w:eastAsia="楷体_GB2312"/>
          <w:bCs/>
          <w:szCs w:val="21"/>
        </w:rPr>
        <w:t>除</w:t>
      </w:r>
      <w:r w:rsidRPr="00511CF4">
        <w:rPr>
          <w:rFonts w:eastAsia="楷体_GB2312" w:hint="eastAsia"/>
          <w:bCs/>
          <w:szCs w:val="21"/>
        </w:rPr>
        <w:t>“</w:t>
      </w:r>
      <w:r w:rsidRPr="00511CF4">
        <w:rPr>
          <w:rFonts w:eastAsia="楷体_GB2312"/>
          <w:bCs/>
          <w:szCs w:val="21"/>
        </w:rPr>
        <w:t>中国</w:t>
      </w:r>
      <w:r w:rsidRPr="00511CF4">
        <w:rPr>
          <w:rFonts w:eastAsia="楷体_GB2312" w:hint="eastAsia"/>
          <w:bCs/>
          <w:szCs w:val="21"/>
        </w:rPr>
        <w:t>”</w:t>
      </w:r>
      <w:r w:rsidRPr="00511CF4">
        <w:rPr>
          <w:rFonts w:eastAsia="楷体_GB2312"/>
          <w:bCs/>
          <w:szCs w:val="21"/>
        </w:rPr>
        <w:t>的</w:t>
      </w:r>
      <w:r w:rsidRPr="00511CF4">
        <w:rPr>
          <w:rFonts w:eastAsia="楷体_GB2312" w:hint="eastAsia"/>
          <w:bCs/>
          <w:szCs w:val="21"/>
        </w:rPr>
        <w:t>法定</w:t>
      </w:r>
      <w:r w:rsidRPr="00511CF4">
        <w:rPr>
          <w:rFonts w:eastAsia="楷体_GB2312"/>
          <w:bCs/>
          <w:szCs w:val="21"/>
        </w:rPr>
        <w:t>公休日</w:t>
      </w:r>
      <w:r w:rsidRPr="00511CF4">
        <w:rPr>
          <w:rFonts w:eastAsia="楷体_GB2312" w:hint="eastAsia"/>
          <w:bCs/>
          <w:szCs w:val="21"/>
        </w:rPr>
        <w:t>和</w:t>
      </w:r>
      <w:r w:rsidRPr="00511CF4">
        <w:rPr>
          <w:rFonts w:eastAsia="楷体_GB2312"/>
          <w:bCs/>
          <w:szCs w:val="21"/>
        </w:rPr>
        <w:t>节假日</w:t>
      </w:r>
      <w:r w:rsidRPr="00511CF4">
        <w:rPr>
          <w:rFonts w:eastAsia="楷体_GB2312" w:hint="eastAsia"/>
          <w:bCs/>
          <w:szCs w:val="21"/>
        </w:rPr>
        <w:t>之外</w:t>
      </w:r>
      <w:r w:rsidRPr="00511CF4">
        <w:rPr>
          <w:rFonts w:eastAsia="楷体_GB2312"/>
          <w:bCs/>
          <w:szCs w:val="21"/>
        </w:rPr>
        <w:t>的</w:t>
      </w:r>
      <w:r w:rsidRPr="00511CF4">
        <w:rPr>
          <w:rFonts w:eastAsia="楷体_GB2312" w:hint="eastAsia"/>
          <w:bCs/>
          <w:szCs w:val="21"/>
        </w:rPr>
        <w:t>任何</w:t>
      </w:r>
      <w:r w:rsidRPr="00511CF4">
        <w:rPr>
          <w:rFonts w:eastAsia="楷体_GB2312"/>
          <w:bCs/>
          <w:szCs w:val="21"/>
        </w:rPr>
        <w:t>一日。</w:t>
      </w:r>
    </w:p>
    <w:p w:rsidR="008A26A7" w:rsidRPr="00511CF4" w:rsidRDefault="008A26A7" w:rsidP="008A26A7">
      <w:pPr>
        <w:snapToGrid w:val="0"/>
        <w:spacing w:line="360" w:lineRule="atLeast"/>
        <w:ind w:firstLineChars="200" w:firstLine="422"/>
        <w:rPr>
          <w:rFonts w:eastAsia="楷体_GB2312"/>
          <w:bCs/>
          <w:szCs w:val="21"/>
        </w:rPr>
      </w:pPr>
      <w:r w:rsidRPr="00511CF4">
        <w:rPr>
          <w:rFonts w:eastAsia="楷体_GB2312" w:hint="eastAsia"/>
          <w:b/>
          <w:bCs/>
          <w:szCs w:val="21"/>
          <w:lang w:eastAsia="zh"/>
        </w:rPr>
        <w:t>9</w:t>
      </w:r>
      <w:r w:rsidRPr="00511CF4">
        <w:rPr>
          <w:rFonts w:eastAsia="楷体_GB2312" w:hint="eastAsia"/>
          <w:b/>
          <w:bCs/>
          <w:szCs w:val="21"/>
        </w:rPr>
        <w:t>、</w:t>
      </w:r>
      <w:r w:rsidRPr="00511CF4">
        <w:rPr>
          <w:rFonts w:eastAsia="楷体_GB2312"/>
          <w:b/>
          <w:bCs/>
          <w:szCs w:val="21"/>
        </w:rPr>
        <w:t>自然日：</w:t>
      </w:r>
      <w:r w:rsidRPr="00511CF4">
        <w:rPr>
          <w:rFonts w:eastAsia="楷体_GB2312" w:hint="eastAsia"/>
          <w:bCs/>
          <w:szCs w:val="21"/>
        </w:rPr>
        <w:t xml:space="preserve"> </w:t>
      </w:r>
      <w:r w:rsidRPr="00511CF4">
        <w:rPr>
          <w:rFonts w:eastAsia="楷体_GB2312" w:hint="eastAsia"/>
          <w:bCs/>
          <w:szCs w:val="21"/>
        </w:rPr>
        <w:t>以</w:t>
      </w:r>
      <w:r w:rsidRPr="00511CF4">
        <w:rPr>
          <w:rFonts w:eastAsia="楷体_GB2312"/>
          <w:bCs/>
          <w:szCs w:val="21"/>
        </w:rPr>
        <w:t>1</w:t>
      </w:r>
      <w:r w:rsidRPr="00511CF4">
        <w:rPr>
          <w:rFonts w:eastAsia="楷体_GB2312"/>
          <w:bCs/>
          <w:szCs w:val="21"/>
        </w:rPr>
        <w:t>年</w:t>
      </w:r>
      <w:r w:rsidRPr="00511CF4">
        <w:rPr>
          <w:rFonts w:eastAsia="楷体_GB2312" w:hint="eastAsia"/>
          <w:bCs/>
          <w:szCs w:val="21"/>
        </w:rPr>
        <w:t>365</w:t>
      </w:r>
      <w:r w:rsidRPr="00511CF4">
        <w:rPr>
          <w:rFonts w:eastAsia="楷体_GB2312" w:hint="eastAsia"/>
          <w:bCs/>
          <w:szCs w:val="21"/>
        </w:rPr>
        <w:t>（</w:t>
      </w:r>
      <w:r w:rsidRPr="00511CF4">
        <w:rPr>
          <w:rFonts w:eastAsia="楷体_GB2312" w:hint="eastAsia"/>
          <w:bCs/>
          <w:szCs w:val="21"/>
        </w:rPr>
        <w:t>366</w:t>
      </w:r>
      <w:r w:rsidRPr="00511CF4">
        <w:rPr>
          <w:rFonts w:eastAsia="楷体_GB2312" w:hint="eastAsia"/>
          <w:bCs/>
          <w:szCs w:val="21"/>
        </w:rPr>
        <w:t>）天</w:t>
      </w:r>
      <w:r w:rsidRPr="00511CF4">
        <w:rPr>
          <w:rFonts w:eastAsia="楷体_GB2312"/>
          <w:bCs/>
          <w:szCs w:val="21"/>
        </w:rPr>
        <w:t>定义的</w:t>
      </w:r>
      <w:r w:rsidRPr="00511CF4">
        <w:rPr>
          <w:rFonts w:eastAsia="楷体_GB2312" w:hint="eastAsia"/>
          <w:bCs/>
          <w:szCs w:val="21"/>
        </w:rPr>
        <w:t>每一天</w:t>
      </w:r>
      <w:r w:rsidRPr="00511CF4">
        <w:rPr>
          <w:rFonts w:eastAsia="楷体_GB2312"/>
          <w:bCs/>
          <w:szCs w:val="21"/>
        </w:rPr>
        <w:t>为一个自然日。</w:t>
      </w:r>
    </w:p>
    <w:p w:rsidR="008A26A7" w:rsidRPr="00511CF4" w:rsidRDefault="008A26A7" w:rsidP="008A26A7">
      <w:pPr>
        <w:snapToGrid w:val="0"/>
        <w:spacing w:line="360" w:lineRule="atLeast"/>
        <w:ind w:firstLineChars="200" w:firstLine="422"/>
        <w:rPr>
          <w:rFonts w:eastAsia="楷体_GB2312"/>
          <w:bCs/>
          <w:szCs w:val="21"/>
        </w:rPr>
      </w:pPr>
      <w:r w:rsidRPr="00511CF4">
        <w:rPr>
          <w:rFonts w:eastAsia="楷体_GB2312" w:hint="eastAsia"/>
          <w:b/>
          <w:bCs/>
          <w:szCs w:val="21"/>
          <w:lang w:eastAsia="zh"/>
        </w:rPr>
        <w:t>10</w:t>
      </w:r>
      <w:r w:rsidRPr="00511CF4">
        <w:rPr>
          <w:rFonts w:eastAsia="楷体_GB2312" w:hint="eastAsia"/>
          <w:b/>
          <w:bCs/>
          <w:szCs w:val="21"/>
        </w:rPr>
        <w:t>、存续期：</w:t>
      </w:r>
      <w:r w:rsidRPr="00511CF4">
        <w:rPr>
          <w:rFonts w:eastAsia="楷体_GB2312" w:hint="eastAsia"/>
          <w:bCs/>
          <w:szCs w:val="21"/>
        </w:rPr>
        <w:t>指本理财产品成立至终止之间的期限。</w:t>
      </w:r>
    </w:p>
    <w:p w:rsidR="008A26A7" w:rsidRPr="00511CF4" w:rsidRDefault="008A26A7" w:rsidP="008A26A7">
      <w:pPr>
        <w:snapToGrid w:val="0"/>
        <w:spacing w:line="360" w:lineRule="atLeast"/>
        <w:ind w:firstLineChars="200" w:firstLine="422"/>
        <w:rPr>
          <w:rFonts w:eastAsia="楷体_GB2312"/>
          <w:bCs/>
          <w:szCs w:val="21"/>
        </w:rPr>
      </w:pPr>
      <w:r w:rsidRPr="00511CF4">
        <w:rPr>
          <w:rFonts w:eastAsia="楷体_GB2312" w:hint="eastAsia"/>
          <w:b/>
          <w:bCs/>
          <w:szCs w:val="21"/>
        </w:rPr>
        <w:t>1</w:t>
      </w:r>
      <w:r w:rsidRPr="00511CF4">
        <w:rPr>
          <w:rFonts w:eastAsia="楷体_GB2312" w:hint="eastAsia"/>
          <w:b/>
          <w:bCs/>
          <w:szCs w:val="21"/>
          <w:lang w:eastAsia="zh"/>
        </w:rPr>
        <w:t>1</w:t>
      </w:r>
      <w:r w:rsidRPr="00511CF4">
        <w:rPr>
          <w:rFonts w:eastAsia="楷体_GB2312" w:hint="eastAsia"/>
          <w:b/>
          <w:bCs/>
          <w:szCs w:val="21"/>
        </w:rPr>
        <w:t>、认购：</w:t>
      </w:r>
      <w:r w:rsidRPr="00511CF4">
        <w:rPr>
          <w:rFonts w:eastAsia="楷体_GB2312" w:hint="eastAsia"/>
          <w:bCs/>
          <w:szCs w:val="21"/>
        </w:rPr>
        <w:t>指</w:t>
      </w:r>
      <w:r w:rsidRPr="00511CF4">
        <w:rPr>
          <w:rFonts w:eastAsia="楷体_GB2312"/>
          <w:bCs/>
          <w:szCs w:val="21"/>
        </w:rPr>
        <w:t>在</w:t>
      </w:r>
      <w:r w:rsidRPr="00511CF4">
        <w:rPr>
          <w:rFonts w:eastAsia="楷体_GB2312" w:hint="eastAsia"/>
          <w:bCs/>
          <w:szCs w:val="21"/>
        </w:rPr>
        <w:t>本理财产品募集</w:t>
      </w:r>
      <w:r w:rsidRPr="00511CF4">
        <w:rPr>
          <w:rFonts w:eastAsia="楷体_GB2312"/>
          <w:bCs/>
          <w:szCs w:val="21"/>
        </w:rPr>
        <w:t>期间</w:t>
      </w:r>
      <w:r w:rsidRPr="00511CF4">
        <w:rPr>
          <w:rFonts w:eastAsia="楷体_GB2312" w:hint="eastAsia"/>
          <w:bCs/>
          <w:szCs w:val="21"/>
        </w:rPr>
        <w:t>，投资者按照本说明书规定购买本理财产品份额</w:t>
      </w:r>
      <w:r w:rsidRPr="00511CF4">
        <w:rPr>
          <w:rFonts w:eastAsia="楷体_GB2312"/>
          <w:bCs/>
          <w:szCs w:val="21"/>
        </w:rPr>
        <w:t>的</w:t>
      </w:r>
      <w:r w:rsidRPr="00511CF4">
        <w:rPr>
          <w:rFonts w:eastAsia="楷体_GB2312" w:hint="eastAsia"/>
          <w:bCs/>
          <w:szCs w:val="21"/>
        </w:rPr>
        <w:t>行为</w:t>
      </w:r>
      <w:r w:rsidRPr="00511CF4">
        <w:rPr>
          <w:rFonts w:eastAsia="楷体_GB2312" w:hint="eastAsia"/>
          <w:b/>
          <w:bCs/>
          <w:szCs w:val="21"/>
        </w:rPr>
        <w:t>。</w:t>
      </w:r>
      <w:r w:rsidRPr="00511CF4">
        <w:rPr>
          <w:rFonts w:eastAsia="楷体_GB2312" w:hint="eastAsia"/>
          <w:bCs/>
          <w:szCs w:val="21"/>
        </w:rPr>
        <w:t>募集</w:t>
      </w:r>
      <w:r w:rsidRPr="00511CF4">
        <w:rPr>
          <w:rFonts w:eastAsia="楷体_GB2312"/>
          <w:bCs/>
          <w:szCs w:val="21"/>
        </w:rPr>
        <w:t>期间，投资者</w:t>
      </w:r>
      <w:r w:rsidRPr="00511CF4">
        <w:rPr>
          <w:rFonts w:eastAsia="楷体_GB2312" w:hint="eastAsia"/>
          <w:bCs/>
          <w:szCs w:val="21"/>
        </w:rPr>
        <w:t>认购</w:t>
      </w:r>
      <w:r w:rsidRPr="00511CF4">
        <w:rPr>
          <w:rFonts w:eastAsia="楷体_GB2312"/>
          <w:bCs/>
          <w:szCs w:val="21"/>
        </w:rPr>
        <w:t>本理财产品资金仅</w:t>
      </w:r>
      <w:r w:rsidRPr="00511CF4">
        <w:rPr>
          <w:rFonts w:eastAsia="楷体_GB2312" w:hint="eastAsia"/>
          <w:bCs/>
          <w:szCs w:val="21"/>
        </w:rPr>
        <w:t>进行</w:t>
      </w:r>
      <w:r w:rsidRPr="00511CF4">
        <w:rPr>
          <w:rFonts w:eastAsia="楷体_GB2312"/>
          <w:bCs/>
          <w:szCs w:val="21"/>
        </w:rPr>
        <w:t>冻结</w:t>
      </w:r>
      <w:r w:rsidRPr="00511CF4">
        <w:rPr>
          <w:rFonts w:eastAsia="楷体_GB2312" w:hint="eastAsia"/>
          <w:bCs/>
          <w:szCs w:val="21"/>
        </w:rPr>
        <w:t>，</w:t>
      </w:r>
      <w:r w:rsidRPr="00511CF4">
        <w:rPr>
          <w:rFonts w:eastAsia="楷体_GB2312"/>
          <w:bCs/>
          <w:szCs w:val="21"/>
        </w:rPr>
        <w:t>不实际扣款。</w:t>
      </w:r>
    </w:p>
    <w:p w:rsidR="008A26A7" w:rsidRPr="00511CF4" w:rsidRDefault="008A26A7" w:rsidP="008A26A7">
      <w:pPr>
        <w:snapToGrid w:val="0"/>
        <w:spacing w:line="360" w:lineRule="atLeast"/>
        <w:ind w:firstLineChars="200" w:firstLine="422"/>
        <w:rPr>
          <w:rFonts w:eastAsia="楷体_GB2312" w:hint="eastAsia"/>
          <w:bCs/>
          <w:szCs w:val="21"/>
        </w:rPr>
      </w:pPr>
      <w:r w:rsidRPr="00511CF4">
        <w:rPr>
          <w:rFonts w:eastAsia="楷体_GB2312" w:hint="eastAsia"/>
          <w:b/>
          <w:bCs/>
          <w:szCs w:val="21"/>
        </w:rPr>
        <w:t>1</w:t>
      </w:r>
      <w:r w:rsidRPr="00511CF4">
        <w:rPr>
          <w:rFonts w:eastAsia="楷体_GB2312" w:hint="eastAsia"/>
          <w:b/>
          <w:bCs/>
          <w:szCs w:val="21"/>
          <w:lang w:eastAsia="zh"/>
        </w:rPr>
        <w:t>2</w:t>
      </w:r>
      <w:r w:rsidRPr="00511CF4">
        <w:rPr>
          <w:rFonts w:eastAsia="楷体_GB2312" w:hint="eastAsia"/>
          <w:b/>
          <w:bCs/>
          <w:szCs w:val="21"/>
        </w:rPr>
        <w:t>、开放申购及赎回日、</w:t>
      </w:r>
      <w:r w:rsidRPr="00511CF4">
        <w:rPr>
          <w:rFonts w:eastAsia="楷体_GB2312"/>
          <w:b/>
          <w:bCs/>
          <w:szCs w:val="21"/>
        </w:rPr>
        <w:t>开放日：</w:t>
      </w:r>
      <w:r w:rsidRPr="00511CF4">
        <w:rPr>
          <w:rFonts w:eastAsia="楷体_GB2312" w:hint="eastAsia"/>
          <w:bCs/>
          <w:szCs w:val="21"/>
        </w:rPr>
        <w:t>投资者进行申购、赎回申请的工作日。</w:t>
      </w:r>
    </w:p>
    <w:p w:rsidR="008A26A7" w:rsidRPr="00511CF4" w:rsidRDefault="008A26A7" w:rsidP="008A26A7">
      <w:pPr>
        <w:snapToGrid w:val="0"/>
        <w:spacing w:line="360" w:lineRule="atLeast"/>
        <w:ind w:firstLineChars="200" w:firstLine="422"/>
        <w:rPr>
          <w:rFonts w:eastAsia="楷体_GB2312"/>
          <w:bCs/>
          <w:szCs w:val="21"/>
        </w:rPr>
      </w:pPr>
      <w:r w:rsidRPr="00511CF4">
        <w:rPr>
          <w:rFonts w:eastAsia="楷体_GB2312" w:hint="eastAsia"/>
          <w:b/>
          <w:bCs/>
          <w:szCs w:val="21"/>
        </w:rPr>
        <w:t>1</w:t>
      </w:r>
      <w:r w:rsidRPr="00511CF4">
        <w:rPr>
          <w:rFonts w:eastAsia="楷体_GB2312" w:hint="eastAsia"/>
          <w:b/>
          <w:bCs/>
          <w:szCs w:val="21"/>
          <w:lang w:eastAsia="zh"/>
        </w:rPr>
        <w:t>3</w:t>
      </w:r>
      <w:r w:rsidRPr="00511CF4">
        <w:rPr>
          <w:rFonts w:eastAsia="楷体_GB2312" w:hint="eastAsia"/>
          <w:b/>
          <w:bCs/>
          <w:szCs w:val="21"/>
        </w:rPr>
        <w:t>、确认日</w:t>
      </w:r>
      <w:r w:rsidRPr="00511CF4">
        <w:rPr>
          <w:rFonts w:eastAsia="楷体_GB2312"/>
          <w:b/>
          <w:bCs/>
          <w:szCs w:val="21"/>
        </w:rPr>
        <w:t>：</w:t>
      </w:r>
      <w:r w:rsidRPr="00511CF4">
        <w:rPr>
          <w:rFonts w:eastAsia="楷体_GB2312" w:hint="eastAsia"/>
          <w:bCs/>
          <w:szCs w:val="21"/>
        </w:rPr>
        <w:t>指管理人确认投资者申购或赎回的申请是否成立的日期。在未出现巨额赎回的情形下，产品管理人在开放日下</w:t>
      </w:r>
      <w:proofErr w:type="gramStart"/>
      <w:r w:rsidRPr="00511CF4">
        <w:rPr>
          <w:rFonts w:eastAsia="楷体_GB2312" w:hint="eastAsia"/>
          <w:bCs/>
          <w:szCs w:val="21"/>
        </w:rPr>
        <w:t>一</w:t>
      </w:r>
      <w:proofErr w:type="gramEnd"/>
      <w:r w:rsidRPr="00511CF4">
        <w:rPr>
          <w:rFonts w:eastAsia="楷体_GB2312" w:hint="eastAsia"/>
          <w:bCs/>
          <w:szCs w:val="21"/>
        </w:rPr>
        <w:t>工作日确认投资者申购、赎回是否成功，确认成立的，以开放日的日</w:t>
      </w:r>
      <w:proofErr w:type="gramStart"/>
      <w:r w:rsidRPr="00511CF4">
        <w:rPr>
          <w:rFonts w:eastAsia="楷体_GB2312" w:hint="eastAsia"/>
          <w:bCs/>
          <w:szCs w:val="21"/>
        </w:rPr>
        <w:t>终单位</w:t>
      </w:r>
      <w:proofErr w:type="gramEnd"/>
      <w:r w:rsidRPr="00511CF4">
        <w:rPr>
          <w:rFonts w:eastAsia="楷体_GB2312" w:hint="eastAsia"/>
          <w:bCs/>
          <w:szCs w:val="21"/>
        </w:rPr>
        <w:t>净值把申购的投资者的资金转化为本产品的相应份额，按开放日的日</w:t>
      </w:r>
      <w:proofErr w:type="gramStart"/>
      <w:r w:rsidRPr="00511CF4">
        <w:rPr>
          <w:rFonts w:eastAsia="楷体_GB2312" w:hint="eastAsia"/>
          <w:bCs/>
          <w:szCs w:val="21"/>
        </w:rPr>
        <w:t>终单位</w:t>
      </w:r>
      <w:proofErr w:type="gramEnd"/>
      <w:r w:rsidRPr="00511CF4">
        <w:rPr>
          <w:rFonts w:eastAsia="楷体_GB2312" w:hint="eastAsia"/>
          <w:bCs/>
          <w:szCs w:val="21"/>
        </w:rPr>
        <w:t>净值对赎回的投资者的本金及收益进行兑付。</w:t>
      </w:r>
      <w:r w:rsidRPr="00511CF4">
        <w:rPr>
          <w:rFonts w:eastAsia="楷体_GB2312" w:hint="eastAsia"/>
          <w:b/>
          <w:bCs/>
          <w:szCs w:val="21"/>
        </w:rPr>
        <w:t>管理人保留对产品的开放日进行调整的权利。</w:t>
      </w:r>
    </w:p>
    <w:p w:rsidR="008A26A7" w:rsidRPr="00511CF4" w:rsidRDefault="008A26A7" w:rsidP="008A26A7">
      <w:pPr>
        <w:snapToGrid w:val="0"/>
        <w:spacing w:line="360" w:lineRule="atLeast"/>
        <w:ind w:firstLineChars="200" w:firstLine="422"/>
        <w:rPr>
          <w:rFonts w:eastAsia="楷体_GB2312" w:hint="eastAsia"/>
          <w:bCs/>
          <w:szCs w:val="21"/>
        </w:rPr>
      </w:pPr>
      <w:r w:rsidRPr="00511CF4">
        <w:rPr>
          <w:rFonts w:eastAsia="楷体_GB2312" w:hint="eastAsia"/>
          <w:b/>
          <w:bCs/>
          <w:szCs w:val="21"/>
        </w:rPr>
        <w:t>1</w:t>
      </w:r>
      <w:r w:rsidRPr="00511CF4">
        <w:rPr>
          <w:rFonts w:eastAsia="楷体_GB2312" w:hint="eastAsia"/>
          <w:b/>
          <w:bCs/>
          <w:szCs w:val="21"/>
          <w:lang w:eastAsia="zh"/>
        </w:rPr>
        <w:t>4</w:t>
      </w:r>
      <w:r w:rsidRPr="00511CF4">
        <w:rPr>
          <w:rFonts w:eastAsia="楷体_GB2312" w:hint="eastAsia"/>
          <w:b/>
          <w:bCs/>
          <w:szCs w:val="21"/>
        </w:rPr>
        <w:t>、</w:t>
      </w:r>
      <w:r w:rsidRPr="00511CF4">
        <w:rPr>
          <w:rFonts w:eastAsia="楷体_GB2312" w:hint="eastAsia"/>
          <w:b/>
          <w:bCs/>
          <w:szCs w:val="21"/>
        </w:rPr>
        <w:t xml:space="preserve">T </w:t>
      </w:r>
      <w:r w:rsidRPr="00511CF4">
        <w:rPr>
          <w:rFonts w:eastAsia="楷体_GB2312" w:hint="eastAsia"/>
          <w:b/>
          <w:bCs/>
          <w:szCs w:val="21"/>
        </w:rPr>
        <w:t>日</w:t>
      </w:r>
      <w:r w:rsidRPr="00511CF4">
        <w:rPr>
          <w:rFonts w:eastAsia="楷体_GB2312" w:hint="eastAsia"/>
          <w:bCs/>
          <w:szCs w:val="21"/>
        </w:rPr>
        <w:t>：指某一事件或行为发生的当日，具体以相关条款约定为准。</w:t>
      </w:r>
    </w:p>
    <w:p w:rsidR="008A26A7" w:rsidRPr="00511CF4" w:rsidRDefault="008A26A7" w:rsidP="008A26A7">
      <w:pPr>
        <w:snapToGrid w:val="0"/>
        <w:spacing w:line="360" w:lineRule="atLeast"/>
        <w:ind w:firstLineChars="200" w:firstLine="422"/>
        <w:rPr>
          <w:rFonts w:eastAsia="楷体_GB2312" w:hint="eastAsia"/>
          <w:bCs/>
          <w:szCs w:val="21"/>
        </w:rPr>
      </w:pPr>
      <w:r w:rsidRPr="00511CF4">
        <w:rPr>
          <w:rFonts w:eastAsia="楷体_GB2312"/>
          <w:b/>
          <w:bCs/>
          <w:szCs w:val="21"/>
        </w:rPr>
        <w:t>1</w:t>
      </w:r>
      <w:r w:rsidRPr="00511CF4">
        <w:rPr>
          <w:rFonts w:eastAsia="楷体_GB2312" w:hint="eastAsia"/>
          <w:b/>
          <w:bCs/>
          <w:szCs w:val="21"/>
          <w:lang w:eastAsia="zh"/>
        </w:rPr>
        <w:t>5</w:t>
      </w:r>
      <w:r w:rsidRPr="00511CF4">
        <w:rPr>
          <w:rFonts w:eastAsia="楷体_GB2312" w:hint="eastAsia"/>
          <w:b/>
          <w:bCs/>
          <w:szCs w:val="21"/>
        </w:rPr>
        <w:t>、</w:t>
      </w:r>
      <w:proofErr w:type="spellStart"/>
      <w:r w:rsidRPr="00511CF4">
        <w:rPr>
          <w:rFonts w:eastAsia="楷体_GB2312" w:hint="eastAsia"/>
          <w:b/>
          <w:bCs/>
          <w:szCs w:val="21"/>
        </w:rPr>
        <w:t>T+n</w:t>
      </w:r>
      <w:proofErr w:type="spellEnd"/>
      <w:r w:rsidRPr="00511CF4">
        <w:rPr>
          <w:rFonts w:eastAsia="楷体_GB2312" w:hint="eastAsia"/>
          <w:b/>
          <w:bCs/>
          <w:szCs w:val="21"/>
        </w:rPr>
        <w:t xml:space="preserve"> </w:t>
      </w:r>
      <w:r w:rsidRPr="00511CF4">
        <w:rPr>
          <w:rFonts w:eastAsia="楷体_GB2312" w:hint="eastAsia"/>
          <w:b/>
          <w:bCs/>
          <w:szCs w:val="21"/>
        </w:rPr>
        <w:t>日：</w:t>
      </w:r>
      <w:r w:rsidRPr="00511CF4">
        <w:rPr>
          <w:rFonts w:eastAsia="楷体_GB2312" w:hint="eastAsia"/>
          <w:bCs/>
          <w:szCs w:val="21"/>
        </w:rPr>
        <w:t>指</w:t>
      </w:r>
      <w:r w:rsidRPr="00511CF4">
        <w:rPr>
          <w:rFonts w:eastAsia="楷体_GB2312" w:hint="eastAsia"/>
          <w:bCs/>
          <w:szCs w:val="21"/>
        </w:rPr>
        <w:t xml:space="preserve"> T </w:t>
      </w:r>
      <w:r w:rsidRPr="00511CF4">
        <w:rPr>
          <w:rFonts w:eastAsia="楷体_GB2312" w:hint="eastAsia"/>
          <w:bCs/>
          <w:szCs w:val="21"/>
        </w:rPr>
        <w:t>日后（不包括</w:t>
      </w:r>
      <w:r w:rsidRPr="00511CF4">
        <w:rPr>
          <w:rFonts w:eastAsia="楷体_GB2312" w:hint="eastAsia"/>
          <w:bCs/>
          <w:szCs w:val="21"/>
        </w:rPr>
        <w:t xml:space="preserve"> T </w:t>
      </w:r>
      <w:r w:rsidRPr="00511CF4">
        <w:rPr>
          <w:rFonts w:eastAsia="楷体_GB2312" w:hint="eastAsia"/>
          <w:bCs/>
          <w:szCs w:val="21"/>
        </w:rPr>
        <w:t>日）的第</w:t>
      </w:r>
      <w:r w:rsidRPr="00511CF4">
        <w:rPr>
          <w:rFonts w:eastAsia="楷体_GB2312" w:hint="eastAsia"/>
          <w:bCs/>
          <w:szCs w:val="21"/>
        </w:rPr>
        <w:t xml:space="preserve"> n </w:t>
      </w:r>
      <w:proofErr w:type="gramStart"/>
      <w:r w:rsidRPr="00511CF4">
        <w:rPr>
          <w:rFonts w:eastAsia="楷体_GB2312" w:hint="eastAsia"/>
          <w:bCs/>
          <w:szCs w:val="21"/>
        </w:rPr>
        <w:t>个</w:t>
      </w:r>
      <w:proofErr w:type="gramEnd"/>
      <w:r w:rsidRPr="00511CF4">
        <w:rPr>
          <w:rFonts w:eastAsia="楷体_GB2312" w:hint="eastAsia"/>
          <w:bCs/>
          <w:szCs w:val="21"/>
        </w:rPr>
        <w:t>工作日。</w:t>
      </w:r>
    </w:p>
    <w:p w:rsidR="008A26A7" w:rsidRPr="00511CF4" w:rsidRDefault="008A26A7" w:rsidP="008A26A7">
      <w:pPr>
        <w:snapToGrid w:val="0"/>
        <w:spacing w:line="360" w:lineRule="atLeast"/>
        <w:ind w:firstLineChars="200" w:firstLine="422"/>
        <w:rPr>
          <w:rFonts w:eastAsia="楷体_GB2312" w:hint="eastAsia"/>
          <w:bCs/>
          <w:szCs w:val="21"/>
        </w:rPr>
      </w:pPr>
      <w:r w:rsidRPr="00511CF4">
        <w:rPr>
          <w:rFonts w:eastAsia="楷体_GB2312"/>
          <w:b/>
          <w:bCs/>
          <w:szCs w:val="21"/>
        </w:rPr>
        <w:lastRenderedPageBreak/>
        <w:t>1</w:t>
      </w:r>
      <w:r w:rsidRPr="00511CF4">
        <w:rPr>
          <w:rFonts w:eastAsia="楷体_GB2312" w:hint="eastAsia"/>
          <w:b/>
          <w:bCs/>
          <w:szCs w:val="21"/>
          <w:lang w:eastAsia="zh"/>
        </w:rPr>
        <w:t>6</w:t>
      </w:r>
      <w:r w:rsidRPr="00511CF4">
        <w:rPr>
          <w:rFonts w:eastAsia="楷体_GB2312" w:hint="eastAsia"/>
          <w:b/>
          <w:bCs/>
          <w:szCs w:val="21"/>
        </w:rPr>
        <w:t>、</w:t>
      </w:r>
      <w:r w:rsidRPr="00511CF4">
        <w:rPr>
          <w:rFonts w:eastAsia="楷体_GB2312" w:hint="eastAsia"/>
          <w:b/>
          <w:bCs/>
          <w:szCs w:val="21"/>
        </w:rPr>
        <w:t xml:space="preserve">T-n </w:t>
      </w:r>
      <w:r w:rsidRPr="00511CF4">
        <w:rPr>
          <w:rFonts w:eastAsia="楷体_GB2312" w:hint="eastAsia"/>
          <w:b/>
          <w:bCs/>
          <w:szCs w:val="21"/>
        </w:rPr>
        <w:t>日：</w:t>
      </w:r>
      <w:r w:rsidRPr="00511CF4">
        <w:rPr>
          <w:rFonts w:eastAsia="楷体_GB2312" w:hint="eastAsia"/>
          <w:bCs/>
          <w:szCs w:val="21"/>
        </w:rPr>
        <w:t>指</w:t>
      </w:r>
      <w:r w:rsidRPr="00511CF4">
        <w:rPr>
          <w:rFonts w:eastAsia="楷体_GB2312" w:hint="eastAsia"/>
          <w:bCs/>
          <w:szCs w:val="21"/>
        </w:rPr>
        <w:t xml:space="preserve"> T </w:t>
      </w:r>
      <w:r w:rsidRPr="00511CF4">
        <w:rPr>
          <w:rFonts w:eastAsia="楷体_GB2312" w:hint="eastAsia"/>
          <w:bCs/>
          <w:szCs w:val="21"/>
        </w:rPr>
        <w:t>日前（不包括</w:t>
      </w:r>
      <w:r w:rsidRPr="00511CF4">
        <w:rPr>
          <w:rFonts w:eastAsia="楷体_GB2312" w:hint="eastAsia"/>
          <w:bCs/>
          <w:szCs w:val="21"/>
        </w:rPr>
        <w:t xml:space="preserve"> T </w:t>
      </w:r>
      <w:r w:rsidRPr="00511CF4">
        <w:rPr>
          <w:rFonts w:eastAsia="楷体_GB2312" w:hint="eastAsia"/>
          <w:bCs/>
          <w:szCs w:val="21"/>
        </w:rPr>
        <w:t>日）的第</w:t>
      </w:r>
      <w:r w:rsidRPr="00511CF4">
        <w:rPr>
          <w:rFonts w:eastAsia="楷体_GB2312" w:hint="eastAsia"/>
          <w:bCs/>
          <w:szCs w:val="21"/>
        </w:rPr>
        <w:t xml:space="preserve"> n </w:t>
      </w:r>
      <w:proofErr w:type="gramStart"/>
      <w:r w:rsidRPr="00511CF4">
        <w:rPr>
          <w:rFonts w:eastAsia="楷体_GB2312" w:hint="eastAsia"/>
          <w:bCs/>
          <w:szCs w:val="21"/>
        </w:rPr>
        <w:t>个</w:t>
      </w:r>
      <w:proofErr w:type="gramEnd"/>
      <w:r w:rsidRPr="00511CF4">
        <w:rPr>
          <w:rFonts w:eastAsia="楷体_GB2312" w:hint="eastAsia"/>
          <w:bCs/>
          <w:szCs w:val="21"/>
        </w:rPr>
        <w:t>工作日。</w:t>
      </w:r>
    </w:p>
    <w:p w:rsidR="008A26A7" w:rsidRPr="00511CF4" w:rsidRDefault="008A26A7" w:rsidP="008A26A7">
      <w:pPr>
        <w:snapToGrid w:val="0"/>
        <w:spacing w:line="360" w:lineRule="atLeast"/>
        <w:ind w:firstLineChars="200" w:firstLine="422"/>
        <w:rPr>
          <w:rFonts w:eastAsia="楷体_GB2312"/>
          <w:bCs/>
          <w:szCs w:val="21"/>
        </w:rPr>
      </w:pPr>
      <w:r w:rsidRPr="00511CF4">
        <w:rPr>
          <w:rFonts w:eastAsia="楷体_GB2312" w:hint="eastAsia"/>
          <w:b/>
          <w:bCs/>
          <w:szCs w:val="21"/>
        </w:rPr>
        <w:t>1</w:t>
      </w:r>
      <w:r w:rsidRPr="00511CF4">
        <w:rPr>
          <w:rFonts w:eastAsia="楷体_GB2312" w:hint="eastAsia"/>
          <w:b/>
          <w:bCs/>
          <w:szCs w:val="21"/>
          <w:lang w:eastAsia="zh"/>
        </w:rPr>
        <w:t>7</w:t>
      </w:r>
      <w:r w:rsidRPr="00511CF4">
        <w:rPr>
          <w:rFonts w:eastAsia="楷体_GB2312" w:hint="eastAsia"/>
          <w:b/>
          <w:bCs/>
          <w:szCs w:val="21"/>
        </w:rPr>
        <w:t>、</w:t>
      </w:r>
      <w:r w:rsidRPr="00511CF4">
        <w:rPr>
          <w:rFonts w:eastAsia="楷体_GB2312"/>
          <w:b/>
          <w:bCs/>
          <w:szCs w:val="21"/>
        </w:rPr>
        <w:t>申购：</w:t>
      </w:r>
      <w:r w:rsidRPr="00511CF4">
        <w:rPr>
          <w:rFonts w:eastAsia="楷体_GB2312" w:hint="eastAsia"/>
          <w:bCs/>
          <w:szCs w:val="21"/>
        </w:rPr>
        <w:t>指投资者在本理财产品的申购开放日申请购买本理财产品份额的行为。</w:t>
      </w:r>
    </w:p>
    <w:p w:rsidR="008A26A7" w:rsidRPr="00511CF4" w:rsidRDefault="008A26A7" w:rsidP="008A26A7">
      <w:pPr>
        <w:snapToGrid w:val="0"/>
        <w:spacing w:line="360" w:lineRule="atLeast"/>
        <w:ind w:firstLineChars="200" w:firstLine="422"/>
        <w:rPr>
          <w:rFonts w:eastAsia="楷体_GB2312"/>
          <w:bCs/>
          <w:szCs w:val="21"/>
        </w:rPr>
      </w:pPr>
      <w:r w:rsidRPr="00511CF4">
        <w:rPr>
          <w:rFonts w:eastAsia="楷体_GB2312" w:hint="eastAsia"/>
          <w:b/>
          <w:bCs/>
          <w:szCs w:val="21"/>
        </w:rPr>
        <w:t>1</w:t>
      </w:r>
      <w:r w:rsidRPr="00511CF4">
        <w:rPr>
          <w:rFonts w:eastAsia="楷体_GB2312" w:hint="eastAsia"/>
          <w:b/>
          <w:bCs/>
          <w:szCs w:val="21"/>
          <w:lang w:eastAsia="zh"/>
        </w:rPr>
        <w:t>8</w:t>
      </w:r>
      <w:r w:rsidRPr="00511CF4">
        <w:rPr>
          <w:rFonts w:eastAsia="楷体_GB2312" w:hint="eastAsia"/>
          <w:b/>
          <w:bCs/>
          <w:szCs w:val="21"/>
        </w:rPr>
        <w:t>、赎回</w:t>
      </w:r>
      <w:r w:rsidRPr="00511CF4">
        <w:rPr>
          <w:rFonts w:eastAsia="楷体_GB2312"/>
          <w:bCs/>
          <w:szCs w:val="21"/>
        </w:rPr>
        <w:t>：</w:t>
      </w:r>
      <w:r w:rsidRPr="00511CF4">
        <w:rPr>
          <w:rFonts w:eastAsia="楷体_GB2312" w:hint="eastAsia"/>
          <w:bCs/>
          <w:szCs w:val="21"/>
        </w:rPr>
        <w:t>指</w:t>
      </w:r>
      <w:r w:rsidRPr="00511CF4">
        <w:rPr>
          <w:rFonts w:eastAsia="楷体_GB2312"/>
          <w:bCs/>
          <w:szCs w:val="21"/>
        </w:rPr>
        <w:t>投资者</w:t>
      </w:r>
      <w:r w:rsidRPr="00511CF4">
        <w:rPr>
          <w:rFonts w:eastAsia="楷体_GB2312" w:hint="eastAsia"/>
          <w:bCs/>
          <w:szCs w:val="21"/>
        </w:rPr>
        <w:t>在本理财产品的赎回开放日将</w:t>
      </w:r>
      <w:r w:rsidRPr="00511CF4">
        <w:rPr>
          <w:rFonts w:eastAsia="楷体_GB2312"/>
          <w:bCs/>
          <w:szCs w:val="21"/>
        </w:rPr>
        <w:t>手</w:t>
      </w:r>
      <w:r w:rsidRPr="00511CF4">
        <w:rPr>
          <w:rFonts w:eastAsia="楷体_GB2312" w:hint="eastAsia"/>
          <w:bCs/>
          <w:szCs w:val="21"/>
        </w:rPr>
        <w:t>上</w:t>
      </w:r>
      <w:r w:rsidRPr="00511CF4">
        <w:rPr>
          <w:rFonts w:eastAsia="楷体_GB2312"/>
          <w:bCs/>
          <w:szCs w:val="21"/>
        </w:rPr>
        <w:t>持有</w:t>
      </w:r>
      <w:r w:rsidRPr="00511CF4">
        <w:rPr>
          <w:rFonts w:eastAsia="楷体_GB2312" w:hint="eastAsia"/>
          <w:bCs/>
          <w:szCs w:val="21"/>
        </w:rPr>
        <w:t>的份额按</w:t>
      </w:r>
      <w:r w:rsidRPr="00511CF4">
        <w:rPr>
          <w:rFonts w:eastAsia="楷体_GB2312"/>
          <w:bCs/>
          <w:szCs w:val="21"/>
        </w:rPr>
        <w:t>公布的</w:t>
      </w:r>
      <w:r w:rsidRPr="00511CF4">
        <w:rPr>
          <w:rFonts w:eastAsia="楷体_GB2312" w:hint="eastAsia"/>
          <w:bCs/>
          <w:szCs w:val="21"/>
        </w:rPr>
        <w:t>单位</w:t>
      </w:r>
      <w:r w:rsidRPr="00511CF4">
        <w:rPr>
          <w:rFonts w:eastAsia="楷体_GB2312"/>
          <w:bCs/>
          <w:szCs w:val="21"/>
        </w:rPr>
        <w:t>净值</w:t>
      </w:r>
      <w:r w:rsidRPr="00511CF4">
        <w:rPr>
          <w:rFonts w:eastAsia="楷体_GB2312" w:hint="eastAsia"/>
          <w:bCs/>
          <w:szCs w:val="21"/>
        </w:rPr>
        <w:t>卖出</w:t>
      </w:r>
      <w:r w:rsidRPr="00511CF4">
        <w:rPr>
          <w:rFonts w:eastAsia="楷体_GB2312"/>
          <w:bCs/>
          <w:szCs w:val="21"/>
        </w:rPr>
        <w:t>的行为</w:t>
      </w:r>
      <w:r w:rsidRPr="00511CF4">
        <w:rPr>
          <w:rFonts w:eastAsia="楷体_GB2312" w:hint="eastAsia"/>
          <w:bCs/>
          <w:szCs w:val="21"/>
        </w:rPr>
        <w:t>。</w:t>
      </w:r>
    </w:p>
    <w:p w:rsidR="008A26A7" w:rsidRPr="00511CF4" w:rsidRDefault="008A26A7" w:rsidP="008A26A7">
      <w:pPr>
        <w:snapToGrid w:val="0"/>
        <w:spacing w:line="360" w:lineRule="atLeast"/>
        <w:ind w:firstLineChars="200" w:firstLine="422"/>
        <w:rPr>
          <w:rFonts w:eastAsia="楷体_GB2312" w:hint="eastAsia"/>
          <w:b/>
          <w:bCs/>
          <w:szCs w:val="21"/>
        </w:rPr>
      </w:pPr>
      <w:r w:rsidRPr="00511CF4">
        <w:rPr>
          <w:rFonts w:eastAsia="楷体_GB2312" w:hint="eastAsia"/>
          <w:b/>
          <w:bCs/>
          <w:szCs w:val="21"/>
        </w:rPr>
        <w:t>1</w:t>
      </w:r>
      <w:r w:rsidRPr="00511CF4">
        <w:rPr>
          <w:rFonts w:eastAsia="楷体_GB2312" w:hint="eastAsia"/>
          <w:b/>
          <w:bCs/>
          <w:szCs w:val="21"/>
          <w:lang w:eastAsia="zh"/>
        </w:rPr>
        <w:t>9</w:t>
      </w:r>
      <w:r w:rsidRPr="00511CF4">
        <w:rPr>
          <w:rFonts w:eastAsia="楷体_GB2312" w:hint="eastAsia"/>
          <w:bCs/>
          <w:szCs w:val="21"/>
        </w:rPr>
        <w:t>、</w:t>
      </w:r>
      <w:r w:rsidRPr="00511CF4">
        <w:rPr>
          <w:rFonts w:eastAsia="楷体_GB2312"/>
          <w:b/>
          <w:bCs/>
          <w:szCs w:val="21"/>
        </w:rPr>
        <w:t>净值</w:t>
      </w:r>
      <w:r w:rsidRPr="00511CF4">
        <w:rPr>
          <w:rFonts w:eastAsia="楷体_GB2312" w:hint="eastAsia"/>
          <w:b/>
          <w:bCs/>
          <w:szCs w:val="21"/>
        </w:rPr>
        <w:t>、单位净值</w:t>
      </w:r>
      <w:r w:rsidRPr="00511CF4">
        <w:rPr>
          <w:rFonts w:eastAsia="楷体_GB2312" w:hint="eastAsia"/>
          <w:b/>
          <w:bCs/>
          <w:szCs w:val="21"/>
        </w:rPr>
        <w:t>:</w:t>
      </w:r>
      <w:r w:rsidRPr="00511CF4">
        <w:rPr>
          <w:rFonts w:eastAsia="楷体_GB2312" w:hint="eastAsia"/>
          <w:bCs/>
          <w:szCs w:val="21"/>
        </w:rPr>
        <w:t xml:space="preserve"> </w:t>
      </w:r>
      <w:r w:rsidRPr="00511CF4">
        <w:rPr>
          <w:rFonts w:eastAsia="楷体_GB2312"/>
          <w:bCs/>
          <w:szCs w:val="21"/>
        </w:rPr>
        <w:t xml:space="preserve"> </w:t>
      </w:r>
      <w:r w:rsidRPr="00511CF4">
        <w:rPr>
          <w:rFonts w:eastAsia="楷体_GB2312" w:hint="eastAsia"/>
          <w:bCs/>
          <w:szCs w:val="21"/>
        </w:rPr>
        <w:t>指每</w:t>
      </w:r>
      <w:r w:rsidRPr="00511CF4">
        <w:rPr>
          <w:rFonts w:eastAsia="楷体_GB2312"/>
          <w:bCs/>
          <w:szCs w:val="21"/>
        </w:rPr>
        <w:t>份本理财产品的净</w:t>
      </w:r>
      <w:r w:rsidRPr="00511CF4">
        <w:rPr>
          <w:rFonts w:eastAsia="楷体_GB2312" w:hint="eastAsia"/>
          <w:bCs/>
          <w:szCs w:val="21"/>
        </w:rPr>
        <w:t>资产</w:t>
      </w:r>
      <w:r w:rsidRPr="00511CF4">
        <w:rPr>
          <w:rFonts w:eastAsia="楷体_GB2312"/>
          <w:bCs/>
          <w:szCs w:val="21"/>
        </w:rPr>
        <w:t>价值</w:t>
      </w:r>
      <w:r w:rsidRPr="00511CF4">
        <w:rPr>
          <w:rFonts w:eastAsia="楷体_GB2312" w:hint="eastAsia"/>
          <w:bCs/>
          <w:szCs w:val="21"/>
        </w:rPr>
        <w:t>，不包含分红金额。</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hint="eastAsia"/>
          <w:bCs/>
          <w:szCs w:val="21"/>
          <w:lang w:eastAsia="zh"/>
        </w:rPr>
        <w:t>20</w:t>
      </w:r>
      <w:r w:rsidRPr="00511CF4">
        <w:rPr>
          <w:rFonts w:eastAsia="楷体_GB2312" w:hint="eastAsia"/>
          <w:b/>
          <w:bCs/>
          <w:szCs w:val="21"/>
        </w:rPr>
        <w:t>、累计单位净值：</w:t>
      </w:r>
      <w:r w:rsidRPr="00511CF4">
        <w:rPr>
          <w:rFonts w:eastAsia="楷体_GB2312" w:hint="eastAsia"/>
          <w:bCs/>
          <w:szCs w:val="21"/>
        </w:rPr>
        <w:t>指单位净值加产品成立后累计单位分红金额。</w:t>
      </w:r>
    </w:p>
    <w:p w:rsidR="008A26A7" w:rsidRPr="00511CF4" w:rsidRDefault="008A26A7" w:rsidP="008A26A7">
      <w:pPr>
        <w:pStyle w:val="Default"/>
        <w:spacing w:line="360" w:lineRule="auto"/>
        <w:ind w:firstLineChars="200" w:firstLine="422"/>
        <w:rPr>
          <w:rFonts w:ascii="Times New Roman" w:eastAsia="楷体_GB2312" w:cs="Times New Roman"/>
          <w:bCs/>
          <w:color w:val="auto"/>
          <w:kern w:val="2"/>
          <w:sz w:val="21"/>
          <w:szCs w:val="21"/>
        </w:rPr>
      </w:pPr>
      <w:r w:rsidRPr="00511CF4">
        <w:rPr>
          <w:rFonts w:ascii="Times New Roman" w:eastAsia="楷体_GB2312" w:cs="Times New Roman"/>
          <w:b/>
          <w:bCs/>
          <w:color w:val="auto"/>
          <w:kern w:val="2"/>
          <w:sz w:val="21"/>
          <w:szCs w:val="21"/>
        </w:rPr>
        <w:t>2</w:t>
      </w:r>
      <w:r w:rsidRPr="00511CF4">
        <w:rPr>
          <w:rFonts w:ascii="Times New Roman" w:eastAsia="楷体_GB2312" w:cs="Times New Roman" w:hint="eastAsia"/>
          <w:b/>
          <w:bCs/>
          <w:color w:val="auto"/>
          <w:kern w:val="2"/>
          <w:sz w:val="21"/>
          <w:szCs w:val="21"/>
          <w:lang w:eastAsia="zh"/>
        </w:rPr>
        <w:t>1</w:t>
      </w:r>
      <w:r w:rsidRPr="00511CF4">
        <w:rPr>
          <w:rFonts w:ascii="Times New Roman" w:eastAsia="楷体_GB2312" w:cs="Times New Roman" w:hint="eastAsia"/>
          <w:b/>
          <w:bCs/>
          <w:color w:val="auto"/>
          <w:kern w:val="2"/>
          <w:sz w:val="21"/>
          <w:szCs w:val="21"/>
        </w:rPr>
        <w:t>、巨额赎回：</w:t>
      </w:r>
      <w:r w:rsidRPr="00511CF4">
        <w:rPr>
          <w:rFonts w:ascii="Times New Roman" w:eastAsia="楷体_GB2312" w:cs="Times New Roman" w:hint="eastAsia"/>
          <w:bCs/>
          <w:color w:val="auto"/>
          <w:kern w:val="2"/>
          <w:sz w:val="21"/>
          <w:szCs w:val="21"/>
        </w:rPr>
        <w:t>是指单个开放日中，本产品的产品份额净赎回申请（赎回</w:t>
      </w:r>
      <w:proofErr w:type="gramStart"/>
      <w:r w:rsidRPr="00511CF4">
        <w:rPr>
          <w:rFonts w:ascii="Times New Roman" w:eastAsia="楷体_GB2312" w:cs="Times New Roman" w:hint="eastAsia"/>
          <w:bCs/>
          <w:color w:val="auto"/>
          <w:kern w:val="2"/>
          <w:sz w:val="21"/>
          <w:szCs w:val="21"/>
        </w:rPr>
        <w:t>申请总</w:t>
      </w:r>
      <w:proofErr w:type="gramEnd"/>
      <w:r w:rsidRPr="00511CF4">
        <w:rPr>
          <w:rFonts w:ascii="Times New Roman" w:eastAsia="楷体_GB2312" w:cs="Times New Roman" w:hint="eastAsia"/>
          <w:bCs/>
          <w:color w:val="auto"/>
          <w:kern w:val="2"/>
          <w:sz w:val="21"/>
          <w:szCs w:val="21"/>
        </w:rPr>
        <w:t>份额扣除申购总份额后的余额</w:t>
      </w:r>
      <w:r w:rsidRPr="00511CF4">
        <w:rPr>
          <w:rFonts w:ascii="Times New Roman" w:eastAsia="楷体_GB2312" w:cs="Times New Roman" w:hint="eastAsia"/>
          <w:bCs/>
          <w:color w:val="auto"/>
          <w:kern w:val="2"/>
          <w:sz w:val="21"/>
          <w:szCs w:val="21"/>
        </w:rPr>
        <w:t>,</w:t>
      </w:r>
      <w:r w:rsidRPr="00511CF4">
        <w:rPr>
          <w:rFonts w:ascii="Times New Roman" w:eastAsia="楷体_GB2312" w:cs="Times New Roman" w:hint="eastAsia"/>
          <w:bCs/>
          <w:color w:val="auto"/>
          <w:kern w:val="2"/>
          <w:sz w:val="21"/>
          <w:szCs w:val="21"/>
        </w:rPr>
        <w:t>下同）之和达到上一日产品总份额的</w:t>
      </w:r>
      <w:r w:rsidRPr="00511CF4">
        <w:rPr>
          <w:rFonts w:ascii="Times New Roman" w:eastAsia="楷体_GB2312" w:cs="Times New Roman" w:hint="eastAsia"/>
          <w:bCs/>
          <w:color w:val="auto"/>
          <w:kern w:val="2"/>
          <w:sz w:val="21"/>
          <w:szCs w:val="21"/>
        </w:rPr>
        <w:t>10%</w:t>
      </w:r>
      <w:r w:rsidRPr="00511CF4">
        <w:rPr>
          <w:rFonts w:ascii="Times New Roman" w:eastAsia="楷体_GB2312" w:cs="Times New Roman" w:hint="eastAsia"/>
          <w:bCs/>
          <w:color w:val="auto"/>
          <w:kern w:val="2"/>
          <w:sz w:val="21"/>
          <w:szCs w:val="21"/>
        </w:rPr>
        <w:t>的赎回行为。</w:t>
      </w:r>
    </w:p>
    <w:p w:rsidR="008A26A7" w:rsidRPr="00511CF4" w:rsidRDefault="008A26A7" w:rsidP="008A26A7">
      <w:pPr>
        <w:pStyle w:val="Default"/>
        <w:spacing w:line="360" w:lineRule="auto"/>
        <w:ind w:firstLineChars="200" w:firstLine="422"/>
        <w:rPr>
          <w:rFonts w:ascii="Times New Roman" w:eastAsia="楷体_GB2312" w:cs="Times New Roman"/>
          <w:bCs/>
          <w:color w:val="auto"/>
          <w:kern w:val="2"/>
          <w:sz w:val="21"/>
          <w:szCs w:val="21"/>
        </w:rPr>
      </w:pPr>
      <w:r w:rsidRPr="00511CF4">
        <w:rPr>
          <w:rFonts w:ascii="Times New Roman" w:eastAsia="楷体_GB2312" w:cs="Times New Roman"/>
          <w:b/>
          <w:bCs/>
          <w:color w:val="auto"/>
          <w:kern w:val="2"/>
          <w:sz w:val="21"/>
          <w:szCs w:val="21"/>
        </w:rPr>
        <w:t>2</w:t>
      </w:r>
      <w:r w:rsidRPr="00511CF4">
        <w:rPr>
          <w:rFonts w:ascii="Times New Roman" w:eastAsia="楷体_GB2312" w:cs="Times New Roman" w:hint="eastAsia"/>
          <w:b/>
          <w:bCs/>
          <w:color w:val="auto"/>
          <w:kern w:val="2"/>
          <w:sz w:val="21"/>
          <w:szCs w:val="21"/>
          <w:lang w:eastAsia="zh"/>
        </w:rPr>
        <w:t>2</w:t>
      </w:r>
      <w:r w:rsidRPr="00511CF4">
        <w:rPr>
          <w:rFonts w:ascii="Times New Roman" w:eastAsia="楷体_GB2312" w:cs="Times New Roman" w:hint="eastAsia"/>
          <w:b/>
          <w:bCs/>
          <w:color w:val="auto"/>
          <w:kern w:val="2"/>
          <w:sz w:val="21"/>
          <w:szCs w:val="21"/>
        </w:rPr>
        <w:t>、流动性受限资产：</w:t>
      </w:r>
      <w:r w:rsidRPr="00511CF4">
        <w:rPr>
          <w:rFonts w:ascii="Times New Roman" w:eastAsia="楷体_GB2312" w:cs="Times New Roman" w:hint="eastAsia"/>
          <w:bCs/>
          <w:color w:val="auto"/>
          <w:kern w:val="2"/>
          <w:sz w:val="21"/>
          <w:szCs w:val="21"/>
        </w:rPr>
        <w:t>是指由于法律法规、监管、合同或操作障碍等原因无法以合理价格予以变现的资产，包括到期日在</w:t>
      </w:r>
      <w:r w:rsidRPr="00511CF4">
        <w:rPr>
          <w:rFonts w:ascii="Times New Roman" w:eastAsia="楷体_GB2312" w:cs="Times New Roman" w:hint="eastAsia"/>
          <w:bCs/>
          <w:color w:val="auto"/>
          <w:kern w:val="2"/>
          <w:sz w:val="21"/>
          <w:szCs w:val="21"/>
        </w:rPr>
        <w:t>10</w:t>
      </w:r>
      <w:r w:rsidRPr="00511CF4">
        <w:rPr>
          <w:rFonts w:ascii="Times New Roman" w:eastAsia="楷体_GB2312" w:cs="Times New Roman" w:hint="eastAsia"/>
          <w:bCs/>
          <w:color w:val="auto"/>
          <w:kern w:val="2"/>
          <w:sz w:val="21"/>
          <w:szCs w:val="21"/>
        </w:rPr>
        <w:t>个交易日以上的逆回购与银行定期存款（</w:t>
      </w:r>
      <w:proofErr w:type="gramStart"/>
      <w:r w:rsidRPr="00511CF4">
        <w:rPr>
          <w:rFonts w:ascii="Times New Roman" w:eastAsia="楷体_GB2312" w:cs="Times New Roman" w:hint="eastAsia"/>
          <w:bCs/>
          <w:color w:val="auto"/>
          <w:kern w:val="2"/>
          <w:sz w:val="21"/>
          <w:szCs w:val="21"/>
        </w:rPr>
        <w:t>含协议</w:t>
      </w:r>
      <w:proofErr w:type="gramEnd"/>
      <w:r w:rsidRPr="00511CF4">
        <w:rPr>
          <w:rFonts w:ascii="Times New Roman" w:eastAsia="楷体_GB2312" w:cs="Times New Roman" w:hint="eastAsia"/>
          <w:bCs/>
          <w:color w:val="auto"/>
          <w:kern w:val="2"/>
          <w:sz w:val="21"/>
          <w:szCs w:val="21"/>
        </w:rPr>
        <w:t>约定有条件提前支取的银行存款）、距可赎回日在</w:t>
      </w:r>
      <w:r w:rsidRPr="00511CF4">
        <w:rPr>
          <w:rFonts w:ascii="Times New Roman" w:eastAsia="楷体_GB2312" w:cs="Times New Roman" w:hint="eastAsia"/>
          <w:bCs/>
          <w:color w:val="auto"/>
          <w:kern w:val="2"/>
          <w:sz w:val="21"/>
          <w:szCs w:val="21"/>
        </w:rPr>
        <w:t>10</w:t>
      </w:r>
      <w:r w:rsidRPr="00511CF4">
        <w:rPr>
          <w:rFonts w:ascii="Times New Roman" w:eastAsia="楷体_GB2312" w:cs="Times New Roman" w:hint="eastAsia"/>
          <w:bCs/>
          <w:color w:val="auto"/>
          <w:kern w:val="2"/>
          <w:sz w:val="21"/>
          <w:szCs w:val="21"/>
        </w:rPr>
        <w:t>个交易日以上的资产管理产品、停牌股票、流通受限的新股及非公开发行股票、资产支持证券（票据），因发行人债务违约无法进行转让或交易的债券和非金融企业债务融资工具，以及其他流动性受限资产。</w:t>
      </w:r>
    </w:p>
    <w:p w:rsidR="008A26A7" w:rsidRPr="00511CF4" w:rsidRDefault="008A26A7" w:rsidP="008A26A7">
      <w:pPr>
        <w:pStyle w:val="Default"/>
        <w:spacing w:line="360" w:lineRule="auto"/>
        <w:ind w:firstLineChars="200" w:firstLine="422"/>
        <w:rPr>
          <w:rFonts w:ascii="Times New Roman" w:eastAsia="楷体_GB2312" w:cs="Times New Roman" w:hint="eastAsia"/>
          <w:bCs/>
          <w:color w:val="auto"/>
          <w:kern w:val="2"/>
          <w:sz w:val="21"/>
          <w:szCs w:val="21"/>
        </w:rPr>
      </w:pPr>
      <w:r w:rsidRPr="00511CF4">
        <w:rPr>
          <w:rFonts w:ascii="Times New Roman" w:eastAsia="楷体_GB2312" w:cs="Times New Roman"/>
          <w:b/>
          <w:bCs/>
          <w:color w:val="auto"/>
          <w:kern w:val="2"/>
          <w:sz w:val="21"/>
          <w:szCs w:val="21"/>
        </w:rPr>
        <w:t>2</w:t>
      </w:r>
      <w:r w:rsidRPr="00511CF4">
        <w:rPr>
          <w:rFonts w:ascii="Times New Roman" w:eastAsia="楷体_GB2312" w:cs="Times New Roman" w:hint="eastAsia"/>
          <w:b/>
          <w:bCs/>
          <w:color w:val="auto"/>
          <w:kern w:val="2"/>
          <w:sz w:val="21"/>
          <w:szCs w:val="21"/>
          <w:lang w:eastAsia="zh"/>
        </w:rPr>
        <w:t>3</w:t>
      </w:r>
      <w:r w:rsidRPr="00511CF4">
        <w:rPr>
          <w:rFonts w:ascii="Times New Roman" w:eastAsia="楷体_GB2312" w:cs="Times New Roman" w:hint="eastAsia"/>
          <w:b/>
          <w:bCs/>
          <w:color w:val="auto"/>
          <w:kern w:val="2"/>
          <w:sz w:val="21"/>
          <w:szCs w:val="21"/>
        </w:rPr>
        <w:t>、</w:t>
      </w:r>
      <w:r w:rsidRPr="00511CF4">
        <w:rPr>
          <w:rFonts w:ascii="Times New Roman" w:eastAsia="楷体_GB2312" w:cs="Times New Roman" w:hint="eastAsia"/>
          <w:b/>
          <w:bCs/>
          <w:color w:val="auto"/>
          <w:kern w:val="2"/>
          <w:sz w:val="21"/>
          <w:szCs w:val="21"/>
        </w:rPr>
        <w:t>7</w:t>
      </w:r>
      <w:r w:rsidRPr="00511CF4">
        <w:rPr>
          <w:rFonts w:ascii="Times New Roman" w:eastAsia="楷体_GB2312" w:cs="Times New Roman" w:hint="eastAsia"/>
          <w:b/>
          <w:bCs/>
          <w:color w:val="auto"/>
          <w:kern w:val="2"/>
          <w:sz w:val="21"/>
          <w:szCs w:val="21"/>
        </w:rPr>
        <w:t>个工作日可变现资产：</w:t>
      </w:r>
      <w:r w:rsidRPr="00511CF4">
        <w:rPr>
          <w:rFonts w:ascii="Times New Roman" w:eastAsia="楷体_GB2312" w:cs="Times New Roman" w:hint="eastAsia"/>
          <w:bCs/>
          <w:color w:val="auto"/>
          <w:kern w:val="2"/>
          <w:sz w:val="21"/>
          <w:szCs w:val="21"/>
        </w:rPr>
        <w:t>包括可在交易所、银行间市场正常交易的股票、债券、非金融企业债务融资工具、期货及期权合约以及同业存单，</w:t>
      </w:r>
      <w:r w:rsidRPr="00511CF4">
        <w:rPr>
          <w:rFonts w:ascii="Times New Roman" w:eastAsia="楷体_GB2312" w:cs="Times New Roman" w:hint="eastAsia"/>
          <w:bCs/>
          <w:color w:val="auto"/>
          <w:kern w:val="2"/>
          <w:sz w:val="21"/>
          <w:szCs w:val="21"/>
        </w:rPr>
        <w:t>7</w:t>
      </w:r>
      <w:r w:rsidRPr="00511CF4">
        <w:rPr>
          <w:rFonts w:ascii="Times New Roman" w:eastAsia="楷体_GB2312" w:cs="Times New Roman" w:hint="eastAsia"/>
          <w:bCs/>
          <w:color w:val="auto"/>
          <w:kern w:val="2"/>
          <w:sz w:val="21"/>
          <w:szCs w:val="21"/>
        </w:rPr>
        <w:t>个工作日内到期或可支取的买入返售、银行存款，</w:t>
      </w:r>
      <w:r w:rsidRPr="00511CF4">
        <w:rPr>
          <w:rFonts w:ascii="Times New Roman" w:eastAsia="楷体_GB2312" w:cs="Times New Roman" w:hint="eastAsia"/>
          <w:bCs/>
          <w:color w:val="auto"/>
          <w:kern w:val="2"/>
          <w:sz w:val="21"/>
          <w:szCs w:val="21"/>
        </w:rPr>
        <w:t>7</w:t>
      </w:r>
      <w:r w:rsidRPr="00511CF4">
        <w:rPr>
          <w:rFonts w:ascii="Times New Roman" w:eastAsia="楷体_GB2312" w:cs="Times New Roman" w:hint="eastAsia"/>
          <w:bCs/>
          <w:color w:val="auto"/>
          <w:kern w:val="2"/>
          <w:sz w:val="21"/>
          <w:szCs w:val="21"/>
        </w:rPr>
        <w:t>个工作日内能够确认收到的各类应收款项等。</w:t>
      </w:r>
    </w:p>
    <w:p w:rsidR="008A26A7" w:rsidRPr="00511CF4" w:rsidRDefault="008A26A7" w:rsidP="008A26A7">
      <w:pPr>
        <w:snapToGrid w:val="0"/>
        <w:spacing w:line="360" w:lineRule="atLeast"/>
        <w:ind w:firstLineChars="200" w:firstLine="422"/>
        <w:jc w:val="left"/>
        <w:rPr>
          <w:rFonts w:eastAsia="楷体_GB2312" w:hint="eastAsia"/>
          <w:bCs/>
          <w:color w:val="333333"/>
          <w:szCs w:val="21"/>
          <w:shd w:val="clear" w:color="auto" w:fill="FFFFFF"/>
          <w:lang w:bidi="ar"/>
        </w:rPr>
      </w:pPr>
      <w:r w:rsidRPr="00511CF4">
        <w:rPr>
          <w:rFonts w:eastAsia="楷体_GB2312" w:hint="eastAsia"/>
          <w:b/>
          <w:bCs/>
          <w:szCs w:val="21"/>
        </w:rPr>
        <w:t>2</w:t>
      </w:r>
      <w:r w:rsidRPr="00511CF4">
        <w:rPr>
          <w:rFonts w:eastAsia="楷体_GB2312" w:hint="eastAsia"/>
          <w:b/>
          <w:bCs/>
          <w:szCs w:val="21"/>
          <w:lang w:eastAsia="zh"/>
        </w:rPr>
        <w:t>4</w:t>
      </w:r>
      <w:r w:rsidRPr="00511CF4">
        <w:rPr>
          <w:rFonts w:eastAsia="楷体_GB2312" w:hint="eastAsia"/>
          <w:b/>
          <w:bCs/>
          <w:szCs w:val="21"/>
        </w:rPr>
        <w:t>、销售机构、销售服务机构：</w:t>
      </w:r>
      <w:r w:rsidRPr="00511CF4">
        <w:rPr>
          <w:rFonts w:eastAsia="楷体_GB2312" w:hint="eastAsia"/>
          <w:bCs/>
          <w:szCs w:val="21"/>
          <w:lang w:eastAsia="zh-Hans"/>
        </w:rPr>
        <w:t>指</w:t>
      </w:r>
      <w:r w:rsidRPr="00511CF4">
        <w:rPr>
          <w:rFonts w:eastAsia="楷体_GB2312" w:hint="eastAsia"/>
          <w:bCs/>
          <w:szCs w:val="21"/>
        </w:rPr>
        <w:t>顺德农商银行</w:t>
      </w:r>
      <w:r w:rsidRPr="00511CF4">
        <w:rPr>
          <w:rFonts w:eastAsia="楷体_GB2312" w:hint="eastAsia"/>
          <w:bCs/>
          <w:szCs w:val="21"/>
          <w:lang w:eastAsia="zh-Hans"/>
        </w:rPr>
        <w:t>及接受顺德农商银行委托代理销售本理财产品的</w:t>
      </w:r>
      <w:r w:rsidRPr="00511CF4">
        <w:rPr>
          <w:rFonts w:eastAsia="楷体_GB2312" w:hint="eastAsia"/>
          <w:bCs/>
          <w:color w:val="333333"/>
          <w:szCs w:val="21"/>
          <w:shd w:val="clear" w:color="auto" w:fill="FFFFFF"/>
          <w:lang w:bidi="ar"/>
        </w:rPr>
        <w:t>吸收公众存款的银行业金融机构</w:t>
      </w:r>
      <w:r w:rsidRPr="00511CF4">
        <w:rPr>
          <w:rFonts w:eastAsia="楷体_GB2312" w:hint="eastAsia"/>
          <w:bCs/>
          <w:color w:val="333333"/>
          <w:szCs w:val="21"/>
          <w:shd w:val="clear" w:color="auto" w:fill="FFFFFF"/>
          <w:lang w:eastAsia="zh-Hans" w:bidi="ar"/>
        </w:rPr>
        <w:t>。</w:t>
      </w:r>
    </w:p>
    <w:p w:rsidR="008A26A7" w:rsidRPr="00511CF4" w:rsidRDefault="008A26A7" w:rsidP="008A26A7">
      <w:pPr>
        <w:snapToGrid w:val="0"/>
        <w:spacing w:line="360" w:lineRule="atLeast"/>
        <w:ind w:firstLineChars="200" w:firstLine="422"/>
        <w:jc w:val="left"/>
        <w:rPr>
          <w:rFonts w:eastAsia="楷体_GB2312" w:hint="eastAsia"/>
          <w:bCs/>
          <w:szCs w:val="21"/>
        </w:rPr>
      </w:pPr>
      <w:r w:rsidRPr="00511CF4">
        <w:rPr>
          <w:rFonts w:eastAsia="楷体_GB2312" w:hint="eastAsia"/>
          <w:b/>
          <w:bCs/>
          <w:szCs w:val="21"/>
        </w:rPr>
        <w:t>2</w:t>
      </w:r>
      <w:r w:rsidRPr="00511CF4">
        <w:rPr>
          <w:rFonts w:eastAsia="楷体_GB2312" w:hint="eastAsia"/>
          <w:b/>
          <w:bCs/>
          <w:szCs w:val="21"/>
          <w:lang w:eastAsia="zh"/>
        </w:rPr>
        <w:t>5</w:t>
      </w:r>
      <w:r w:rsidRPr="00511CF4">
        <w:rPr>
          <w:rFonts w:eastAsia="楷体_GB2312" w:hint="eastAsia"/>
          <w:b/>
          <w:bCs/>
          <w:szCs w:val="21"/>
        </w:rPr>
        <w:t>、理财投资合作机构：</w:t>
      </w:r>
      <w:r w:rsidRPr="00511CF4">
        <w:rPr>
          <w:rFonts w:eastAsia="楷体_GB2312" w:hint="eastAsia"/>
          <w:bCs/>
          <w:szCs w:val="21"/>
        </w:rPr>
        <w:t>投资合作机构包括但不限于理财产品所投资资产管理产品的发行机构、根据合同约定从事理财产品受托投资的机构以及与理财产品投资管理相关的投资顾问等；主要职责为进行受托资金的投资管理，根据合同约定从事受托投资或提供投资顾问等服务，具体职责以管理人与投资合作机构签署的合同为准。</w:t>
      </w:r>
    </w:p>
    <w:p w:rsidR="008A26A7" w:rsidRPr="00511CF4" w:rsidRDefault="008A26A7" w:rsidP="008A26A7">
      <w:pPr>
        <w:pStyle w:val="Default"/>
        <w:spacing w:line="360" w:lineRule="auto"/>
        <w:ind w:firstLineChars="200" w:firstLine="420"/>
        <w:rPr>
          <w:rFonts w:ascii="Times New Roman" w:eastAsia="楷体_GB2312" w:cs="Times New Roman" w:hint="eastAsia"/>
          <w:bCs/>
          <w:color w:val="auto"/>
          <w:kern w:val="2"/>
          <w:sz w:val="21"/>
          <w:szCs w:val="21"/>
        </w:rPr>
      </w:pPr>
    </w:p>
    <w:p w:rsidR="008A26A7" w:rsidRPr="00511CF4" w:rsidRDefault="008A26A7" w:rsidP="008A26A7">
      <w:pPr>
        <w:snapToGrid w:val="0"/>
        <w:spacing w:line="360" w:lineRule="atLeast"/>
        <w:ind w:firstLineChars="200" w:firstLine="420"/>
        <w:rPr>
          <w:rFonts w:eastAsia="楷体_GB2312" w:hint="eastAsia"/>
          <w:bCs/>
          <w:szCs w:val="21"/>
        </w:rPr>
      </w:pPr>
    </w:p>
    <w:p w:rsidR="008A26A7" w:rsidRPr="00511CF4" w:rsidRDefault="008A26A7" w:rsidP="008A26A7">
      <w:pPr>
        <w:snapToGrid w:val="0"/>
        <w:spacing w:line="360" w:lineRule="atLeast"/>
        <w:ind w:firstLineChars="200" w:firstLine="422"/>
        <w:jc w:val="center"/>
        <w:rPr>
          <w:rFonts w:eastAsia="楷体_GB2312" w:hint="eastAsia"/>
          <w:b/>
          <w:bCs/>
          <w:szCs w:val="21"/>
        </w:rPr>
      </w:pPr>
    </w:p>
    <w:p w:rsidR="008A26A7" w:rsidRPr="00511CF4" w:rsidRDefault="008A26A7" w:rsidP="008A26A7">
      <w:pPr>
        <w:snapToGrid w:val="0"/>
        <w:spacing w:line="360" w:lineRule="atLeast"/>
        <w:rPr>
          <w:rFonts w:ascii="楷体_GB2312" w:eastAsia="楷体_GB2312" w:hint="eastAsia"/>
          <w:b/>
          <w:sz w:val="24"/>
        </w:rPr>
      </w:pPr>
      <w:r w:rsidRPr="00511CF4">
        <w:rPr>
          <w:rFonts w:ascii="楷体_GB2312" w:eastAsia="楷体_GB2312" w:hint="eastAsia"/>
          <w:b/>
          <w:sz w:val="24"/>
        </w:rPr>
        <w:t>产品基本要素</w:t>
      </w:r>
    </w:p>
    <w:tbl>
      <w:tblPr>
        <w:tblW w:w="9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6955"/>
      </w:tblGrid>
      <w:tr w:rsidR="008A26A7" w:rsidRPr="00511CF4" w:rsidTr="00CB4FDC">
        <w:trPr>
          <w:trHeight w:val="318"/>
        </w:trPr>
        <w:tc>
          <w:tcPr>
            <w:tcW w:w="2518" w:type="dxa"/>
            <w:shd w:val="clear" w:color="auto" w:fill="A6A6A6"/>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产品名称</w:t>
            </w:r>
          </w:p>
        </w:tc>
        <w:tc>
          <w:tcPr>
            <w:tcW w:w="6955" w:type="dxa"/>
            <w:shd w:val="clear" w:color="auto" w:fill="A6A6A6"/>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4"/>
                <w:lang w:val="zh-CN"/>
              </w:rPr>
              <w:t>顺德农商</w:t>
            </w:r>
            <w:proofErr w:type="gramStart"/>
            <w:r w:rsidRPr="00511CF4">
              <w:rPr>
                <w:rFonts w:ascii="仿宋_GB2312" w:eastAsia="仿宋_GB2312" w:cs="宋体" w:hint="eastAsia"/>
                <w:color w:val="000000"/>
                <w:sz w:val="24"/>
                <w:lang w:val="zh-CN"/>
              </w:rPr>
              <w:t>银行顺盈2号</w:t>
            </w:r>
            <w:proofErr w:type="gramEnd"/>
            <w:r w:rsidRPr="00511CF4">
              <w:rPr>
                <w:rFonts w:ascii="仿宋_GB2312" w:eastAsia="仿宋_GB2312" w:cs="宋体" w:hint="eastAsia"/>
                <w:color w:val="000000"/>
                <w:sz w:val="24"/>
                <w:lang w:val="zh-CN"/>
              </w:rPr>
              <w:t>开放式净值型理财产品</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产品编号</w:t>
            </w:r>
          </w:p>
        </w:tc>
        <w:tc>
          <w:tcPr>
            <w:tcW w:w="6955" w:type="dxa"/>
          </w:tcPr>
          <w:p w:rsidR="008A26A7" w:rsidRPr="00511CF4" w:rsidRDefault="008A26A7" w:rsidP="00CB4FDC">
            <w:pPr>
              <w:autoSpaceDE w:val="0"/>
              <w:autoSpaceDN w:val="0"/>
              <w:adjustRightInd w:val="0"/>
              <w:spacing w:line="360" w:lineRule="exact"/>
              <w:rPr>
                <w:rFonts w:ascii="黑体" w:eastAsia="黑体" w:hAnsi="黑体" w:cs="宋体" w:hint="eastAsia"/>
                <w:color w:val="000000"/>
                <w:sz w:val="24"/>
                <w:u w:val="single"/>
                <w:lang w:val="zh-CN"/>
              </w:rPr>
            </w:pPr>
            <w:r w:rsidRPr="00511CF4">
              <w:rPr>
                <w:rFonts w:ascii="黑体" w:eastAsia="黑体" w:hAnsi="黑体" w:cs="宋体" w:hint="eastAsia"/>
                <w:color w:val="000000"/>
                <w:sz w:val="24"/>
                <w:u w:val="single"/>
                <w:lang w:val="zh-CN"/>
              </w:rPr>
              <w:t>220083002</w:t>
            </w:r>
          </w:p>
        </w:tc>
      </w:tr>
      <w:tr w:rsidR="008A26A7" w:rsidRPr="00511CF4" w:rsidTr="00CB4FDC">
        <w:trPr>
          <w:trHeight w:val="456"/>
        </w:trPr>
        <w:tc>
          <w:tcPr>
            <w:tcW w:w="2518" w:type="dxa"/>
          </w:tcPr>
          <w:tbl>
            <w:tblPr>
              <w:tblW w:w="0" w:type="auto"/>
              <w:tblLayout w:type="fixed"/>
              <w:tblLook w:val="0000" w:firstRow="0" w:lastRow="0" w:firstColumn="0" w:lastColumn="0" w:noHBand="0" w:noVBand="0"/>
            </w:tblPr>
            <w:tblGrid>
              <w:gridCol w:w="2887"/>
              <w:gridCol w:w="2887"/>
            </w:tblGrid>
            <w:tr w:rsidR="008A26A7" w:rsidRPr="00511CF4" w:rsidTr="00CB4FDC">
              <w:trPr>
                <w:trHeight w:val="246"/>
              </w:trPr>
              <w:tc>
                <w:tcPr>
                  <w:tcW w:w="2887" w:type="dxa"/>
                </w:tcPr>
                <w:p w:rsidR="008A26A7" w:rsidRPr="00511CF4" w:rsidRDefault="008A26A7" w:rsidP="00CB4FDC">
                  <w:pPr>
                    <w:autoSpaceDE w:val="0"/>
                    <w:autoSpaceDN w:val="0"/>
                    <w:adjustRightInd w:val="0"/>
                    <w:spacing w:line="360" w:lineRule="exact"/>
                    <w:rPr>
                      <w:rFonts w:ascii="仿宋_GB2312" w:eastAsia="仿宋_GB2312" w:hint="eastAsia"/>
                      <w:sz w:val="22"/>
                      <w:lang w:val="zh-CN"/>
                    </w:rPr>
                  </w:pPr>
                  <w:r w:rsidRPr="00511CF4">
                    <w:rPr>
                      <w:rFonts w:ascii="仿宋_GB2312" w:eastAsia="仿宋_GB2312" w:hint="eastAsia"/>
                      <w:sz w:val="22"/>
                      <w:lang w:val="zh-CN"/>
                    </w:rPr>
                    <w:t>全国银行业理财信息</w:t>
                  </w:r>
                </w:p>
                <w:p w:rsidR="008A26A7" w:rsidRPr="00511CF4" w:rsidRDefault="008A26A7" w:rsidP="00CB4FDC">
                  <w:pPr>
                    <w:autoSpaceDE w:val="0"/>
                    <w:autoSpaceDN w:val="0"/>
                    <w:adjustRightInd w:val="0"/>
                    <w:spacing w:line="360" w:lineRule="exact"/>
                    <w:rPr>
                      <w:rFonts w:ascii="仿宋_GB2312" w:eastAsia="仿宋_GB2312"/>
                      <w:sz w:val="22"/>
                      <w:lang w:val="zh-CN"/>
                    </w:rPr>
                  </w:pPr>
                  <w:r w:rsidRPr="00511CF4">
                    <w:rPr>
                      <w:rFonts w:ascii="仿宋_GB2312" w:eastAsia="仿宋_GB2312" w:hint="eastAsia"/>
                      <w:sz w:val="22"/>
                      <w:lang w:val="zh-CN"/>
                    </w:rPr>
                    <w:t>登记系统编号</w:t>
                  </w:r>
                </w:p>
              </w:tc>
              <w:tc>
                <w:tcPr>
                  <w:tcW w:w="2887" w:type="dxa"/>
                </w:tcPr>
                <w:p w:rsidR="008A26A7" w:rsidRPr="00511CF4" w:rsidRDefault="008A26A7" w:rsidP="00CB4FDC">
                  <w:pPr>
                    <w:pStyle w:val="Default"/>
                    <w:rPr>
                      <w:sz w:val="20"/>
                      <w:szCs w:val="20"/>
                    </w:rPr>
                  </w:pPr>
                </w:p>
              </w:tc>
            </w:tr>
          </w:tbl>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p>
        </w:tc>
        <w:tc>
          <w:tcPr>
            <w:tcW w:w="6955" w:type="dxa"/>
          </w:tcPr>
          <w:p w:rsidR="008A26A7" w:rsidRPr="00511CF4" w:rsidRDefault="008A26A7" w:rsidP="00CB4FDC">
            <w:pPr>
              <w:autoSpaceDE w:val="0"/>
              <w:autoSpaceDN w:val="0"/>
              <w:adjustRightInd w:val="0"/>
              <w:spacing w:line="360" w:lineRule="exact"/>
              <w:rPr>
                <w:rFonts w:ascii="黑体" w:eastAsia="黑体" w:hAnsi="黑体" w:cs="宋体" w:hint="eastAsia"/>
                <w:color w:val="000000"/>
                <w:sz w:val="24"/>
                <w:u w:val="single"/>
                <w:lang w:val="zh-CN"/>
              </w:rPr>
            </w:pPr>
            <w:r w:rsidRPr="00511CF4">
              <w:rPr>
                <w:rFonts w:ascii="仿宋_GB2312" w:eastAsia="仿宋_GB2312" w:cs="宋体" w:hint="eastAsia"/>
                <w:color w:val="000000"/>
                <w:sz w:val="22"/>
                <w:lang w:val="zh-CN"/>
              </w:rPr>
              <w:t>C1131320000158（可根据该登记编码在“中国理财网（www.chinawealth.com.cn）”上查询产品信息）</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发行人/管理人</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顺德农商银行</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受托管理资产托管银行</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中国工商银行股份有限公司</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产品类型</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b/>
                <w:color w:val="000000"/>
                <w:sz w:val="22"/>
                <w:lang w:val="zh-CN"/>
              </w:rPr>
            </w:pPr>
            <w:r w:rsidRPr="00511CF4">
              <w:rPr>
                <w:rFonts w:ascii="仿宋_GB2312" w:eastAsia="仿宋_GB2312" w:cs="宋体" w:hint="eastAsia"/>
                <w:b/>
                <w:color w:val="000000"/>
                <w:sz w:val="22"/>
                <w:lang w:val="zh-CN"/>
              </w:rPr>
              <w:t>固定收益类、非保本浮动收益型</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产品运作方式</w:t>
            </w:r>
          </w:p>
        </w:tc>
        <w:tc>
          <w:tcPr>
            <w:tcW w:w="6955" w:type="dxa"/>
          </w:tcPr>
          <w:p w:rsidR="008A26A7" w:rsidRPr="00511CF4" w:rsidRDefault="008A26A7" w:rsidP="00CB4FDC">
            <w:pPr>
              <w:autoSpaceDE w:val="0"/>
              <w:autoSpaceDN w:val="0"/>
              <w:adjustRightInd w:val="0"/>
              <w:spacing w:line="360" w:lineRule="exact"/>
              <w:rPr>
                <w:rStyle w:val="af2"/>
                <w:rFonts w:ascii="宋体" w:eastAsia="楷体_GB2312" w:cs="宋体" w:hint="eastAsia"/>
                <w:b w:val="0"/>
                <w:color w:val="000000"/>
                <w:sz w:val="24"/>
                <w:szCs w:val="21"/>
              </w:rPr>
            </w:pPr>
            <w:r w:rsidRPr="00511CF4">
              <w:rPr>
                <w:rStyle w:val="af2"/>
                <w:rFonts w:ascii="宋体" w:eastAsia="楷体_GB2312" w:cs="宋体" w:hint="eastAsia"/>
                <w:b w:val="0"/>
                <w:color w:val="000000"/>
                <w:sz w:val="24"/>
                <w:szCs w:val="21"/>
              </w:rPr>
              <w:t>开放净值型</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lastRenderedPageBreak/>
              <w:t>产品认购单位份额面值</w:t>
            </w:r>
          </w:p>
        </w:tc>
        <w:tc>
          <w:tcPr>
            <w:tcW w:w="6955" w:type="dxa"/>
          </w:tcPr>
          <w:p w:rsidR="008A26A7" w:rsidRPr="00511CF4" w:rsidRDefault="008A26A7" w:rsidP="00CB4FDC">
            <w:pPr>
              <w:autoSpaceDE w:val="0"/>
              <w:autoSpaceDN w:val="0"/>
              <w:adjustRightInd w:val="0"/>
              <w:spacing w:line="360" w:lineRule="exact"/>
              <w:rPr>
                <w:rStyle w:val="af2"/>
                <w:rFonts w:ascii="宋体" w:eastAsia="楷体_GB2312" w:cs="宋体" w:hint="eastAsia"/>
                <w:b w:val="0"/>
                <w:color w:val="000000"/>
                <w:sz w:val="24"/>
                <w:szCs w:val="21"/>
              </w:rPr>
            </w:pPr>
            <w:r w:rsidRPr="00511CF4">
              <w:rPr>
                <w:rStyle w:val="af2"/>
                <w:rFonts w:ascii="宋体" w:eastAsia="楷体_GB2312" w:cs="宋体" w:hint="eastAsia"/>
                <w:b w:val="0"/>
                <w:color w:val="000000"/>
                <w:sz w:val="24"/>
                <w:szCs w:val="21"/>
              </w:rPr>
              <w:t>1.00</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产品发行价格</w:t>
            </w:r>
          </w:p>
        </w:tc>
        <w:tc>
          <w:tcPr>
            <w:tcW w:w="6955" w:type="dxa"/>
          </w:tcPr>
          <w:p w:rsidR="008A26A7" w:rsidRPr="00511CF4" w:rsidRDefault="008A26A7" w:rsidP="00CB4FDC">
            <w:pPr>
              <w:autoSpaceDE w:val="0"/>
              <w:autoSpaceDN w:val="0"/>
              <w:adjustRightInd w:val="0"/>
              <w:spacing w:line="360" w:lineRule="exact"/>
              <w:rPr>
                <w:rStyle w:val="af2"/>
                <w:rFonts w:ascii="宋体" w:eastAsia="楷体_GB2312" w:cs="宋体" w:hint="eastAsia"/>
                <w:b w:val="0"/>
                <w:color w:val="000000"/>
                <w:sz w:val="24"/>
                <w:szCs w:val="21"/>
              </w:rPr>
            </w:pPr>
            <w:r w:rsidRPr="00511CF4">
              <w:rPr>
                <w:rStyle w:val="af2"/>
                <w:rFonts w:ascii="宋体" w:eastAsia="楷体_GB2312" w:cs="宋体" w:hint="eastAsia"/>
                <w:b w:val="0"/>
                <w:color w:val="000000"/>
                <w:sz w:val="24"/>
                <w:szCs w:val="21"/>
              </w:rPr>
              <w:t>每</w:t>
            </w:r>
            <w:r w:rsidRPr="00511CF4">
              <w:rPr>
                <w:rStyle w:val="af2"/>
                <w:rFonts w:ascii="宋体" w:eastAsia="楷体_GB2312" w:cs="宋体" w:hint="eastAsia"/>
                <w:b w:val="0"/>
                <w:color w:val="000000"/>
                <w:sz w:val="24"/>
                <w:szCs w:val="21"/>
              </w:rPr>
              <w:t>1</w:t>
            </w:r>
            <w:r w:rsidRPr="00511CF4">
              <w:rPr>
                <w:rStyle w:val="af2"/>
                <w:rFonts w:ascii="宋体" w:eastAsia="楷体_GB2312" w:cs="宋体" w:hint="eastAsia"/>
                <w:b w:val="0"/>
                <w:color w:val="000000"/>
                <w:sz w:val="24"/>
                <w:szCs w:val="21"/>
              </w:rPr>
              <w:t>元</w:t>
            </w:r>
            <w:r w:rsidRPr="00511CF4">
              <w:rPr>
                <w:rStyle w:val="af2"/>
                <w:rFonts w:ascii="宋体" w:eastAsia="楷体_GB2312" w:cs="宋体" w:hint="eastAsia"/>
                <w:b w:val="0"/>
                <w:color w:val="000000"/>
                <w:sz w:val="24"/>
                <w:szCs w:val="21"/>
              </w:rPr>
              <w:t>1</w:t>
            </w:r>
            <w:r w:rsidRPr="00511CF4">
              <w:rPr>
                <w:rStyle w:val="af2"/>
                <w:rFonts w:ascii="宋体" w:eastAsia="楷体_GB2312" w:cs="宋体" w:hint="eastAsia"/>
                <w:b w:val="0"/>
                <w:color w:val="000000"/>
                <w:sz w:val="24"/>
                <w:szCs w:val="21"/>
              </w:rPr>
              <w:t>份</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本金及收益币种</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人民币</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募集方式</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公募</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sz w:val="22"/>
                <w:lang w:val="zh-CN"/>
              </w:rPr>
              <w:t>理财投资合作机构</w:t>
            </w:r>
          </w:p>
        </w:tc>
        <w:tc>
          <w:tcPr>
            <w:tcW w:w="6955" w:type="dxa"/>
          </w:tcPr>
          <w:p w:rsidR="008A26A7" w:rsidRPr="00511CF4" w:rsidRDefault="008A26A7" w:rsidP="00CB4FDC">
            <w:pPr>
              <w:autoSpaceDE w:val="0"/>
              <w:autoSpaceDN w:val="0"/>
              <w:adjustRightInd w:val="0"/>
              <w:spacing w:line="360" w:lineRule="exact"/>
              <w:rPr>
                <w:rFonts w:ascii="仿宋_GB2312" w:eastAsia="仿宋_GB2312" w:hint="eastAsia"/>
                <w:bCs/>
                <w:sz w:val="22"/>
                <w:lang w:val="zh-CN"/>
              </w:rPr>
            </w:pPr>
            <w:r w:rsidRPr="00511CF4">
              <w:rPr>
                <w:rFonts w:ascii="仿宋_GB2312" w:eastAsia="仿宋_GB2312" w:hint="eastAsia"/>
                <w:bCs/>
                <w:sz w:val="22"/>
                <w:lang w:val="zh-CN"/>
              </w:rPr>
              <w:t>投资合作机构包括但不限于理财产品所投资资产管理产品的发行机构、</w:t>
            </w:r>
          </w:p>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hint="eastAsia"/>
                <w:bCs/>
                <w:sz w:val="22"/>
                <w:lang w:val="zh-CN"/>
              </w:rPr>
              <w:t>根据合同约定从事理财产品受托投资的机构以及与理财产品投资管理相关的投资顾问等；主要职责为进行受托资金的投资管理，根据合同约定从事受托投资或提供投资顾问等服务，具体职责以管理人与投资合作机构签署的合同为准。</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募集规模</w:t>
            </w:r>
          </w:p>
        </w:tc>
        <w:tc>
          <w:tcPr>
            <w:tcW w:w="6955" w:type="dxa"/>
          </w:tcPr>
          <w:p w:rsidR="008A26A7" w:rsidRPr="00511CF4" w:rsidRDefault="008A26A7" w:rsidP="00CB4FDC">
            <w:pPr>
              <w:autoSpaceDE w:val="0"/>
              <w:autoSpaceDN w:val="0"/>
              <w:adjustRightInd w:val="0"/>
              <w:spacing w:line="360" w:lineRule="exact"/>
              <w:rPr>
                <w:rFonts w:ascii="楷体_GB2312" w:eastAsia="楷体_GB2312" w:cs="宋体" w:hint="eastAsia"/>
                <w:color w:val="000000"/>
                <w:sz w:val="24"/>
                <w:szCs w:val="21"/>
              </w:rPr>
            </w:pPr>
            <w:r w:rsidRPr="00511CF4">
              <w:rPr>
                <w:rFonts w:ascii="仿宋_GB2312" w:eastAsia="仿宋_GB2312" w:cs="宋体" w:hint="eastAsia"/>
                <w:color w:val="000000"/>
                <w:sz w:val="22"/>
                <w:lang w:val="zh-CN"/>
              </w:rPr>
              <w:t>募集上限为</w:t>
            </w:r>
            <w:r w:rsidRPr="00511CF4">
              <w:rPr>
                <w:rFonts w:ascii="仿宋_GB2312" w:eastAsia="仿宋_GB2312" w:cs="宋体"/>
                <w:sz w:val="22"/>
                <w:lang w:val="zh-CN"/>
              </w:rPr>
              <w:t>60</w:t>
            </w:r>
            <w:r w:rsidRPr="00511CF4">
              <w:rPr>
                <w:rFonts w:ascii="仿宋_GB2312" w:eastAsia="仿宋_GB2312" w:cs="宋体" w:hint="eastAsia"/>
                <w:color w:val="000000"/>
                <w:sz w:val="22"/>
                <w:lang w:val="zh-CN"/>
              </w:rPr>
              <w:t>亿元，产品管理人保留增加或减少本期产品募集上限的权利。如有变动，本期产品的募集上限以产品管理人在募集期或开放日发布的产品说明书或公告为准。若募集期满，产品募集总额小于0.3亿元时，管理人有权取消该期产品发行。</w:t>
            </w:r>
          </w:p>
        </w:tc>
      </w:tr>
      <w:tr w:rsidR="008A26A7" w:rsidRPr="00511CF4" w:rsidTr="00CB4FDC">
        <w:trPr>
          <w:trHeight w:val="318"/>
        </w:trPr>
        <w:tc>
          <w:tcPr>
            <w:tcW w:w="2518" w:type="dxa"/>
            <w:vAlign w:val="center"/>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募集期</w:t>
            </w:r>
          </w:p>
        </w:tc>
        <w:tc>
          <w:tcPr>
            <w:tcW w:w="6955" w:type="dxa"/>
            <w:vAlign w:val="center"/>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eastAsia="zh-CN"/>
              </w:rPr>
              <w:t>2020年7月2日</w:t>
            </w:r>
            <w:r w:rsidRPr="00511CF4">
              <w:rPr>
                <w:rFonts w:ascii="仿宋_GB2312" w:eastAsia="仿宋_GB2312" w:cs="宋体" w:hint="eastAsia"/>
                <w:color w:val="000000"/>
                <w:sz w:val="22"/>
                <w:lang w:val="zh-CN"/>
              </w:rPr>
              <w:t>-</w:t>
            </w:r>
            <w:r w:rsidRPr="00511CF4">
              <w:rPr>
                <w:rFonts w:ascii="仿宋_GB2312" w:eastAsia="仿宋_GB2312" w:cs="宋体" w:hint="eastAsia"/>
                <w:color w:val="000000"/>
                <w:sz w:val="22"/>
                <w:lang w:val="zh-CN" w:eastAsia="zh-CN"/>
              </w:rPr>
              <w:t>2020年7月7日</w:t>
            </w:r>
          </w:p>
        </w:tc>
      </w:tr>
      <w:tr w:rsidR="008A26A7" w:rsidRPr="00511CF4" w:rsidTr="00CB4FDC">
        <w:trPr>
          <w:trHeight w:val="318"/>
        </w:trPr>
        <w:tc>
          <w:tcPr>
            <w:tcW w:w="2518" w:type="dxa"/>
            <w:vAlign w:val="center"/>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产品成立日</w:t>
            </w:r>
          </w:p>
        </w:tc>
        <w:tc>
          <w:tcPr>
            <w:tcW w:w="6955" w:type="dxa"/>
            <w:vAlign w:val="center"/>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eastAsia="zh-CN"/>
              </w:rPr>
            </w:pPr>
            <w:r w:rsidRPr="00511CF4">
              <w:rPr>
                <w:rFonts w:ascii="仿宋_GB2312" w:eastAsia="仿宋_GB2312" w:cs="宋体" w:hint="eastAsia"/>
                <w:color w:val="000000"/>
                <w:sz w:val="22"/>
                <w:lang w:val="zh-CN" w:eastAsia="zh-CN"/>
              </w:rPr>
              <w:t>2020年7月8日（成立日不能申购赎回）</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产品到期日</w:t>
            </w:r>
          </w:p>
        </w:tc>
        <w:tc>
          <w:tcPr>
            <w:tcW w:w="6955" w:type="dxa"/>
          </w:tcPr>
          <w:p w:rsidR="008A26A7" w:rsidRPr="00511CF4" w:rsidRDefault="008A26A7" w:rsidP="00CB4FDC">
            <w:pPr>
              <w:autoSpaceDE w:val="0"/>
              <w:autoSpaceDN w:val="0"/>
              <w:adjustRightInd w:val="0"/>
              <w:spacing w:line="360" w:lineRule="exact"/>
              <w:rPr>
                <w:rFonts w:ascii="楷体_GB2312" w:eastAsia="楷体_GB2312" w:cs="宋体" w:hint="eastAsia"/>
                <w:color w:val="000000"/>
                <w:sz w:val="24"/>
                <w:szCs w:val="21"/>
              </w:rPr>
            </w:pPr>
            <w:r w:rsidRPr="00511CF4">
              <w:rPr>
                <w:rFonts w:ascii="仿宋_GB2312" w:eastAsia="仿宋_GB2312" w:cs="宋体" w:hint="eastAsia"/>
                <w:color w:val="000000"/>
                <w:sz w:val="22"/>
                <w:lang w:val="zh-CN" w:eastAsia="zh-CN"/>
              </w:rPr>
              <w:t>2050年7月8日。</w:t>
            </w:r>
            <w:r w:rsidRPr="00511CF4">
              <w:rPr>
                <w:rFonts w:ascii="仿宋_GB2312" w:eastAsia="仿宋_GB2312" w:cs="宋体" w:hint="eastAsia"/>
                <w:color w:val="000000"/>
                <w:kern w:val="0"/>
                <w:sz w:val="22"/>
                <w:szCs w:val="22"/>
              </w:rPr>
              <w:t>管理人有权在到期前一个月内选择是否延期，并通过管理人信息披露方式予以公告。若管理人未选择延期，则本理财产品到期自动终止。</w:t>
            </w:r>
          </w:p>
        </w:tc>
      </w:tr>
      <w:tr w:rsidR="008A26A7" w:rsidRPr="00511CF4" w:rsidTr="00CB4FDC">
        <w:trPr>
          <w:trHeight w:val="318"/>
        </w:trPr>
        <w:tc>
          <w:tcPr>
            <w:tcW w:w="2518" w:type="dxa"/>
            <w:vAlign w:val="center"/>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kern w:val="0"/>
                <w:sz w:val="24"/>
                <w:szCs w:val="21"/>
              </w:rPr>
              <w:t>开放日</w:t>
            </w:r>
          </w:p>
        </w:tc>
        <w:tc>
          <w:tcPr>
            <w:tcW w:w="6955" w:type="dxa"/>
            <w:vAlign w:val="center"/>
          </w:tcPr>
          <w:p w:rsidR="008A26A7" w:rsidRPr="00511CF4" w:rsidRDefault="008A26A7" w:rsidP="00CB4FDC">
            <w:pPr>
              <w:autoSpaceDE w:val="0"/>
              <w:autoSpaceDN w:val="0"/>
              <w:adjustRightInd w:val="0"/>
              <w:spacing w:line="360" w:lineRule="exact"/>
              <w:rPr>
                <w:rFonts w:ascii="宋体" w:eastAsia="楷体_GB2312" w:cs="宋体" w:hint="eastAsia"/>
                <w:bCs/>
                <w:color w:val="000000"/>
                <w:sz w:val="24"/>
                <w:szCs w:val="21"/>
              </w:rPr>
            </w:pPr>
            <w:r w:rsidRPr="00511CF4">
              <w:rPr>
                <w:rFonts w:ascii="仿宋_GB2312" w:eastAsia="仿宋_GB2312" w:cs="宋体" w:hint="eastAsia"/>
                <w:color w:val="000000"/>
                <w:kern w:val="0"/>
                <w:sz w:val="24"/>
                <w:szCs w:val="21"/>
              </w:rPr>
              <w:t>开放日为产品成立后的每个工作日。</w:t>
            </w:r>
            <w:r w:rsidRPr="00511CF4">
              <w:rPr>
                <w:rFonts w:ascii="仿宋_GB2312" w:eastAsia="仿宋_GB2312" w:cs="宋体" w:hint="eastAsia"/>
                <w:b/>
                <w:color w:val="000000"/>
                <w:kern w:val="0"/>
                <w:sz w:val="24"/>
                <w:szCs w:val="21"/>
              </w:rPr>
              <w:t xml:space="preserve">管理人保留对产品的开放日进行调整的权利。 </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申购、赎回申请</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eastAsia="zh-CN"/>
              </w:rPr>
            </w:pPr>
            <w:r w:rsidRPr="00511CF4">
              <w:rPr>
                <w:rFonts w:ascii="楷体_GB2312" w:eastAsia="楷体_GB2312" w:cs="宋体" w:hint="eastAsia"/>
                <w:color w:val="000000"/>
                <w:sz w:val="24"/>
                <w:szCs w:val="21"/>
              </w:rPr>
              <w:t>每工作日开放申购、赎回</w:t>
            </w:r>
            <w:r w:rsidRPr="00511CF4">
              <w:rPr>
                <w:rFonts w:ascii="仿宋_GB2312" w:eastAsia="仿宋_GB2312" w:cs="宋体" w:hint="eastAsia"/>
                <w:color w:val="000000"/>
                <w:kern w:val="0"/>
                <w:sz w:val="22"/>
                <w:szCs w:val="22"/>
              </w:rPr>
              <w:t>。</w:t>
            </w:r>
          </w:p>
        </w:tc>
      </w:tr>
      <w:tr w:rsidR="008A26A7" w:rsidRPr="00511CF4" w:rsidTr="00CB4FDC">
        <w:trPr>
          <w:trHeight w:val="318"/>
        </w:trPr>
        <w:tc>
          <w:tcPr>
            <w:tcW w:w="2518" w:type="dxa"/>
            <w:vAlign w:val="center"/>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kern w:val="0"/>
                <w:sz w:val="24"/>
                <w:szCs w:val="21"/>
              </w:rPr>
              <w:t>赎回、申购确认</w:t>
            </w:r>
          </w:p>
        </w:tc>
        <w:tc>
          <w:tcPr>
            <w:tcW w:w="6955" w:type="dxa"/>
            <w:vAlign w:val="center"/>
          </w:tcPr>
          <w:p w:rsidR="008A26A7" w:rsidRPr="00511CF4" w:rsidRDefault="008A26A7" w:rsidP="00CB4FDC">
            <w:pPr>
              <w:autoSpaceDE w:val="0"/>
              <w:autoSpaceDN w:val="0"/>
              <w:adjustRightInd w:val="0"/>
              <w:spacing w:line="360" w:lineRule="exact"/>
              <w:rPr>
                <w:rFonts w:ascii="宋体" w:eastAsia="楷体_GB2312" w:cs="宋体" w:hint="eastAsia"/>
                <w:bCs/>
                <w:color w:val="000000"/>
                <w:sz w:val="24"/>
                <w:szCs w:val="21"/>
              </w:rPr>
            </w:pPr>
            <w:r w:rsidRPr="00511CF4">
              <w:rPr>
                <w:rFonts w:ascii="仿宋_GB2312" w:eastAsia="仿宋_GB2312" w:cs="宋体" w:hint="eastAsia"/>
                <w:color w:val="000000"/>
                <w:sz w:val="22"/>
                <w:lang w:val="zh-CN"/>
              </w:rPr>
              <w:t>开放日下</w:t>
            </w:r>
            <w:proofErr w:type="gramStart"/>
            <w:r w:rsidRPr="00511CF4">
              <w:rPr>
                <w:rFonts w:ascii="仿宋_GB2312" w:eastAsia="仿宋_GB2312" w:cs="宋体" w:hint="eastAsia"/>
                <w:color w:val="000000"/>
                <w:sz w:val="22"/>
                <w:lang w:val="zh-CN"/>
              </w:rPr>
              <w:t>一</w:t>
            </w:r>
            <w:proofErr w:type="gramEnd"/>
            <w:r w:rsidRPr="00511CF4">
              <w:rPr>
                <w:rFonts w:ascii="仿宋_GB2312" w:eastAsia="仿宋_GB2312" w:cs="宋体" w:hint="eastAsia"/>
                <w:color w:val="000000"/>
                <w:sz w:val="22"/>
                <w:lang w:val="zh-CN"/>
              </w:rPr>
              <w:t>工作日确认投资者申购、赎回是否成功，并以开放日的日</w:t>
            </w:r>
            <w:proofErr w:type="gramStart"/>
            <w:r w:rsidRPr="00511CF4">
              <w:rPr>
                <w:rFonts w:ascii="仿宋_GB2312" w:eastAsia="仿宋_GB2312" w:cs="宋体" w:hint="eastAsia"/>
                <w:color w:val="000000"/>
                <w:sz w:val="22"/>
                <w:lang w:val="zh-CN"/>
              </w:rPr>
              <w:t>终单位</w:t>
            </w:r>
            <w:proofErr w:type="gramEnd"/>
            <w:r w:rsidRPr="00511CF4">
              <w:rPr>
                <w:rFonts w:ascii="仿宋_GB2312" w:eastAsia="仿宋_GB2312" w:cs="宋体" w:hint="eastAsia"/>
                <w:color w:val="000000"/>
                <w:sz w:val="22"/>
                <w:lang w:val="zh-CN"/>
              </w:rPr>
              <w:t>净值，按照“金额申购、份额赎回”的原则计算申购份额和赎回金额</w:t>
            </w:r>
            <w:r w:rsidRPr="00511CF4">
              <w:rPr>
                <w:rFonts w:ascii="仿宋_GB2312" w:eastAsia="仿宋_GB2312" w:cs="宋体" w:hint="eastAsia"/>
                <w:color w:val="000000"/>
                <w:kern w:val="0"/>
                <w:sz w:val="22"/>
                <w:szCs w:val="22"/>
              </w:rPr>
              <w:t>。</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color w:val="000000"/>
                <w:sz w:val="22"/>
                <w:szCs w:val="22"/>
                <w:lang w:val="zh-CN"/>
              </w:rPr>
            </w:pPr>
            <w:r w:rsidRPr="00511CF4">
              <w:rPr>
                <w:rFonts w:ascii="仿宋_GB2312" w:eastAsia="仿宋_GB2312" w:cs="宋体" w:hint="eastAsia"/>
                <w:color w:val="000000"/>
                <w:sz w:val="22"/>
                <w:szCs w:val="22"/>
                <w:lang w:val="zh-CN"/>
              </w:rPr>
              <w:t>持有上限</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color w:val="000000"/>
                <w:sz w:val="22"/>
                <w:szCs w:val="22"/>
                <w:lang w:val="zh-CN"/>
              </w:rPr>
            </w:pPr>
            <w:r w:rsidRPr="00511CF4">
              <w:rPr>
                <w:rFonts w:ascii="仿宋_GB2312" w:eastAsia="仿宋_GB2312" w:cs="宋体" w:hint="eastAsia"/>
                <w:color w:val="000000"/>
                <w:sz w:val="22"/>
                <w:szCs w:val="22"/>
                <w:lang w:val="zh-CN"/>
              </w:rPr>
              <w:t>单个投资者持有的产品规模上限为</w:t>
            </w:r>
            <w:r w:rsidRPr="00511CF4">
              <w:rPr>
                <w:rFonts w:ascii="仿宋_GB2312" w:eastAsia="仿宋_GB2312" w:cs="宋体"/>
                <w:color w:val="000000"/>
                <w:sz w:val="22"/>
                <w:szCs w:val="22"/>
                <w:lang w:val="zh-CN"/>
              </w:rPr>
              <w:t>2</w:t>
            </w:r>
            <w:r w:rsidRPr="00511CF4">
              <w:rPr>
                <w:rFonts w:ascii="仿宋_GB2312" w:eastAsia="仿宋_GB2312" w:cs="宋体" w:hint="eastAsia"/>
                <w:color w:val="000000"/>
                <w:sz w:val="22"/>
                <w:szCs w:val="22"/>
                <w:lang w:val="zh-CN"/>
              </w:rPr>
              <w:t>亿元。</w:t>
            </w:r>
            <w:r w:rsidRPr="00511CF4">
              <w:rPr>
                <w:rFonts w:ascii="仿宋_GB2312" w:eastAsia="仿宋_GB2312" w:cs="宋体" w:hint="eastAsia"/>
                <w:b/>
                <w:color w:val="000000"/>
                <w:sz w:val="22"/>
                <w:szCs w:val="22"/>
                <w:lang w:val="zh-CN"/>
              </w:rPr>
              <w:t>管理人有权根据产品运作情况调整持有上限，投资者如有异议，可申请赎回所持有的理财产品份额</w:t>
            </w:r>
            <w:r w:rsidRPr="00511CF4">
              <w:rPr>
                <w:rFonts w:ascii="仿宋_GB2312" w:eastAsia="仿宋_GB2312" w:cs="宋体" w:hint="eastAsia"/>
                <w:color w:val="000000"/>
                <w:sz w:val="22"/>
                <w:szCs w:val="22"/>
                <w:lang w:val="zh-CN"/>
              </w:rPr>
              <w:t>。</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资金到账日</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产品赎回日、到期日或提前终止日后</w:t>
            </w:r>
            <w:r w:rsidRPr="00511CF4">
              <w:rPr>
                <w:rFonts w:ascii="仿宋_GB2312" w:eastAsia="仿宋_GB2312" w:cs="宋体"/>
                <w:color w:val="000000"/>
                <w:sz w:val="22"/>
                <w:lang w:val="zh-CN"/>
              </w:rPr>
              <w:t>3</w:t>
            </w:r>
            <w:r w:rsidRPr="00511CF4">
              <w:rPr>
                <w:rFonts w:ascii="仿宋_GB2312" w:eastAsia="仿宋_GB2312" w:cs="宋体" w:hint="eastAsia"/>
                <w:color w:val="000000"/>
                <w:sz w:val="22"/>
                <w:lang w:val="zh-CN"/>
              </w:rPr>
              <w:t>个工作日内</w:t>
            </w:r>
            <w:r w:rsidRPr="00511CF4">
              <w:rPr>
                <w:rFonts w:ascii="仿宋_GB2312" w:eastAsia="仿宋_GB2312" w:cs="宋体"/>
                <w:color w:val="000000"/>
                <w:sz w:val="22"/>
                <w:lang w:val="zh-CN"/>
              </w:rPr>
              <w:t>，</w:t>
            </w:r>
            <w:r w:rsidRPr="00511CF4">
              <w:rPr>
                <w:rFonts w:ascii="仿宋_GB2312" w:eastAsia="仿宋_GB2312" w:cs="宋体" w:hint="eastAsia"/>
                <w:color w:val="000000"/>
                <w:sz w:val="22"/>
                <w:lang w:val="zh-CN"/>
              </w:rPr>
              <w:t>经管理人确认的</w:t>
            </w:r>
            <w:r w:rsidRPr="00511CF4">
              <w:rPr>
                <w:rFonts w:ascii="仿宋_GB2312" w:eastAsia="仿宋_GB2312" w:cs="宋体"/>
                <w:color w:val="000000"/>
                <w:sz w:val="22"/>
                <w:lang w:val="zh-CN"/>
              </w:rPr>
              <w:t>本</w:t>
            </w:r>
            <w:r w:rsidRPr="00511CF4">
              <w:rPr>
                <w:rFonts w:ascii="仿宋_GB2312" w:eastAsia="仿宋_GB2312" w:cs="宋体" w:hint="eastAsia"/>
                <w:color w:val="000000"/>
                <w:sz w:val="22"/>
                <w:lang w:val="zh-CN"/>
              </w:rPr>
              <w:t>理财产品赎回</w:t>
            </w:r>
            <w:r w:rsidRPr="00511CF4">
              <w:rPr>
                <w:rFonts w:ascii="仿宋_GB2312" w:eastAsia="仿宋_GB2312" w:cs="宋体"/>
                <w:color w:val="000000"/>
                <w:sz w:val="22"/>
                <w:lang w:val="zh-CN"/>
              </w:rPr>
              <w:t>份额</w:t>
            </w:r>
            <w:r w:rsidRPr="00511CF4">
              <w:rPr>
                <w:rFonts w:ascii="仿宋_GB2312" w:eastAsia="仿宋_GB2312" w:cs="仿宋_GB2312" w:hint="eastAsia"/>
                <w:color w:val="000000"/>
                <w:sz w:val="22"/>
                <w:szCs w:val="22"/>
                <w:lang w:bidi="ar"/>
              </w:rPr>
              <w:t>的对应赎回款项</w:t>
            </w:r>
            <w:r w:rsidRPr="00511CF4">
              <w:rPr>
                <w:rFonts w:ascii="仿宋_GB2312" w:eastAsia="仿宋_GB2312" w:cs="宋体"/>
                <w:color w:val="000000"/>
                <w:sz w:val="22"/>
                <w:lang w:val="zh-CN"/>
              </w:rPr>
              <w:t>将划付至</w:t>
            </w:r>
            <w:r w:rsidRPr="00511CF4">
              <w:rPr>
                <w:rFonts w:ascii="仿宋_GB2312" w:eastAsia="仿宋_GB2312" w:cs="宋体" w:hint="eastAsia"/>
                <w:color w:val="000000"/>
                <w:sz w:val="22"/>
                <w:lang w:val="zh-CN"/>
              </w:rPr>
              <w:t>投资者</w:t>
            </w:r>
            <w:r w:rsidRPr="00511CF4">
              <w:rPr>
                <w:rFonts w:ascii="仿宋_GB2312" w:eastAsia="仿宋_GB2312" w:cs="宋体"/>
                <w:color w:val="000000"/>
                <w:sz w:val="22"/>
                <w:lang w:val="zh-CN"/>
              </w:rPr>
              <w:t>账户</w:t>
            </w:r>
            <w:r w:rsidRPr="00511CF4">
              <w:rPr>
                <w:rFonts w:ascii="仿宋_GB2312" w:eastAsia="仿宋_GB2312" w:cs="宋体" w:hint="eastAsia"/>
                <w:color w:val="000000"/>
                <w:sz w:val="22"/>
                <w:lang w:val="zh-CN"/>
              </w:rPr>
              <w:t>。</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销售区域</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本产品通过管理人设立的网点、网上银行、手机银行等渠道销售，及管理人认可的吸收公众存款的其他银行业金融机构代销渠道销售。</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适合的投资者类型</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Style w:val="af2"/>
                <w:rFonts w:ascii="宋体" w:eastAsia="楷体_GB2312" w:cs="宋体" w:hint="eastAsia"/>
                <w:b w:val="0"/>
                <w:color w:val="000000"/>
                <w:sz w:val="24"/>
              </w:rPr>
              <w:t>管理人建议：投资者购买本理财产品，需经管理人风险承受度评估评定为</w:t>
            </w:r>
            <w:r w:rsidRPr="00511CF4">
              <w:rPr>
                <w:rStyle w:val="af2"/>
                <w:rFonts w:ascii="宋体" w:eastAsia="楷体_GB2312" w:cs="宋体" w:hint="eastAsia"/>
                <w:b w:val="0"/>
                <w:color w:val="000000"/>
                <w:sz w:val="24"/>
              </w:rPr>
              <w:t xml:space="preserve"> </w:t>
            </w:r>
            <w:r w:rsidRPr="00511CF4">
              <w:rPr>
                <w:rStyle w:val="af2"/>
                <w:rFonts w:ascii="宋体" w:eastAsia="楷体_GB2312" w:cs="宋体" w:hint="eastAsia"/>
                <w:b w:val="0"/>
                <w:color w:val="000000"/>
                <w:sz w:val="24"/>
              </w:rPr>
              <w:t>“谨慎型”“稳健型”、“平衡型”、“进取型”、“投机型”。</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内部风险评级</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Style w:val="af2"/>
                <w:rFonts w:ascii="宋体" w:eastAsia="楷体_GB2312" w:cs="宋体" w:hint="eastAsia"/>
                <w:b w:val="0"/>
                <w:color w:val="000000"/>
                <w:sz w:val="24"/>
                <w:szCs w:val="21"/>
              </w:rPr>
              <w:t>R</w:t>
            </w:r>
            <w:r w:rsidRPr="00511CF4">
              <w:rPr>
                <w:rStyle w:val="af2"/>
                <w:rFonts w:ascii="宋体" w:eastAsia="楷体_GB2312" w:cs="宋体"/>
                <w:b w:val="0"/>
                <w:color w:val="000000"/>
                <w:sz w:val="24"/>
                <w:szCs w:val="21"/>
              </w:rPr>
              <w:t>1</w:t>
            </w:r>
            <w:r w:rsidRPr="00511CF4">
              <w:rPr>
                <w:rFonts w:ascii="仿宋_GB2312" w:eastAsia="仿宋_GB2312" w:hint="eastAsia"/>
                <w:sz w:val="22"/>
                <w:lang w:val="zh-CN"/>
              </w:rPr>
              <w:t>（本评级为顺德农商银行内部评级，仅供参考，该产品通过代理销售机构渠道销售的，理财产品评级应当以代理销售机构最终披露德评级结果为准。）</w:t>
            </w:r>
          </w:p>
        </w:tc>
      </w:tr>
      <w:tr w:rsidR="008A26A7" w:rsidRPr="00511CF4" w:rsidTr="00CB4FDC">
        <w:trPr>
          <w:trHeight w:val="318"/>
        </w:trPr>
        <w:tc>
          <w:tcPr>
            <w:tcW w:w="2518" w:type="dxa"/>
          </w:tcPr>
          <w:p w:rsidR="008A26A7" w:rsidRPr="00511CF4" w:rsidRDefault="008A26A7" w:rsidP="00CB4FDC">
            <w:pPr>
              <w:autoSpaceDE w:val="0"/>
              <w:autoSpaceDN w:val="0"/>
              <w:adjustRightInd w:val="0"/>
              <w:spacing w:line="360" w:lineRule="exact"/>
              <w:jc w:val="center"/>
              <w:rPr>
                <w:rFonts w:ascii="仿宋_GB2312" w:eastAsia="仿宋_GB2312" w:cs="宋体" w:hint="eastAsia"/>
                <w:color w:val="000000"/>
                <w:sz w:val="22"/>
                <w:lang w:val="zh-CN"/>
              </w:rPr>
            </w:pPr>
            <w:r w:rsidRPr="00511CF4">
              <w:rPr>
                <w:rFonts w:ascii="仿宋_GB2312" w:eastAsia="仿宋_GB2312" w:cs="宋体" w:hint="eastAsia"/>
                <w:color w:val="000000"/>
                <w:sz w:val="22"/>
                <w:highlight w:val="yellow"/>
                <w:lang w:val="zh-CN"/>
              </w:rPr>
              <w:t>其他规定</w:t>
            </w:r>
          </w:p>
        </w:tc>
        <w:tc>
          <w:tcPr>
            <w:tcW w:w="6955" w:type="dxa"/>
          </w:tcPr>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1、募集期内按照活期存款计息，募集期内的利息不计入认购本金份额。产品到期日或提前终止日到资金到账日期间为清算期，清算期不计</w:t>
            </w:r>
            <w:proofErr w:type="gramStart"/>
            <w:r w:rsidRPr="00511CF4">
              <w:rPr>
                <w:rFonts w:ascii="仿宋_GB2312" w:eastAsia="仿宋_GB2312" w:cs="宋体" w:hint="eastAsia"/>
                <w:color w:val="000000"/>
                <w:sz w:val="22"/>
                <w:lang w:val="zh-CN"/>
              </w:rPr>
              <w:t>付收</w:t>
            </w:r>
            <w:r w:rsidRPr="00511CF4">
              <w:rPr>
                <w:rFonts w:ascii="仿宋_GB2312" w:eastAsia="仿宋_GB2312" w:cs="宋体" w:hint="eastAsia"/>
                <w:color w:val="000000"/>
                <w:sz w:val="22"/>
                <w:lang w:val="zh-CN"/>
              </w:rPr>
              <w:lastRenderedPageBreak/>
              <w:t>益</w:t>
            </w:r>
            <w:proofErr w:type="gramEnd"/>
            <w:r w:rsidRPr="00511CF4">
              <w:rPr>
                <w:rFonts w:ascii="仿宋_GB2312" w:eastAsia="仿宋_GB2312" w:cs="宋体" w:hint="eastAsia"/>
                <w:color w:val="000000"/>
                <w:sz w:val="22"/>
                <w:lang w:val="zh-CN"/>
              </w:rPr>
              <w:t>和利息。</w:t>
            </w:r>
          </w:p>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2、为保证理财产品到期后本金及收益（如有）的正常兑付，投资者须确保购买本理财产品的理财资金账户正常有效。若需调整或撤销理财资金账户，须在全额赎回本产品份额后办理。</w:t>
            </w:r>
          </w:p>
          <w:p w:rsidR="008A26A7" w:rsidRPr="00511CF4" w:rsidRDefault="008A26A7" w:rsidP="00CB4FDC">
            <w:pPr>
              <w:autoSpaceDE w:val="0"/>
              <w:autoSpaceDN w:val="0"/>
              <w:adjustRightInd w:val="0"/>
              <w:spacing w:line="360" w:lineRule="exact"/>
              <w:rPr>
                <w:rFonts w:ascii="仿宋_GB2312" w:eastAsia="仿宋_GB2312" w:cs="宋体" w:hint="eastAsia"/>
                <w:color w:val="000000"/>
                <w:sz w:val="22"/>
                <w:lang w:val="zh-CN"/>
              </w:rPr>
            </w:pPr>
            <w:r w:rsidRPr="00511CF4">
              <w:rPr>
                <w:rFonts w:ascii="仿宋_GB2312" w:eastAsia="仿宋_GB2312" w:cs="宋体" w:hint="eastAsia"/>
                <w:color w:val="000000"/>
                <w:sz w:val="22"/>
                <w:lang w:val="zh-CN"/>
              </w:rPr>
              <w:t>3、</w:t>
            </w:r>
            <w:r w:rsidRPr="00511CF4">
              <w:rPr>
                <w:rFonts w:ascii="仿宋_GB2312" w:eastAsia="仿宋_GB2312" w:cs="宋体" w:hint="eastAsia"/>
                <w:sz w:val="22"/>
                <w:lang w:val="zh-CN"/>
              </w:rPr>
              <w:t>本产品运作过程中涉及的各纳税主体，其纳税义务按国家税收法律、法规执行。国家税收法律、法规要求管理人缴纳或代扣代缴的，由管理人缴纳或代扣代缴。除法律法规特别要求外，投资者应缴纳的税收由投资者负责。</w:t>
            </w:r>
          </w:p>
          <w:p w:rsidR="008A26A7" w:rsidRPr="00511CF4" w:rsidRDefault="008A26A7" w:rsidP="00CB4FDC">
            <w:pPr>
              <w:autoSpaceDE w:val="0"/>
              <w:autoSpaceDN w:val="0"/>
              <w:adjustRightInd w:val="0"/>
              <w:spacing w:line="360" w:lineRule="exact"/>
              <w:rPr>
                <w:rFonts w:ascii="仿宋_GB2312" w:eastAsia="仿宋_GB2312" w:cs="宋体" w:hint="eastAsia"/>
                <w:b/>
                <w:color w:val="000000"/>
                <w:sz w:val="22"/>
                <w:lang w:val="zh-CN"/>
              </w:rPr>
            </w:pPr>
            <w:r w:rsidRPr="00511CF4">
              <w:rPr>
                <w:rFonts w:ascii="仿宋_GB2312" w:eastAsia="仿宋_GB2312" w:cs="宋体" w:hint="eastAsia"/>
                <w:b/>
                <w:color w:val="000000"/>
                <w:sz w:val="22"/>
                <w:lang w:val="zh-CN"/>
              </w:rPr>
              <w:t>4、</w:t>
            </w:r>
            <w:r w:rsidRPr="00511CF4">
              <w:rPr>
                <w:rFonts w:ascii="仿宋_GB2312" w:eastAsia="仿宋_GB2312" w:cs="仿宋_GB2312" w:hint="eastAsia"/>
                <w:b/>
                <w:color w:val="000000"/>
                <w:sz w:val="22"/>
                <w:szCs w:val="22"/>
                <w:lang w:bidi="ar"/>
              </w:rPr>
              <w:t>若</w:t>
            </w:r>
            <w:proofErr w:type="gramStart"/>
            <w:r w:rsidRPr="00511CF4">
              <w:rPr>
                <w:rFonts w:ascii="仿宋_GB2312" w:eastAsia="仿宋_GB2312" w:cs="仿宋_GB2312" w:hint="eastAsia"/>
                <w:b/>
                <w:color w:val="000000"/>
                <w:sz w:val="22"/>
                <w:szCs w:val="22"/>
                <w:lang w:bidi="ar"/>
              </w:rPr>
              <w:t>遇法院</w:t>
            </w:r>
            <w:proofErr w:type="gramEnd"/>
            <w:r w:rsidRPr="00511CF4">
              <w:rPr>
                <w:rFonts w:ascii="仿宋_GB2312" w:eastAsia="仿宋_GB2312" w:cs="仿宋_GB2312" w:hint="eastAsia"/>
                <w:b/>
                <w:color w:val="000000"/>
                <w:sz w:val="22"/>
                <w:szCs w:val="22"/>
                <w:lang w:bidi="ar"/>
              </w:rPr>
              <w:t>等有权机关对投资者</w:t>
            </w:r>
            <w:r w:rsidRPr="00511CF4">
              <w:rPr>
                <w:rFonts w:ascii="仿宋_GB2312" w:eastAsia="仿宋_GB2312" w:cs="仿宋_GB2312" w:hint="eastAsia"/>
                <w:b/>
                <w:color w:val="000000"/>
                <w:sz w:val="22"/>
                <w:szCs w:val="22"/>
                <w:lang w:eastAsia="zh" w:bidi="ar"/>
              </w:rPr>
              <w:t>持有</w:t>
            </w:r>
            <w:r w:rsidRPr="00511CF4">
              <w:rPr>
                <w:rFonts w:ascii="仿宋_GB2312" w:eastAsia="仿宋_GB2312" w:cs="仿宋_GB2312" w:hint="eastAsia"/>
                <w:b/>
                <w:color w:val="000000"/>
                <w:sz w:val="22"/>
                <w:szCs w:val="22"/>
                <w:lang w:bidi="ar"/>
              </w:rPr>
              <w:t>本理财产品相应的资金账户和/或相应的理财份额（包括理财本金及收益）进行冻结、扣划的，则管理人有权根据实际情况全额</w:t>
            </w:r>
            <w:r w:rsidRPr="00511CF4">
              <w:rPr>
                <w:rFonts w:ascii="仿宋_GB2312" w:eastAsia="仿宋_GB2312" w:cs="仿宋_GB2312" w:hint="eastAsia"/>
                <w:b/>
                <w:color w:val="000000"/>
                <w:sz w:val="22"/>
                <w:szCs w:val="22"/>
                <w:lang w:eastAsia="zh" w:bidi="ar"/>
              </w:rPr>
              <w:t>或部分</w:t>
            </w:r>
            <w:r w:rsidRPr="00511CF4">
              <w:rPr>
                <w:rFonts w:ascii="仿宋_GB2312" w:eastAsia="仿宋_GB2312" w:cs="仿宋_GB2312" w:hint="eastAsia"/>
                <w:b/>
                <w:color w:val="000000"/>
                <w:sz w:val="22"/>
                <w:szCs w:val="22"/>
                <w:lang w:bidi="ar"/>
              </w:rPr>
              <w:t>终止投资者的</w:t>
            </w:r>
            <w:r w:rsidRPr="00511CF4">
              <w:rPr>
                <w:rFonts w:ascii="仿宋_GB2312" w:eastAsia="仿宋_GB2312" w:cs="仿宋_GB2312" w:hint="eastAsia"/>
                <w:b/>
                <w:color w:val="000000"/>
                <w:sz w:val="22"/>
                <w:szCs w:val="22"/>
                <w:lang w:eastAsia="zh" w:bidi="ar"/>
              </w:rPr>
              <w:t>本</w:t>
            </w:r>
            <w:r w:rsidRPr="00511CF4">
              <w:rPr>
                <w:rFonts w:ascii="仿宋_GB2312" w:eastAsia="仿宋_GB2312" w:cs="仿宋_GB2312" w:hint="eastAsia"/>
                <w:b/>
                <w:color w:val="000000"/>
                <w:sz w:val="22"/>
                <w:szCs w:val="22"/>
                <w:lang w:bidi="ar"/>
              </w:rPr>
              <w:t>理财交易，且无须事先通知或经投资者同意，管理人即有权提前赎回投资者</w:t>
            </w:r>
            <w:r w:rsidRPr="00511CF4">
              <w:rPr>
                <w:rFonts w:ascii="仿宋_GB2312" w:eastAsia="仿宋_GB2312" w:cs="仿宋_GB2312" w:hint="eastAsia"/>
                <w:b/>
                <w:color w:val="000000"/>
                <w:sz w:val="22"/>
                <w:szCs w:val="22"/>
                <w:lang w:eastAsia="zh" w:bidi="ar"/>
              </w:rPr>
              <w:t>相应</w:t>
            </w:r>
            <w:r w:rsidRPr="00511CF4">
              <w:rPr>
                <w:rFonts w:ascii="仿宋_GB2312" w:eastAsia="仿宋_GB2312" w:cs="仿宋_GB2312" w:hint="eastAsia"/>
                <w:b/>
                <w:color w:val="000000"/>
                <w:sz w:val="22"/>
                <w:szCs w:val="22"/>
                <w:lang w:bidi="ar"/>
              </w:rPr>
              <w:t>的理财份额，按有权机关的要求执行相应的冻结、扣划手续，并停止向投资者支付本理财产品</w:t>
            </w:r>
            <w:r w:rsidRPr="00511CF4">
              <w:rPr>
                <w:rFonts w:ascii="仿宋_GB2312" w:eastAsia="仿宋_GB2312" w:cs="仿宋_GB2312" w:hint="eastAsia"/>
                <w:b/>
                <w:color w:val="000000"/>
                <w:sz w:val="22"/>
                <w:szCs w:val="22"/>
                <w:lang w:eastAsia="zh" w:bidi="ar"/>
              </w:rPr>
              <w:t>相应的</w:t>
            </w:r>
            <w:r w:rsidRPr="00511CF4">
              <w:rPr>
                <w:rFonts w:ascii="仿宋_GB2312" w:eastAsia="仿宋_GB2312" w:cs="仿宋_GB2312" w:hint="eastAsia"/>
                <w:b/>
                <w:color w:val="000000"/>
                <w:sz w:val="22"/>
                <w:szCs w:val="22"/>
                <w:lang w:bidi="ar"/>
              </w:rPr>
              <w:t>投资本金及收益。由于有权机构冻结、扣划导致提前终止</w:t>
            </w:r>
            <w:r w:rsidRPr="00511CF4">
              <w:rPr>
                <w:rFonts w:ascii="仿宋_GB2312" w:eastAsia="仿宋_GB2312" w:cs="仿宋_GB2312" w:hint="eastAsia"/>
                <w:b/>
                <w:color w:val="000000"/>
                <w:sz w:val="22"/>
                <w:szCs w:val="22"/>
                <w:lang w:eastAsia="zh" w:bidi="ar"/>
              </w:rPr>
              <w:t>本理财相关</w:t>
            </w:r>
            <w:r w:rsidRPr="00511CF4">
              <w:rPr>
                <w:rFonts w:ascii="仿宋_GB2312" w:eastAsia="仿宋_GB2312" w:cs="仿宋_GB2312" w:hint="eastAsia"/>
                <w:b/>
                <w:color w:val="000000"/>
                <w:sz w:val="22"/>
                <w:szCs w:val="22"/>
                <w:lang w:bidi="ar"/>
              </w:rPr>
              <w:t>交易、赎回</w:t>
            </w:r>
            <w:r w:rsidRPr="00511CF4">
              <w:rPr>
                <w:rFonts w:ascii="仿宋_GB2312" w:eastAsia="仿宋_GB2312" w:cs="仿宋_GB2312" w:hint="eastAsia"/>
                <w:b/>
                <w:color w:val="000000"/>
                <w:sz w:val="22"/>
                <w:szCs w:val="22"/>
                <w:lang w:eastAsia="zh" w:bidi="ar"/>
              </w:rPr>
              <w:t>相应</w:t>
            </w:r>
            <w:r w:rsidRPr="00511CF4">
              <w:rPr>
                <w:rFonts w:ascii="仿宋_GB2312" w:eastAsia="仿宋_GB2312" w:cs="仿宋_GB2312" w:hint="eastAsia"/>
                <w:b/>
                <w:color w:val="000000"/>
                <w:sz w:val="22"/>
                <w:szCs w:val="22"/>
                <w:lang w:bidi="ar"/>
              </w:rPr>
              <w:t>理财份额而产生的一切损失将由投资者承担，给管理人带来损失的，管理人有权将此损失从投资者本理财产品相应的资金账户或</w:t>
            </w:r>
            <w:r w:rsidRPr="00511CF4">
              <w:rPr>
                <w:rFonts w:ascii="仿宋_GB2312" w:eastAsia="仿宋_GB2312" w:cs="仿宋_GB2312" w:hint="eastAsia"/>
                <w:b/>
                <w:color w:val="000000"/>
                <w:sz w:val="22"/>
                <w:szCs w:val="22"/>
                <w:lang w:eastAsia="zh" w:bidi="ar"/>
              </w:rPr>
              <w:t>相应的</w:t>
            </w:r>
            <w:r w:rsidRPr="00511CF4">
              <w:rPr>
                <w:rFonts w:ascii="仿宋_GB2312" w:eastAsia="仿宋_GB2312" w:cs="仿宋_GB2312" w:hint="eastAsia"/>
                <w:b/>
                <w:color w:val="000000"/>
                <w:sz w:val="22"/>
                <w:szCs w:val="22"/>
                <w:lang w:bidi="ar"/>
              </w:rPr>
              <w:t>理财本金以及收益中扣除。</w:t>
            </w:r>
          </w:p>
        </w:tc>
      </w:tr>
    </w:tbl>
    <w:p w:rsidR="008A26A7" w:rsidRPr="00511CF4" w:rsidRDefault="008A26A7" w:rsidP="008A26A7">
      <w:pPr>
        <w:snapToGrid w:val="0"/>
        <w:spacing w:line="360" w:lineRule="atLeast"/>
        <w:ind w:firstLineChars="171" w:firstLine="481"/>
        <w:jc w:val="center"/>
        <w:rPr>
          <w:rFonts w:ascii="楷体_GB2312" w:eastAsia="楷体_GB2312" w:hint="eastAsia"/>
          <w:b/>
          <w:sz w:val="28"/>
          <w:szCs w:val="28"/>
        </w:rPr>
      </w:pPr>
    </w:p>
    <w:p w:rsidR="008A26A7" w:rsidRPr="00511CF4" w:rsidRDefault="008A26A7" w:rsidP="008A26A7">
      <w:pPr>
        <w:snapToGrid w:val="0"/>
        <w:spacing w:line="360" w:lineRule="atLeast"/>
        <w:ind w:firstLineChars="171" w:firstLine="481"/>
        <w:jc w:val="center"/>
        <w:rPr>
          <w:rFonts w:ascii="楷体_GB2312" w:eastAsia="楷体_GB2312" w:hint="eastAsia"/>
          <w:b/>
          <w:sz w:val="28"/>
          <w:szCs w:val="28"/>
        </w:rPr>
      </w:pPr>
    </w:p>
    <w:p w:rsidR="008A26A7" w:rsidRPr="00511CF4" w:rsidRDefault="008A26A7" w:rsidP="008A26A7">
      <w:pPr>
        <w:snapToGrid w:val="0"/>
        <w:spacing w:line="360" w:lineRule="atLeast"/>
        <w:jc w:val="left"/>
        <w:rPr>
          <w:rFonts w:ascii="楷体_GB2312" w:eastAsia="楷体_GB2312" w:hint="eastAsia"/>
          <w:b/>
          <w:sz w:val="24"/>
        </w:rPr>
      </w:pPr>
      <w:r w:rsidRPr="00511CF4">
        <w:rPr>
          <w:rFonts w:ascii="楷体_GB2312" w:eastAsia="楷体_GB2312" w:hint="eastAsia"/>
          <w:b/>
          <w:sz w:val="24"/>
        </w:rPr>
        <w:t>理财产品认购</w:t>
      </w:r>
    </w:p>
    <w:p w:rsidR="008A26A7" w:rsidRPr="00511CF4" w:rsidRDefault="008A26A7" w:rsidP="008A26A7">
      <w:pPr>
        <w:snapToGrid w:val="0"/>
        <w:spacing w:line="360" w:lineRule="atLeast"/>
        <w:ind w:firstLine="420"/>
        <w:rPr>
          <w:rFonts w:ascii="仿宋_GB2312" w:eastAsia="仿宋_GB2312" w:hint="eastAsia"/>
          <w:lang w:val="zh-CN"/>
        </w:rPr>
      </w:pPr>
      <w:r w:rsidRPr="00511CF4">
        <w:rPr>
          <w:rFonts w:ascii="仿宋_GB2312" w:eastAsia="仿宋_GB2312" w:hint="eastAsia"/>
          <w:lang w:val="zh-CN"/>
        </w:rPr>
        <w:t>本</w:t>
      </w:r>
      <w:r w:rsidRPr="00511CF4">
        <w:rPr>
          <w:rFonts w:ascii="仿宋_GB2312" w:eastAsia="仿宋_GB2312"/>
          <w:lang w:val="zh-CN"/>
        </w:rPr>
        <w:t>理财产品在</w:t>
      </w:r>
      <w:r w:rsidRPr="00511CF4">
        <w:rPr>
          <w:rFonts w:ascii="仿宋_GB2312" w:eastAsia="仿宋_GB2312" w:hint="eastAsia"/>
          <w:lang w:val="zh-CN"/>
        </w:rPr>
        <w:t>认购期</w:t>
      </w:r>
      <w:r w:rsidRPr="00511CF4">
        <w:rPr>
          <w:rFonts w:ascii="仿宋_GB2312" w:eastAsia="仿宋_GB2312"/>
          <w:lang w:val="zh-CN"/>
        </w:rPr>
        <w:t>内开放认购</w:t>
      </w:r>
      <w:r w:rsidRPr="00511CF4">
        <w:rPr>
          <w:rFonts w:ascii="仿宋_GB2312" w:eastAsia="仿宋_GB2312" w:hint="eastAsia"/>
          <w:lang w:val="zh-CN"/>
        </w:rPr>
        <w:t>，单个</w:t>
      </w:r>
      <w:r w:rsidRPr="00511CF4">
        <w:rPr>
          <w:rFonts w:ascii="仿宋_GB2312" w:eastAsia="仿宋_GB2312"/>
          <w:lang w:val="zh-CN"/>
        </w:rPr>
        <w:t>投资者</w:t>
      </w:r>
      <w:r w:rsidRPr="00511CF4">
        <w:rPr>
          <w:rFonts w:ascii="仿宋_GB2312" w:eastAsia="仿宋_GB2312" w:hint="eastAsia"/>
          <w:lang w:val="zh-CN"/>
        </w:rPr>
        <w:t>初次认购最低金额为</w:t>
      </w:r>
      <w:r w:rsidRPr="00511CF4">
        <w:rPr>
          <w:rFonts w:ascii="仿宋_GB2312" w:eastAsia="仿宋_GB2312"/>
          <w:lang w:val="zh-CN"/>
        </w:rPr>
        <w:t>人民币1</w:t>
      </w:r>
      <w:r w:rsidRPr="00511CF4">
        <w:rPr>
          <w:rFonts w:ascii="仿宋_GB2312" w:eastAsia="仿宋_GB2312" w:hint="eastAsia"/>
          <w:lang w:val="zh-CN"/>
        </w:rPr>
        <w:t>万元，超过部分应为1000元的整数</w:t>
      </w:r>
      <w:proofErr w:type="gramStart"/>
      <w:r w:rsidRPr="00511CF4">
        <w:rPr>
          <w:rFonts w:ascii="仿宋_GB2312" w:eastAsia="仿宋_GB2312" w:hint="eastAsia"/>
          <w:lang w:val="zh-CN"/>
        </w:rPr>
        <w:t>倍</w:t>
      </w:r>
      <w:proofErr w:type="gramEnd"/>
      <w:r w:rsidRPr="00511CF4">
        <w:rPr>
          <w:rFonts w:ascii="仿宋_GB2312" w:eastAsia="仿宋_GB2312" w:hint="eastAsia"/>
          <w:lang w:val="zh-CN"/>
        </w:rPr>
        <w:t>。</w:t>
      </w:r>
      <w:r w:rsidRPr="00511CF4">
        <w:rPr>
          <w:rFonts w:ascii="仿宋_GB2312" w:eastAsia="仿宋_GB2312"/>
          <w:lang w:val="zh-CN"/>
        </w:rPr>
        <w:t>当</w:t>
      </w:r>
      <w:r w:rsidRPr="00511CF4">
        <w:rPr>
          <w:rFonts w:ascii="仿宋_GB2312" w:eastAsia="仿宋_GB2312" w:hint="eastAsia"/>
          <w:lang w:val="zh-CN"/>
        </w:rPr>
        <w:t>认购期</w:t>
      </w:r>
      <w:r w:rsidRPr="00511CF4">
        <w:rPr>
          <w:rFonts w:ascii="仿宋_GB2312" w:eastAsia="仿宋_GB2312"/>
          <w:lang w:val="zh-CN"/>
        </w:rPr>
        <w:t>结束</w:t>
      </w:r>
      <w:r w:rsidRPr="00511CF4">
        <w:rPr>
          <w:rFonts w:ascii="仿宋_GB2312" w:eastAsia="仿宋_GB2312" w:hint="eastAsia"/>
          <w:lang w:val="zh-CN"/>
        </w:rPr>
        <w:t>，本</w:t>
      </w:r>
      <w:r w:rsidRPr="00511CF4">
        <w:rPr>
          <w:rFonts w:ascii="仿宋_GB2312" w:eastAsia="仿宋_GB2312"/>
          <w:lang w:val="zh-CN"/>
        </w:rPr>
        <w:t>理财产品</w:t>
      </w:r>
      <w:r w:rsidRPr="00511CF4">
        <w:rPr>
          <w:rFonts w:ascii="仿宋_GB2312" w:eastAsia="仿宋_GB2312" w:hint="eastAsia"/>
          <w:lang w:val="zh-CN"/>
        </w:rPr>
        <w:t>累计</w:t>
      </w:r>
      <w:r w:rsidRPr="00511CF4">
        <w:rPr>
          <w:rFonts w:ascii="仿宋_GB2312" w:eastAsia="仿宋_GB2312"/>
          <w:lang w:val="zh-CN"/>
        </w:rPr>
        <w:t>认购规模</w:t>
      </w:r>
      <w:r w:rsidRPr="00511CF4">
        <w:rPr>
          <w:rFonts w:ascii="仿宋_GB2312" w:eastAsia="仿宋_GB2312" w:hint="eastAsia"/>
          <w:lang w:val="zh-CN"/>
        </w:rPr>
        <w:t>不足3000万元</w:t>
      </w:r>
      <w:r w:rsidRPr="00511CF4">
        <w:rPr>
          <w:rFonts w:ascii="仿宋_GB2312" w:eastAsia="仿宋_GB2312"/>
          <w:lang w:val="zh-CN"/>
        </w:rPr>
        <w:t>时，</w:t>
      </w:r>
      <w:r w:rsidRPr="00511CF4">
        <w:rPr>
          <w:rFonts w:ascii="仿宋_GB2312" w:eastAsia="仿宋_GB2312" w:hint="eastAsia"/>
          <w:lang w:val="zh-CN"/>
        </w:rPr>
        <w:t>管理人可宣布本产品不成立并于原定产品成立日后2个工作日内在管理人信息披露渠道发布产品不成立信息，投资者购买本金将在本理财产品原定成立日后2个工作日内划转至投资者账户，购买本理财产品的本金在认购期内的应计活期利息于每季度活期存款结息日划转至投资者账户，原定产品成立日至到账日之间，不计息</w:t>
      </w:r>
      <w:r w:rsidRPr="00511CF4">
        <w:rPr>
          <w:rFonts w:ascii="仿宋_GB2312" w:eastAsia="仿宋_GB2312"/>
          <w:lang w:val="zh-CN"/>
        </w:rPr>
        <w:t>。</w:t>
      </w:r>
      <w:r w:rsidRPr="00511CF4">
        <w:rPr>
          <w:rFonts w:ascii="仿宋_GB2312" w:eastAsia="仿宋_GB2312" w:hint="eastAsia"/>
          <w:lang w:val="zh-CN"/>
        </w:rPr>
        <w:t>本理财产品不收取认购费用。</w:t>
      </w:r>
    </w:p>
    <w:p w:rsidR="008A26A7" w:rsidRPr="00511CF4" w:rsidRDefault="008A26A7" w:rsidP="008A26A7">
      <w:pPr>
        <w:snapToGrid w:val="0"/>
        <w:spacing w:line="360" w:lineRule="atLeast"/>
        <w:ind w:firstLine="420"/>
        <w:rPr>
          <w:rFonts w:ascii="仿宋_GB2312" w:eastAsia="仿宋_GB2312" w:hint="eastAsia"/>
          <w:lang w:val="zh-CN"/>
        </w:rPr>
      </w:pPr>
    </w:p>
    <w:p w:rsidR="008A26A7" w:rsidRPr="00511CF4" w:rsidRDefault="008A26A7" w:rsidP="008A26A7">
      <w:pPr>
        <w:snapToGrid w:val="0"/>
        <w:spacing w:line="360" w:lineRule="atLeast"/>
        <w:rPr>
          <w:rFonts w:ascii="楷体_GB2312" w:eastAsia="楷体_GB2312" w:hint="eastAsia"/>
          <w:b/>
          <w:sz w:val="24"/>
        </w:rPr>
      </w:pPr>
      <w:r w:rsidRPr="00511CF4">
        <w:rPr>
          <w:rFonts w:ascii="楷体_GB2312" w:eastAsia="楷体_GB2312" w:hint="eastAsia"/>
          <w:b/>
          <w:sz w:val="24"/>
        </w:rPr>
        <w:t>理财产品申购</w:t>
      </w:r>
    </w:p>
    <w:p w:rsidR="008A26A7" w:rsidRPr="00511CF4" w:rsidRDefault="008A26A7" w:rsidP="008A26A7">
      <w:pPr>
        <w:snapToGrid w:val="0"/>
        <w:spacing w:line="360" w:lineRule="atLeast"/>
        <w:rPr>
          <w:rFonts w:ascii="仿宋_GB2312" w:eastAsia="仿宋_GB2312" w:hint="eastAsia"/>
          <w:lang w:val="zh-CN"/>
        </w:rPr>
      </w:pPr>
      <w:r w:rsidRPr="00511CF4">
        <w:rPr>
          <w:rFonts w:ascii="仿宋_GB2312" w:eastAsia="仿宋_GB2312"/>
          <w:lang w:val="zh-CN"/>
        </w:rPr>
        <w:tab/>
        <w:t>1</w:t>
      </w:r>
      <w:r w:rsidRPr="00511CF4">
        <w:rPr>
          <w:rFonts w:ascii="仿宋_GB2312" w:eastAsia="仿宋_GB2312" w:hint="eastAsia"/>
          <w:lang w:val="zh-CN"/>
        </w:rPr>
        <w:t>、产品存续期内，投资者申购的，投资者需在开放日T日17：30前通过柜台或网上银行等进行申购申请（管理人有权调整申购截止时间）。管理人按照T日日终净值于T+1日进行申购的确认，在T日17：30后至T+1日17：30前申购的资金将在T+2日以T+1日日终净值进行申购确认。T日、T+1日、T+2</w:t>
      </w:r>
      <w:proofErr w:type="gramStart"/>
      <w:r w:rsidRPr="00511CF4">
        <w:rPr>
          <w:rFonts w:ascii="仿宋_GB2312" w:eastAsia="仿宋_GB2312" w:hint="eastAsia"/>
          <w:lang w:val="zh-CN"/>
        </w:rPr>
        <w:t>日均指</w:t>
      </w:r>
      <w:proofErr w:type="gramEnd"/>
      <w:r w:rsidRPr="00511CF4">
        <w:rPr>
          <w:rFonts w:ascii="仿宋_GB2312" w:eastAsia="仿宋_GB2312" w:hint="eastAsia"/>
          <w:lang w:val="zh-CN"/>
        </w:rPr>
        <w:t>工作日。</w:t>
      </w:r>
    </w:p>
    <w:p w:rsidR="008A26A7" w:rsidRPr="00511CF4" w:rsidRDefault="008A26A7" w:rsidP="008A26A7">
      <w:pPr>
        <w:snapToGrid w:val="0"/>
        <w:spacing w:line="360" w:lineRule="atLeast"/>
        <w:ind w:firstLineChars="200" w:firstLine="420"/>
        <w:rPr>
          <w:rFonts w:ascii="仿宋_GB2312" w:eastAsia="仿宋_GB2312"/>
          <w:lang w:val="zh-CN"/>
        </w:rPr>
      </w:pPr>
      <w:r w:rsidRPr="00511CF4">
        <w:rPr>
          <w:rFonts w:ascii="仿宋_GB2312" w:eastAsia="仿宋_GB2312" w:hint="eastAsia"/>
          <w:lang w:val="zh-CN"/>
        </w:rPr>
        <w:t>单个</w:t>
      </w:r>
      <w:r w:rsidRPr="00511CF4">
        <w:rPr>
          <w:rFonts w:ascii="仿宋_GB2312" w:eastAsia="仿宋_GB2312"/>
          <w:lang w:val="zh-CN"/>
        </w:rPr>
        <w:t>投资者</w:t>
      </w:r>
      <w:r w:rsidRPr="00511CF4">
        <w:rPr>
          <w:rFonts w:ascii="仿宋_GB2312" w:eastAsia="仿宋_GB2312" w:hint="eastAsia"/>
          <w:lang w:val="zh-CN"/>
        </w:rPr>
        <w:t>每次申购最低金额为</w:t>
      </w:r>
      <w:r w:rsidRPr="00511CF4">
        <w:rPr>
          <w:rFonts w:ascii="仿宋_GB2312" w:eastAsia="仿宋_GB2312"/>
          <w:lang w:val="zh-CN"/>
        </w:rPr>
        <w:t>人民币1</w:t>
      </w:r>
      <w:r w:rsidRPr="00511CF4">
        <w:rPr>
          <w:rFonts w:ascii="仿宋_GB2312" w:eastAsia="仿宋_GB2312" w:hint="eastAsia"/>
          <w:lang w:val="zh-CN"/>
        </w:rPr>
        <w:t>万元，超过部分应为1000元的整数</w:t>
      </w:r>
      <w:proofErr w:type="gramStart"/>
      <w:r w:rsidRPr="00511CF4">
        <w:rPr>
          <w:rFonts w:ascii="仿宋_GB2312" w:eastAsia="仿宋_GB2312" w:hint="eastAsia"/>
          <w:lang w:val="zh-CN"/>
        </w:rPr>
        <w:t>倍</w:t>
      </w:r>
      <w:proofErr w:type="gramEnd"/>
      <w:r w:rsidRPr="00511CF4">
        <w:rPr>
          <w:rFonts w:ascii="仿宋_GB2312" w:eastAsia="仿宋_GB2312" w:hint="eastAsia"/>
          <w:lang w:val="zh-CN"/>
        </w:rPr>
        <w:t>。</w:t>
      </w:r>
      <w:r w:rsidRPr="00511CF4">
        <w:rPr>
          <w:rFonts w:ascii="仿宋_GB2312" w:eastAsia="仿宋_GB2312" w:cs="宋体" w:hint="eastAsia"/>
          <w:color w:val="000000"/>
          <w:sz w:val="22"/>
          <w:szCs w:val="22"/>
          <w:lang w:val="zh-CN"/>
        </w:rPr>
        <w:t>单个投资者持有的产品规模上限为</w:t>
      </w:r>
      <w:r w:rsidRPr="00511CF4">
        <w:rPr>
          <w:rFonts w:ascii="仿宋_GB2312" w:eastAsia="仿宋_GB2312" w:cs="宋体"/>
          <w:color w:val="000000"/>
          <w:sz w:val="22"/>
          <w:szCs w:val="22"/>
          <w:lang w:val="zh-CN"/>
        </w:rPr>
        <w:t>2</w:t>
      </w:r>
      <w:r w:rsidRPr="00511CF4">
        <w:rPr>
          <w:rFonts w:ascii="仿宋_GB2312" w:eastAsia="仿宋_GB2312" w:cs="宋体" w:hint="eastAsia"/>
          <w:color w:val="000000"/>
          <w:sz w:val="22"/>
          <w:szCs w:val="22"/>
          <w:lang w:val="zh-CN"/>
        </w:rPr>
        <w:t>亿元。</w:t>
      </w:r>
      <w:r w:rsidRPr="00511CF4">
        <w:rPr>
          <w:rFonts w:ascii="仿宋_GB2312" w:eastAsia="仿宋_GB2312" w:hint="eastAsia"/>
          <w:b/>
          <w:lang w:val="zh-CN"/>
        </w:rPr>
        <w:t>管理人保留修改单个投资者认/申购份额及其净值，以及所持产品份额及其净值上限的权利，投资者如有异议，可申请赎回所持有的理财产品份额</w:t>
      </w:r>
      <w:r w:rsidRPr="00511CF4">
        <w:rPr>
          <w:rFonts w:ascii="仿宋_GB2312" w:eastAsia="仿宋_GB2312" w:hint="eastAsia"/>
          <w:lang w:val="zh-CN"/>
        </w:rPr>
        <w:t>。</w:t>
      </w:r>
    </w:p>
    <w:p w:rsidR="008A26A7" w:rsidRPr="00511CF4" w:rsidRDefault="008A26A7" w:rsidP="008A26A7">
      <w:pPr>
        <w:snapToGrid w:val="0"/>
        <w:spacing w:line="360" w:lineRule="atLeast"/>
        <w:ind w:firstLineChars="200" w:firstLine="420"/>
        <w:rPr>
          <w:rFonts w:ascii="仿宋_GB2312" w:eastAsia="仿宋_GB2312" w:hint="eastAsia"/>
          <w:lang w:val="zh-CN"/>
        </w:rPr>
      </w:pPr>
      <w:r w:rsidRPr="00511CF4">
        <w:rPr>
          <w:rFonts w:ascii="仿宋_GB2312" w:eastAsia="仿宋_GB2312" w:hint="eastAsia"/>
          <w:lang w:val="zh-CN"/>
        </w:rPr>
        <w:t>2、投资者应确保用于申购本产品的理财资金账户在确认日有足额的资金余额，因资金账户余额不足导致申购失败的风险由投资者自行承担。投资管理人有权按照本说明书的约</w:t>
      </w:r>
      <w:r w:rsidRPr="00511CF4">
        <w:rPr>
          <w:rFonts w:ascii="仿宋_GB2312" w:eastAsia="仿宋_GB2312" w:hint="eastAsia"/>
          <w:lang w:val="zh-CN"/>
        </w:rPr>
        <w:lastRenderedPageBreak/>
        <w:t>定，根据本理财产品的实际情况，自行决定是否接受投资者的申购。</w:t>
      </w:r>
    </w:p>
    <w:p w:rsidR="008A26A7" w:rsidRPr="00511CF4" w:rsidRDefault="008A26A7" w:rsidP="008A26A7">
      <w:pPr>
        <w:widowControl/>
        <w:shd w:val="clear" w:color="auto" w:fill="FFFFFF"/>
        <w:spacing w:line="450" w:lineRule="atLeast"/>
        <w:ind w:firstLineChars="200" w:firstLine="420"/>
        <w:jc w:val="left"/>
        <w:rPr>
          <w:rFonts w:ascii="仿宋_GB2312" w:eastAsia="仿宋_GB2312" w:hint="eastAsia"/>
          <w:lang w:val="zh-CN"/>
        </w:rPr>
      </w:pPr>
      <w:r w:rsidRPr="00511CF4">
        <w:rPr>
          <w:rFonts w:ascii="仿宋_GB2312" w:eastAsia="仿宋_GB2312" w:hint="eastAsia"/>
          <w:lang w:val="zh-CN"/>
        </w:rPr>
        <w:t>3、当管理人认为申购会影响到投资者利益时，将暂停申购, 并进行相应公告。</w:t>
      </w:r>
    </w:p>
    <w:p w:rsidR="008A26A7" w:rsidRPr="00511CF4" w:rsidRDefault="008A26A7" w:rsidP="008A26A7">
      <w:pPr>
        <w:widowControl/>
        <w:shd w:val="clear" w:color="auto" w:fill="FFFFFF"/>
        <w:spacing w:line="450" w:lineRule="atLeast"/>
        <w:ind w:firstLineChars="200" w:firstLine="420"/>
        <w:jc w:val="left"/>
        <w:rPr>
          <w:rFonts w:ascii="仿宋_GB2312" w:eastAsia="仿宋_GB2312" w:hint="eastAsia"/>
          <w:lang w:val="zh-CN"/>
        </w:rPr>
      </w:pPr>
      <w:r w:rsidRPr="00511CF4">
        <w:rPr>
          <w:rFonts w:ascii="仿宋_GB2312" w:eastAsia="仿宋_GB2312" w:hint="eastAsia"/>
          <w:lang w:val="zh-CN"/>
        </w:rPr>
        <w:t>4、不可抗力原因导致本理财产品无法正常运作时，暂停申购。</w:t>
      </w:r>
    </w:p>
    <w:p w:rsidR="008A26A7" w:rsidRPr="00511CF4" w:rsidRDefault="008A26A7" w:rsidP="008A26A7">
      <w:pPr>
        <w:widowControl/>
        <w:shd w:val="clear" w:color="auto" w:fill="FFFFFF"/>
        <w:spacing w:line="450" w:lineRule="atLeast"/>
        <w:ind w:firstLineChars="200" w:firstLine="420"/>
        <w:jc w:val="left"/>
        <w:rPr>
          <w:rFonts w:ascii="仿宋_GB2312" w:eastAsia="仿宋_GB2312" w:hint="eastAsia"/>
          <w:lang w:val="zh-CN"/>
        </w:rPr>
      </w:pPr>
      <w:r w:rsidRPr="00511CF4">
        <w:rPr>
          <w:rFonts w:ascii="仿宋_GB2312" w:eastAsia="仿宋_GB2312" w:hint="eastAsia"/>
          <w:lang w:val="zh-CN"/>
        </w:rPr>
        <w:t>5、申购费率为0%</w:t>
      </w:r>
    </w:p>
    <w:p w:rsidR="008A26A7" w:rsidRPr="00511CF4" w:rsidRDefault="008A26A7" w:rsidP="008A26A7">
      <w:pPr>
        <w:widowControl/>
        <w:shd w:val="clear" w:color="auto" w:fill="FFFFFF"/>
        <w:spacing w:line="450" w:lineRule="atLeast"/>
        <w:ind w:firstLineChars="200" w:firstLine="420"/>
        <w:jc w:val="left"/>
        <w:rPr>
          <w:rFonts w:ascii="仿宋_GB2312" w:eastAsia="仿宋_GB2312" w:hint="eastAsia"/>
          <w:lang w:val="zh-CN"/>
        </w:rPr>
      </w:pPr>
      <w:r w:rsidRPr="00511CF4">
        <w:rPr>
          <w:rFonts w:ascii="仿宋_GB2312" w:eastAsia="仿宋_GB2312" w:hint="eastAsia"/>
          <w:lang w:val="zh-CN"/>
        </w:rPr>
        <w:t>6、申购份额=申购金额÷净值日分红（如有）后产品单位净值</w:t>
      </w:r>
    </w:p>
    <w:p w:rsidR="008A26A7" w:rsidRPr="00511CF4" w:rsidRDefault="008A26A7" w:rsidP="008A26A7">
      <w:pPr>
        <w:widowControl/>
        <w:shd w:val="clear" w:color="auto" w:fill="FFFFFF"/>
        <w:spacing w:line="450" w:lineRule="atLeast"/>
        <w:ind w:firstLineChars="200" w:firstLine="420"/>
        <w:jc w:val="left"/>
        <w:rPr>
          <w:rFonts w:ascii="仿宋_GB2312" w:eastAsia="仿宋_GB2312"/>
          <w:lang w:val="zh-CN"/>
        </w:rPr>
      </w:pPr>
      <w:r w:rsidRPr="00511CF4">
        <w:rPr>
          <w:rFonts w:ascii="仿宋_GB2312" w:eastAsia="仿宋_GB2312" w:hint="eastAsia"/>
          <w:lang w:val="zh-CN"/>
        </w:rPr>
        <w:t>7、申购份数保留至0.01份产品份额，小数点后两位以下四舍五入。</w:t>
      </w:r>
    </w:p>
    <w:p w:rsidR="008A26A7" w:rsidRPr="00511CF4" w:rsidRDefault="008A26A7" w:rsidP="008A26A7">
      <w:pPr>
        <w:snapToGrid w:val="0"/>
        <w:spacing w:line="360" w:lineRule="atLeast"/>
        <w:ind w:firstLineChars="200" w:firstLine="420"/>
        <w:rPr>
          <w:rFonts w:ascii="仿宋_GB2312" w:eastAsia="仿宋_GB2312" w:hint="eastAsia"/>
          <w:lang w:val="zh-CN"/>
        </w:rPr>
      </w:pPr>
      <w:r w:rsidRPr="00511CF4">
        <w:rPr>
          <w:rFonts w:ascii="仿宋_GB2312" w:eastAsia="仿宋_GB2312" w:hint="eastAsia"/>
          <w:lang w:val="zh-CN"/>
        </w:rPr>
        <w:t>8、其他规定</w:t>
      </w:r>
    </w:p>
    <w:p w:rsidR="008A26A7" w:rsidRPr="00511CF4" w:rsidRDefault="008A26A7" w:rsidP="008A26A7">
      <w:pPr>
        <w:snapToGrid w:val="0"/>
        <w:spacing w:line="360" w:lineRule="atLeast"/>
        <w:ind w:firstLine="420"/>
        <w:rPr>
          <w:rFonts w:ascii="仿宋_GB2312" w:eastAsia="仿宋_GB2312" w:hint="eastAsia"/>
          <w:lang w:val="zh-CN"/>
        </w:rPr>
      </w:pPr>
      <w:r w:rsidRPr="00511CF4">
        <w:rPr>
          <w:rFonts w:ascii="仿宋_GB2312" w:eastAsia="仿宋_GB2312" w:hint="eastAsia"/>
          <w:lang w:val="zh-CN"/>
        </w:rPr>
        <w:t>本产品单一投资者持有份额不得超过产品总份额50%。</w:t>
      </w:r>
    </w:p>
    <w:p w:rsidR="008A26A7" w:rsidRPr="00511CF4" w:rsidRDefault="008A26A7" w:rsidP="008A26A7">
      <w:pPr>
        <w:snapToGrid w:val="0"/>
        <w:spacing w:line="360" w:lineRule="atLeast"/>
        <w:ind w:firstLine="420"/>
        <w:rPr>
          <w:rFonts w:ascii="仿宋_GB2312" w:eastAsia="仿宋_GB2312" w:hint="eastAsia"/>
          <w:lang w:val="zh-CN"/>
        </w:rPr>
      </w:pPr>
      <w:r w:rsidRPr="00511CF4">
        <w:rPr>
          <w:rFonts w:ascii="仿宋_GB2312" w:eastAsia="仿宋_GB2312" w:hint="eastAsia"/>
          <w:lang w:val="zh-CN"/>
        </w:rPr>
        <w:t>（1）投资者认购或申购确认后可能导致其持有份额超过产品总份额50%的，管理人有权拒绝或暂停认购、申购。</w:t>
      </w:r>
    </w:p>
    <w:p w:rsidR="008A26A7" w:rsidRPr="00511CF4" w:rsidRDefault="008A26A7" w:rsidP="008A26A7">
      <w:pPr>
        <w:snapToGrid w:val="0"/>
        <w:spacing w:line="360" w:lineRule="atLeast"/>
        <w:ind w:firstLine="420"/>
        <w:rPr>
          <w:rFonts w:ascii="仿宋_GB2312" w:eastAsia="仿宋_GB2312" w:hint="eastAsia"/>
          <w:lang w:val="zh-CN"/>
        </w:rPr>
      </w:pPr>
      <w:r w:rsidRPr="00511CF4">
        <w:rPr>
          <w:rFonts w:ascii="仿宋_GB2312" w:eastAsia="仿宋_GB2312" w:hint="eastAsia"/>
          <w:lang w:val="zh-CN"/>
        </w:rPr>
        <w:t>（2）非因管理人主观因素导致突破该比例限制的，在单一投资者持有比例降至50%以下之前，管理人不再接受该投资者对本产品的认购、申购申请。</w:t>
      </w:r>
    </w:p>
    <w:p w:rsidR="008A26A7" w:rsidRPr="00511CF4" w:rsidRDefault="008A26A7" w:rsidP="008A26A7">
      <w:pPr>
        <w:snapToGrid w:val="0"/>
        <w:spacing w:line="360" w:lineRule="atLeast"/>
        <w:ind w:firstLine="420"/>
        <w:rPr>
          <w:rFonts w:ascii="仿宋_GB2312" w:eastAsia="仿宋_GB2312" w:hint="eastAsia"/>
          <w:lang w:val="zh-CN"/>
        </w:rPr>
      </w:pPr>
    </w:p>
    <w:p w:rsidR="008A26A7" w:rsidRPr="00511CF4" w:rsidRDefault="008A26A7" w:rsidP="008A26A7">
      <w:pPr>
        <w:widowControl/>
        <w:shd w:val="clear" w:color="auto" w:fill="FFFFFF"/>
        <w:spacing w:line="450" w:lineRule="atLeast"/>
        <w:jc w:val="left"/>
        <w:rPr>
          <w:rFonts w:ascii="仿宋_GB2312" w:eastAsia="仿宋_GB2312" w:hint="eastAsia"/>
          <w:lang w:val="zh-CN"/>
        </w:rPr>
      </w:pPr>
      <w:r w:rsidRPr="00511CF4">
        <w:rPr>
          <w:rFonts w:ascii="楷体_GB2312" w:eastAsia="楷体_GB2312" w:hint="eastAsia"/>
          <w:b/>
          <w:sz w:val="24"/>
        </w:rPr>
        <w:t>理财产品</w:t>
      </w:r>
      <w:r w:rsidRPr="00511CF4">
        <w:rPr>
          <w:rFonts w:ascii="楷体_GB2312" w:eastAsia="楷体_GB2312"/>
          <w:b/>
          <w:sz w:val="24"/>
        </w:rPr>
        <w:t>赎回</w:t>
      </w:r>
    </w:p>
    <w:p w:rsidR="008A26A7" w:rsidRPr="00511CF4" w:rsidRDefault="008A26A7" w:rsidP="008A26A7">
      <w:pPr>
        <w:snapToGrid w:val="0"/>
        <w:spacing w:line="360" w:lineRule="atLeast"/>
        <w:ind w:firstLine="420"/>
        <w:rPr>
          <w:rFonts w:eastAsia="楷体_GB2312" w:hint="eastAsia"/>
          <w:bCs/>
          <w:szCs w:val="21"/>
        </w:rPr>
      </w:pPr>
      <w:r w:rsidRPr="00511CF4">
        <w:rPr>
          <w:rFonts w:eastAsia="楷体_GB2312" w:hint="eastAsia"/>
          <w:bCs/>
          <w:szCs w:val="21"/>
        </w:rPr>
        <w:t>1</w:t>
      </w:r>
      <w:r w:rsidRPr="00511CF4">
        <w:rPr>
          <w:rFonts w:eastAsia="楷体_GB2312" w:hint="eastAsia"/>
          <w:bCs/>
          <w:szCs w:val="21"/>
        </w:rPr>
        <w:t>、产品存续期内，投资者赎回的，投资者需在开放日</w:t>
      </w:r>
      <w:r w:rsidRPr="00511CF4">
        <w:rPr>
          <w:rFonts w:eastAsia="楷体_GB2312" w:hint="eastAsia"/>
          <w:bCs/>
          <w:szCs w:val="21"/>
        </w:rPr>
        <w:t>T</w:t>
      </w:r>
      <w:r w:rsidRPr="00511CF4">
        <w:rPr>
          <w:rFonts w:eastAsia="楷体_GB2312" w:hint="eastAsia"/>
          <w:bCs/>
          <w:szCs w:val="21"/>
        </w:rPr>
        <w:t>日</w:t>
      </w:r>
      <w:r w:rsidRPr="00511CF4">
        <w:rPr>
          <w:rFonts w:eastAsia="楷体_GB2312" w:hint="eastAsia"/>
          <w:bCs/>
          <w:szCs w:val="21"/>
        </w:rPr>
        <w:t>17</w:t>
      </w:r>
      <w:r w:rsidRPr="00511CF4">
        <w:rPr>
          <w:rFonts w:eastAsia="楷体_GB2312" w:hint="eastAsia"/>
          <w:bCs/>
          <w:szCs w:val="21"/>
        </w:rPr>
        <w:t>：</w:t>
      </w:r>
      <w:r w:rsidRPr="00511CF4">
        <w:rPr>
          <w:rFonts w:eastAsia="楷体_GB2312" w:hint="eastAsia"/>
          <w:bCs/>
          <w:szCs w:val="21"/>
        </w:rPr>
        <w:t>30</w:t>
      </w:r>
      <w:r w:rsidRPr="00511CF4">
        <w:rPr>
          <w:rFonts w:eastAsia="楷体_GB2312" w:hint="eastAsia"/>
          <w:bCs/>
          <w:szCs w:val="21"/>
        </w:rPr>
        <w:t>前通过柜台或网上银行等进行赎回申请（管理人有权调整赎回截止时间）。管理人按照</w:t>
      </w:r>
      <w:r w:rsidRPr="00511CF4">
        <w:rPr>
          <w:rFonts w:eastAsia="楷体_GB2312" w:hint="eastAsia"/>
          <w:bCs/>
          <w:szCs w:val="21"/>
        </w:rPr>
        <w:t>T</w:t>
      </w:r>
      <w:r w:rsidRPr="00511CF4">
        <w:rPr>
          <w:rFonts w:eastAsia="楷体_GB2312" w:hint="eastAsia"/>
          <w:bCs/>
          <w:szCs w:val="21"/>
        </w:rPr>
        <w:t>日日终净值于</w:t>
      </w:r>
      <w:r w:rsidRPr="00511CF4">
        <w:rPr>
          <w:rFonts w:eastAsia="楷体_GB2312" w:hint="eastAsia"/>
          <w:bCs/>
          <w:szCs w:val="21"/>
        </w:rPr>
        <w:t>T+1</w:t>
      </w:r>
      <w:r w:rsidRPr="00511CF4">
        <w:rPr>
          <w:rFonts w:eastAsia="楷体_GB2312" w:hint="eastAsia"/>
          <w:bCs/>
          <w:szCs w:val="21"/>
        </w:rPr>
        <w:t>日进行赎回的确认，赎回资金在</w:t>
      </w:r>
      <w:r w:rsidRPr="00511CF4">
        <w:rPr>
          <w:rFonts w:eastAsia="楷体_GB2312" w:hint="eastAsia"/>
          <w:bCs/>
          <w:szCs w:val="21"/>
        </w:rPr>
        <w:t>T+1</w:t>
      </w:r>
      <w:r w:rsidRPr="00511CF4">
        <w:rPr>
          <w:rFonts w:eastAsia="楷体_GB2312" w:hint="eastAsia"/>
          <w:bCs/>
          <w:szCs w:val="21"/>
        </w:rPr>
        <w:t>日返还。在</w:t>
      </w:r>
      <w:r w:rsidRPr="00511CF4">
        <w:rPr>
          <w:rFonts w:eastAsia="楷体_GB2312" w:hint="eastAsia"/>
          <w:bCs/>
          <w:szCs w:val="21"/>
        </w:rPr>
        <w:t>T</w:t>
      </w:r>
      <w:r w:rsidRPr="00511CF4">
        <w:rPr>
          <w:rFonts w:eastAsia="楷体_GB2312" w:hint="eastAsia"/>
          <w:bCs/>
          <w:szCs w:val="21"/>
        </w:rPr>
        <w:t>日</w:t>
      </w:r>
      <w:r w:rsidRPr="00511CF4">
        <w:rPr>
          <w:rFonts w:eastAsia="楷体_GB2312" w:hint="eastAsia"/>
          <w:bCs/>
          <w:szCs w:val="21"/>
        </w:rPr>
        <w:t>17</w:t>
      </w:r>
      <w:r w:rsidRPr="00511CF4">
        <w:rPr>
          <w:rFonts w:eastAsia="楷体_GB2312" w:hint="eastAsia"/>
          <w:bCs/>
          <w:szCs w:val="21"/>
        </w:rPr>
        <w:t>：</w:t>
      </w:r>
      <w:r w:rsidRPr="00511CF4">
        <w:rPr>
          <w:rFonts w:eastAsia="楷体_GB2312" w:hint="eastAsia"/>
          <w:bCs/>
          <w:szCs w:val="21"/>
        </w:rPr>
        <w:t>30</w:t>
      </w:r>
      <w:r w:rsidRPr="00511CF4">
        <w:rPr>
          <w:rFonts w:eastAsia="楷体_GB2312" w:hint="eastAsia"/>
          <w:bCs/>
          <w:szCs w:val="21"/>
        </w:rPr>
        <w:t>后至</w:t>
      </w:r>
      <w:r w:rsidRPr="00511CF4">
        <w:rPr>
          <w:rFonts w:eastAsia="楷体_GB2312" w:hint="eastAsia"/>
          <w:bCs/>
          <w:szCs w:val="21"/>
        </w:rPr>
        <w:t>T+1</w:t>
      </w:r>
      <w:r w:rsidRPr="00511CF4">
        <w:rPr>
          <w:rFonts w:eastAsia="楷体_GB2312" w:hint="eastAsia"/>
          <w:bCs/>
          <w:szCs w:val="21"/>
        </w:rPr>
        <w:t>日</w:t>
      </w:r>
      <w:r w:rsidRPr="00511CF4">
        <w:rPr>
          <w:rFonts w:eastAsia="楷体_GB2312" w:hint="eastAsia"/>
          <w:bCs/>
          <w:szCs w:val="21"/>
        </w:rPr>
        <w:t>17</w:t>
      </w:r>
      <w:r w:rsidRPr="00511CF4">
        <w:rPr>
          <w:rFonts w:eastAsia="楷体_GB2312" w:hint="eastAsia"/>
          <w:bCs/>
          <w:szCs w:val="21"/>
        </w:rPr>
        <w:t>：</w:t>
      </w:r>
      <w:r w:rsidRPr="00511CF4">
        <w:rPr>
          <w:rFonts w:eastAsia="楷体_GB2312" w:hint="eastAsia"/>
          <w:bCs/>
          <w:szCs w:val="21"/>
        </w:rPr>
        <w:t>30</w:t>
      </w:r>
      <w:r w:rsidRPr="00511CF4">
        <w:rPr>
          <w:rFonts w:eastAsia="楷体_GB2312" w:hint="eastAsia"/>
          <w:bCs/>
          <w:szCs w:val="21"/>
        </w:rPr>
        <w:t>前赎回将在</w:t>
      </w:r>
      <w:r w:rsidRPr="00511CF4">
        <w:rPr>
          <w:rFonts w:eastAsia="楷体_GB2312" w:hint="eastAsia"/>
          <w:bCs/>
          <w:szCs w:val="21"/>
        </w:rPr>
        <w:t>T+2</w:t>
      </w:r>
      <w:r w:rsidRPr="00511CF4">
        <w:rPr>
          <w:rFonts w:eastAsia="楷体_GB2312" w:hint="eastAsia"/>
          <w:bCs/>
          <w:szCs w:val="21"/>
        </w:rPr>
        <w:t>日以</w:t>
      </w:r>
      <w:r w:rsidRPr="00511CF4">
        <w:rPr>
          <w:rFonts w:eastAsia="楷体_GB2312" w:hint="eastAsia"/>
          <w:bCs/>
          <w:szCs w:val="21"/>
        </w:rPr>
        <w:t>T+1</w:t>
      </w:r>
      <w:r w:rsidRPr="00511CF4">
        <w:rPr>
          <w:rFonts w:eastAsia="楷体_GB2312" w:hint="eastAsia"/>
          <w:bCs/>
          <w:szCs w:val="21"/>
        </w:rPr>
        <w:t>日日终净值进行赎回确认，赎回资金在</w:t>
      </w:r>
      <w:r w:rsidRPr="00511CF4">
        <w:rPr>
          <w:rFonts w:eastAsia="楷体_GB2312" w:hint="eastAsia"/>
          <w:bCs/>
          <w:szCs w:val="21"/>
        </w:rPr>
        <w:t>T+2</w:t>
      </w:r>
      <w:r w:rsidRPr="00511CF4">
        <w:rPr>
          <w:rFonts w:eastAsia="楷体_GB2312" w:hint="eastAsia"/>
          <w:bCs/>
          <w:szCs w:val="21"/>
        </w:rPr>
        <w:t>日返还</w:t>
      </w:r>
      <w:r w:rsidRPr="00511CF4">
        <w:rPr>
          <w:rFonts w:eastAsia="楷体_GB2312"/>
          <w:bCs/>
          <w:szCs w:val="21"/>
        </w:rPr>
        <w:t>。</w:t>
      </w:r>
      <w:r w:rsidRPr="00511CF4">
        <w:rPr>
          <w:rFonts w:eastAsia="楷体_GB2312" w:hint="eastAsia"/>
          <w:bCs/>
          <w:szCs w:val="21"/>
        </w:rPr>
        <w:t>T</w:t>
      </w:r>
      <w:r w:rsidRPr="00511CF4">
        <w:rPr>
          <w:rFonts w:eastAsia="楷体_GB2312" w:hint="eastAsia"/>
          <w:bCs/>
          <w:szCs w:val="21"/>
        </w:rPr>
        <w:t>日、</w:t>
      </w:r>
      <w:r w:rsidRPr="00511CF4">
        <w:rPr>
          <w:rFonts w:eastAsia="楷体_GB2312" w:hint="eastAsia"/>
          <w:bCs/>
          <w:szCs w:val="21"/>
        </w:rPr>
        <w:t>T+1</w:t>
      </w:r>
      <w:r w:rsidRPr="00511CF4">
        <w:rPr>
          <w:rFonts w:eastAsia="楷体_GB2312" w:hint="eastAsia"/>
          <w:bCs/>
          <w:szCs w:val="21"/>
        </w:rPr>
        <w:t>日、</w:t>
      </w:r>
      <w:r w:rsidRPr="00511CF4">
        <w:rPr>
          <w:rFonts w:eastAsia="楷体_GB2312" w:hint="eastAsia"/>
          <w:bCs/>
          <w:szCs w:val="21"/>
        </w:rPr>
        <w:t>T+2</w:t>
      </w:r>
      <w:proofErr w:type="gramStart"/>
      <w:r w:rsidRPr="00511CF4">
        <w:rPr>
          <w:rFonts w:eastAsia="楷体_GB2312" w:hint="eastAsia"/>
          <w:bCs/>
          <w:szCs w:val="21"/>
        </w:rPr>
        <w:t>日均指</w:t>
      </w:r>
      <w:proofErr w:type="gramEnd"/>
      <w:r w:rsidRPr="00511CF4">
        <w:rPr>
          <w:rFonts w:eastAsia="楷体_GB2312" w:hint="eastAsia"/>
          <w:bCs/>
          <w:szCs w:val="21"/>
        </w:rPr>
        <w:t>工作日。</w:t>
      </w:r>
    </w:p>
    <w:p w:rsidR="008A26A7" w:rsidRPr="00511CF4" w:rsidRDefault="008A26A7" w:rsidP="008A26A7">
      <w:pPr>
        <w:widowControl/>
        <w:shd w:val="clear" w:color="auto" w:fill="FFFFFF"/>
        <w:spacing w:line="450" w:lineRule="atLeast"/>
        <w:ind w:firstLineChars="200" w:firstLine="420"/>
        <w:jc w:val="left"/>
        <w:rPr>
          <w:rFonts w:eastAsia="楷体_GB2312" w:hint="eastAsia"/>
          <w:bCs/>
          <w:szCs w:val="21"/>
        </w:rPr>
      </w:pPr>
      <w:r w:rsidRPr="00511CF4">
        <w:rPr>
          <w:rFonts w:eastAsia="楷体_GB2312" w:hint="eastAsia"/>
          <w:bCs/>
          <w:szCs w:val="21"/>
        </w:rPr>
        <w:t>2</w:t>
      </w:r>
      <w:r w:rsidRPr="00511CF4">
        <w:rPr>
          <w:rFonts w:eastAsia="楷体_GB2312" w:hint="eastAsia"/>
          <w:bCs/>
          <w:szCs w:val="21"/>
        </w:rPr>
        <w:t>、当管理人认为赎回会影响到投资者利益，为兑付投资者的赎回申请而进行的资产变现可能使所投资的资产价值发生较大波动时，将暂停赎回</w:t>
      </w:r>
      <w:r w:rsidRPr="00511CF4">
        <w:rPr>
          <w:rFonts w:eastAsia="楷体_GB2312" w:hint="eastAsia"/>
          <w:bCs/>
          <w:szCs w:val="21"/>
        </w:rPr>
        <w:t xml:space="preserve">, </w:t>
      </w:r>
      <w:r w:rsidRPr="00511CF4">
        <w:rPr>
          <w:rFonts w:eastAsia="楷体_GB2312" w:hint="eastAsia"/>
          <w:bCs/>
          <w:szCs w:val="21"/>
        </w:rPr>
        <w:t>并进行相应公告。</w:t>
      </w:r>
    </w:p>
    <w:p w:rsidR="008A26A7" w:rsidRPr="00511CF4" w:rsidRDefault="008A26A7" w:rsidP="008A26A7">
      <w:pPr>
        <w:widowControl/>
        <w:shd w:val="clear" w:color="auto" w:fill="FFFFFF"/>
        <w:spacing w:line="450" w:lineRule="atLeast"/>
        <w:ind w:firstLineChars="200" w:firstLine="420"/>
        <w:jc w:val="left"/>
        <w:rPr>
          <w:rFonts w:eastAsia="楷体_GB2312" w:hint="eastAsia"/>
          <w:bCs/>
          <w:szCs w:val="21"/>
        </w:rPr>
      </w:pPr>
      <w:r w:rsidRPr="00511CF4">
        <w:rPr>
          <w:rFonts w:eastAsia="楷体_GB2312" w:hint="eastAsia"/>
          <w:bCs/>
          <w:szCs w:val="21"/>
        </w:rPr>
        <w:t>3</w:t>
      </w:r>
      <w:r w:rsidRPr="00511CF4">
        <w:rPr>
          <w:rFonts w:eastAsia="楷体_GB2312" w:hint="eastAsia"/>
          <w:bCs/>
          <w:szCs w:val="21"/>
        </w:rPr>
        <w:t>、不可抗力原因导致本理财产品无法正常运作时，暂停赎回。</w:t>
      </w:r>
    </w:p>
    <w:p w:rsidR="008A26A7" w:rsidRPr="00511CF4" w:rsidRDefault="008A26A7" w:rsidP="008A26A7">
      <w:pPr>
        <w:widowControl/>
        <w:shd w:val="clear" w:color="auto" w:fill="FFFFFF"/>
        <w:spacing w:line="450" w:lineRule="atLeast"/>
        <w:ind w:firstLineChars="200" w:firstLine="420"/>
        <w:jc w:val="left"/>
        <w:rPr>
          <w:rFonts w:eastAsia="楷体_GB2312" w:hint="eastAsia"/>
          <w:bCs/>
          <w:szCs w:val="21"/>
        </w:rPr>
      </w:pPr>
      <w:r w:rsidRPr="00511CF4">
        <w:rPr>
          <w:rFonts w:eastAsia="楷体_GB2312" w:hint="eastAsia"/>
          <w:bCs/>
          <w:szCs w:val="21"/>
        </w:rPr>
        <w:t>4</w:t>
      </w:r>
      <w:r w:rsidRPr="00511CF4">
        <w:rPr>
          <w:rFonts w:eastAsia="楷体_GB2312" w:hint="eastAsia"/>
          <w:bCs/>
          <w:szCs w:val="21"/>
        </w:rPr>
        <w:t>、赎回费率为</w:t>
      </w:r>
      <w:r w:rsidRPr="00511CF4">
        <w:rPr>
          <w:rFonts w:eastAsia="楷体_GB2312" w:hint="eastAsia"/>
          <w:bCs/>
          <w:szCs w:val="21"/>
        </w:rPr>
        <w:t>0%</w:t>
      </w:r>
      <w:r w:rsidRPr="00511CF4">
        <w:rPr>
          <w:rFonts w:eastAsia="楷体_GB2312" w:hint="eastAsia"/>
          <w:bCs/>
          <w:szCs w:val="21"/>
        </w:rPr>
        <w:t>。</w:t>
      </w:r>
    </w:p>
    <w:p w:rsidR="008A26A7" w:rsidRPr="00511CF4" w:rsidRDefault="008A26A7" w:rsidP="008A26A7">
      <w:pPr>
        <w:snapToGrid w:val="0"/>
        <w:spacing w:line="360" w:lineRule="atLeast"/>
        <w:ind w:firstLine="420"/>
        <w:rPr>
          <w:rFonts w:eastAsia="楷体_GB2312" w:hint="eastAsia"/>
          <w:bCs/>
          <w:szCs w:val="21"/>
        </w:rPr>
      </w:pPr>
      <w:r w:rsidRPr="00511CF4">
        <w:rPr>
          <w:rFonts w:eastAsia="楷体_GB2312" w:hint="eastAsia"/>
          <w:bCs/>
          <w:szCs w:val="21"/>
        </w:rPr>
        <w:t>5</w:t>
      </w:r>
      <w:r w:rsidRPr="00511CF4">
        <w:rPr>
          <w:rFonts w:eastAsia="楷体_GB2312" w:hint="eastAsia"/>
          <w:bCs/>
          <w:szCs w:val="21"/>
        </w:rPr>
        <w:t>、赎回金额</w:t>
      </w:r>
      <w:r w:rsidRPr="00511CF4">
        <w:rPr>
          <w:rFonts w:eastAsia="楷体_GB2312" w:hint="eastAsia"/>
          <w:bCs/>
          <w:szCs w:val="21"/>
        </w:rPr>
        <w:t>=</w:t>
      </w:r>
      <w:r w:rsidRPr="00511CF4">
        <w:rPr>
          <w:rFonts w:eastAsia="楷体_GB2312" w:hint="eastAsia"/>
          <w:bCs/>
          <w:szCs w:val="21"/>
        </w:rPr>
        <w:t>赎回份额</w:t>
      </w:r>
      <w:r w:rsidRPr="00511CF4">
        <w:rPr>
          <w:rFonts w:ascii="微软雅黑" w:eastAsia="微软雅黑" w:hAnsi="微软雅黑" w:cs="微软雅黑" w:hint="eastAsia"/>
          <w:bCs/>
          <w:szCs w:val="21"/>
        </w:rPr>
        <w:t>╳</w:t>
      </w:r>
      <w:r w:rsidRPr="00511CF4">
        <w:rPr>
          <w:rFonts w:ascii="楷体_GB2312" w:eastAsia="楷体_GB2312" w:hAnsi="楷体_GB2312" w:cs="楷体_GB2312" w:hint="eastAsia"/>
          <w:bCs/>
          <w:szCs w:val="21"/>
        </w:rPr>
        <w:t>净值日分红（如有）后产品单位净值。</w:t>
      </w:r>
    </w:p>
    <w:p w:rsidR="008A26A7" w:rsidRPr="00511CF4" w:rsidRDefault="008A26A7" w:rsidP="008A26A7">
      <w:pPr>
        <w:snapToGrid w:val="0"/>
        <w:spacing w:line="360" w:lineRule="atLeast"/>
        <w:ind w:firstLine="420"/>
        <w:rPr>
          <w:rFonts w:ascii="仿宋_GB2312" w:eastAsia="仿宋_GB2312" w:hint="eastAsia"/>
          <w:lang w:val="zh-CN"/>
        </w:rPr>
      </w:pPr>
      <w:r w:rsidRPr="00511CF4">
        <w:rPr>
          <w:rFonts w:eastAsia="楷体_GB2312" w:hint="eastAsia"/>
          <w:bCs/>
          <w:szCs w:val="21"/>
        </w:rPr>
        <w:t>6</w:t>
      </w:r>
      <w:r w:rsidRPr="00511CF4">
        <w:rPr>
          <w:rFonts w:eastAsia="楷体_GB2312" w:hint="eastAsia"/>
          <w:bCs/>
          <w:szCs w:val="21"/>
        </w:rPr>
        <w:t>、赎回金额计算至</w:t>
      </w:r>
      <w:r w:rsidRPr="00511CF4">
        <w:rPr>
          <w:rFonts w:eastAsia="楷体_GB2312" w:hint="eastAsia"/>
          <w:bCs/>
          <w:szCs w:val="21"/>
        </w:rPr>
        <w:t>0.01</w:t>
      </w:r>
      <w:r w:rsidRPr="00511CF4">
        <w:rPr>
          <w:rFonts w:eastAsia="楷体_GB2312" w:hint="eastAsia"/>
          <w:bCs/>
          <w:szCs w:val="21"/>
        </w:rPr>
        <w:t>元，小数点后两位以下四舍五入。</w:t>
      </w:r>
    </w:p>
    <w:p w:rsidR="008A26A7" w:rsidRPr="00511CF4" w:rsidRDefault="008A26A7" w:rsidP="008A26A7">
      <w:pPr>
        <w:snapToGrid w:val="0"/>
        <w:spacing w:line="360" w:lineRule="atLeast"/>
        <w:ind w:firstLine="420"/>
        <w:rPr>
          <w:rFonts w:ascii="仿宋_GB2312" w:eastAsia="仿宋_GB2312" w:hint="eastAsia"/>
          <w:b/>
          <w:bCs/>
          <w:lang w:val="zh-CN"/>
        </w:rPr>
      </w:pPr>
      <w:r w:rsidRPr="00511CF4">
        <w:rPr>
          <w:rFonts w:ascii="仿宋_GB2312" w:eastAsia="仿宋_GB2312"/>
          <w:b/>
          <w:bCs/>
          <w:lang w:val="zh-CN"/>
        </w:rPr>
        <w:t>7</w:t>
      </w:r>
      <w:r w:rsidRPr="00511CF4">
        <w:rPr>
          <w:rFonts w:ascii="仿宋_GB2312" w:eastAsia="仿宋_GB2312" w:hint="eastAsia"/>
          <w:b/>
          <w:bCs/>
          <w:lang w:val="zh-CN"/>
        </w:rPr>
        <w:t>、当单个产品投资者在单个开放日申请赎回份额超过该产品总份额10%的，管理人可以采取延期办理部分赎回申请或者延缓支付赎回款项的措施。</w:t>
      </w:r>
    </w:p>
    <w:p w:rsidR="008A26A7" w:rsidRPr="00511CF4" w:rsidRDefault="008A26A7" w:rsidP="008A26A7">
      <w:pPr>
        <w:autoSpaceDE w:val="0"/>
        <w:autoSpaceDN w:val="0"/>
        <w:adjustRightInd w:val="0"/>
        <w:jc w:val="left"/>
        <w:rPr>
          <w:rFonts w:ascii="楷体_GB2312" w:eastAsia="楷体_GB2312"/>
          <w:b/>
          <w:sz w:val="24"/>
        </w:rPr>
      </w:pPr>
    </w:p>
    <w:p w:rsidR="008A26A7" w:rsidRPr="00511CF4" w:rsidRDefault="008A26A7" w:rsidP="008A26A7">
      <w:pPr>
        <w:autoSpaceDE w:val="0"/>
        <w:autoSpaceDN w:val="0"/>
        <w:adjustRightInd w:val="0"/>
        <w:jc w:val="left"/>
        <w:rPr>
          <w:rFonts w:ascii="楷体_GB2312" w:eastAsia="楷体_GB2312"/>
          <w:b/>
          <w:sz w:val="24"/>
        </w:rPr>
      </w:pPr>
      <w:r w:rsidRPr="00511CF4">
        <w:rPr>
          <w:rFonts w:ascii="楷体_GB2312" w:eastAsia="楷体_GB2312" w:hint="eastAsia"/>
          <w:b/>
          <w:sz w:val="24"/>
        </w:rPr>
        <w:t>巨额赎回</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巨额赎回是指产品赎回申请超过理财产品总份额的</w:t>
      </w:r>
      <w:r w:rsidRPr="00511CF4">
        <w:rPr>
          <w:rFonts w:eastAsia="楷体_GB2312" w:hint="eastAsia"/>
          <w:bCs/>
          <w:szCs w:val="21"/>
        </w:rPr>
        <w:t>10%</w:t>
      </w:r>
      <w:r w:rsidRPr="00511CF4">
        <w:rPr>
          <w:rFonts w:eastAsia="楷体_GB2312" w:hint="eastAsia"/>
          <w:bCs/>
          <w:szCs w:val="21"/>
        </w:rPr>
        <w:t>的赎回行为。</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出现巨额赎回时，产品管理人有权决定：（</w:t>
      </w:r>
      <w:r w:rsidRPr="00511CF4">
        <w:rPr>
          <w:rFonts w:eastAsia="楷体_GB2312" w:hint="eastAsia"/>
          <w:bCs/>
          <w:szCs w:val="21"/>
        </w:rPr>
        <w:t>1</w:t>
      </w:r>
      <w:r w:rsidRPr="00511CF4">
        <w:rPr>
          <w:rFonts w:eastAsia="楷体_GB2312" w:hint="eastAsia"/>
          <w:bCs/>
          <w:szCs w:val="21"/>
        </w:rPr>
        <w:t>）不接受超出部分的净赎回申请，但投资者可于下一开放日重新进行赎回申请；（</w:t>
      </w:r>
      <w:r w:rsidRPr="00511CF4">
        <w:rPr>
          <w:rFonts w:eastAsia="楷体_GB2312" w:hint="eastAsia"/>
          <w:bCs/>
          <w:szCs w:val="21"/>
        </w:rPr>
        <w:t>2</w:t>
      </w:r>
      <w:r w:rsidRPr="00511CF4">
        <w:rPr>
          <w:rFonts w:eastAsia="楷体_GB2312" w:hint="eastAsia"/>
          <w:bCs/>
          <w:szCs w:val="21"/>
        </w:rPr>
        <w:t>）延缓支付赎回款项。如产品管理人认为有必要，针对已经确认的赎回申请，可以延缓支付赎回款项。延缓支付赎回款项的，已经确认的赎回申请的相应赎回款项将会在不超过</w:t>
      </w:r>
      <w:r w:rsidRPr="00511CF4">
        <w:rPr>
          <w:rFonts w:eastAsia="楷体_GB2312" w:hint="eastAsia"/>
          <w:bCs/>
          <w:szCs w:val="21"/>
        </w:rPr>
        <w:t>20</w:t>
      </w:r>
      <w:r w:rsidRPr="00511CF4">
        <w:rPr>
          <w:rFonts w:eastAsia="楷体_GB2312" w:hint="eastAsia"/>
          <w:bCs/>
          <w:szCs w:val="21"/>
        </w:rPr>
        <w:t>个工作日内支付至投资者；（</w:t>
      </w:r>
      <w:r w:rsidRPr="00511CF4">
        <w:rPr>
          <w:rFonts w:eastAsia="楷体_GB2312" w:hint="eastAsia"/>
          <w:bCs/>
          <w:szCs w:val="21"/>
        </w:rPr>
        <w:t>3</w:t>
      </w:r>
      <w:r w:rsidRPr="00511CF4">
        <w:rPr>
          <w:rFonts w:eastAsia="楷体_GB2312" w:hint="eastAsia"/>
          <w:bCs/>
          <w:szCs w:val="21"/>
        </w:rPr>
        <w:t>）理财产品连续两个开放日（含）发生因巨额赎回导致拒绝赎回情况的，产品管理人可暂停接受投资者的赎回申请。投资者根据产品管理人披露的开放日可重新进行申购和赎回；（</w:t>
      </w:r>
      <w:r w:rsidRPr="00511CF4">
        <w:rPr>
          <w:rFonts w:eastAsia="楷体_GB2312" w:hint="eastAsia"/>
          <w:bCs/>
          <w:szCs w:val="21"/>
        </w:rPr>
        <w:t>4</w:t>
      </w:r>
      <w:r w:rsidRPr="00511CF4">
        <w:rPr>
          <w:rFonts w:eastAsia="楷体_GB2312" w:hint="eastAsia"/>
          <w:bCs/>
          <w:szCs w:val="21"/>
        </w:rPr>
        <w:t>）法律法规规定或监管机构规定的其他措施。</w:t>
      </w:r>
    </w:p>
    <w:p w:rsidR="008A26A7" w:rsidRPr="00511CF4" w:rsidRDefault="008A26A7" w:rsidP="008A26A7">
      <w:pPr>
        <w:autoSpaceDE w:val="0"/>
        <w:autoSpaceDN w:val="0"/>
        <w:adjustRightInd w:val="0"/>
        <w:jc w:val="left"/>
        <w:rPr>
          <w:rFonts w:eastAsia="楷体_GB2312" w:hint="eastAsia"/>
          <w:bCs/>
          <w:szCs w:val="21"/>
        </w:rPr>
      </w:pPr>
    </w:p>
    <w:p w:rsidR="008A26A7" w:rsidRPr="00511CF4" w:rsidRDefault="008A26A7" w:rsidP="008A26A7">
      <w:pPr>
        <w:autoSpaceDE w:val="0"/>
        <w:autoSpaceDN w:val="0"/>
        <w:adjustRightInd w:val="0"/>
        <w:jc w:val="left"/>
        <w:rPr>
          <w:rFonts w:ascii="楷体_GB2312" w:eastAsia="楷体_GB2312" w:hint="eastAsia"/>
          <w:b/>
          <w:sz w:val="24"/>
        </w:rPr>
      </w:pPr>
      <w:r w:rsidRPr="00511CF4">
        <w:rPr>
          <w:rFonts w:ascii="楷体_GB2312" w:eastAsia="楷体_GB2312" w:hint="eastAsia"/>
          <w:b/>
          <w:sz w:val="24"/>
        </w:rPr>
        <w:t>理财产品分红</w:t>
      </w:r>
    </w:p>
    <w:p w:rsidR="008A26A7" w:rsidRPr="00511CF4" w:rsidRDefault="008A26A7" w:rsidP="008A26A7">
      <w:pPr>
        <w:autoSpaceDE w:val="0"/>
        <w:autoSpaceDN w:val="0"/>
        <w:adjustRightInd w:val="0"/>
        <w:ind w:firstLineChars="200" w:firstLine="420"/>
        <w:jc w:val="left"/>
        <w:rPr>
          <w:rFonts w:eastAsia="楷体_GB2312" w:hint="eastAsia"/>
          <w:bCs/>
          <w:szCs w:val="21"/>
        </w:rPr>
      </w:pPr>
      <w:r w:rsidRPr="00511CF4">
        <w:rPr>
          <w:rFonts w:eastAsia="楷体_GB2312" w:hint="eastAsia"/>
          <w:bCs/>
          <w:szCs w:val="21"/>
        </w:rPr>
        <w:t>当净值</w:t>
      </w:r>
      <w:proofErr w:type="gramStart"/>
      <w:r w:rsidRPr="00511CF4">
        <w:rPr>
          <w:rFonts w:eastAsia="楷体_GB2312" w:hint="eastAsia"/>
          <w:bCs/>
          <w:szCs w:val="21"/>
        </w:rPr>
        <w:t>日产品</w:t>
      </w:r>
      <w:proofErr w:type="gramEnd"/>
      <w:r w:rsidRPr="00511CF4">
        <w:rPr>
          <w:rFonts w:eastAsia="楷体_GB2312" w:hint="eastAsia"/>
          <w:bCs/>
          <w:szCs w:val="21"/>
        </w:rPr>
        <w:t>单位净值</w:t>
      </w:r>
      <w:r w:rsidRPr="00511CF4">
        <w:rPr>
          <w:rFonts w:eastAsia="楷体_GB2312" w:hint="eastAsia"/>
          <w:bCs/>
          <w:szCs w:val="21"/>
        </w:rPr>
        <w:t>(</w:t>
      </w:r>
      <w:r w:rsidRPr="00511CF4">
        <w:rPr>
          <w:rFonts w:eastAsia="楷体_GB2312" w:hint="eastAsia"/>
          <w:bCs/>
          <w:szCs w:val="21"/>
        </w:rPr>
        <w:t>扣除浮动管理费后</w:t>
      </w:r>
      <w:r w:rsidRPr="00511CF4">
        <w:rPr>
          <w:rFonts w:eastAsia="楷体_GB2312" w:hint="eastAsia"/>
          <w:bCs/>
          <w:szCs w:val="21"/>
        </w:rPr>
        <w:t>)&gt;1</w:t>
      </w:r>
      <w:r w:rsidRPr="00511CF4">
        <w:rPr>
          <w:rFonts w:eastAsia="楷体_GB2312" w:hint="eastAsia"/>
          <w:bCs/>
          <w:szCs w:val="21"/>
        </w:rPr>
        <w:t>时，管理人有权进行分红，并至少在确认日前</w:t>
      </w:r>
      <w:r w:rsidRPr="00511CF4">
        <w:rPr>
          <w:rFonts w:eastAsia="楷体_GB2312" w:hint="eastAsia"/>
          <w:bCs/>
          <w:szCs w:val="21"/>
        </w:rPr>
        <w:t>1</w:t>
      </w:r>
      <w:r w:rsidRPr="00511CF4">
        <w:rPr>
          <w:rFonts w:eastAsia="楷体_GB2312" w:hint="eastAsia"/>
          <w:bCs/>
          <w:szCs w:val="21"/>
        </w:rPr>
        <w:t>个工作日发布具体分红方案。产品进行分红后，单位净值相应下跌。</w:t>
      </w:r>
    </w:p>
    <w:p w:rsidR="008A26A7" w:rsidRPr="00511CF4" w:rsidRDefault="008A26A7" w:rsidP="008A26A7">
      <w:pPr>
        <w:autoSpaceDE w:val="0"/>
        <w:autoSpaceDN w:val="0"/>
        <w:adjustRightInd w:val="0"/>
        <w:ind w:firstLineChars="200" w:firstLine="420"/>
        <w:jc w:val="left"/>
        <w:rPr>
          <w:rFonts w:ascii="楷体_GB2312" w:eastAsia="楷体_GB2312" w:hint="eastAsia"/>
          <w:bCs/>
          <w:szCs w:val="21"/>
        </w:rPr>
      </w:pPr>
    </w:p>
    <w:p w:rsidR="008A26A7" w:rsidRPr="00511CF4" w:rsidRDefault="008A26A7" w:rsidP="008A26A7">
      <w:pPr>
        <w:autoSpaceDE w:val="0"/>
        <w:autoSpaceDN w:val="0"/>
        <w:adjustRightInd w:val="0"/>
        <w:jc w:val="left"/>
        <w:rPr>
          <w:rFonts w:eastAsia="楷体_GB2312" w:hint="eastAsia"/>
          <w:b/>
          <w:bCs/>
          <w:sz w:val="24"/>
        </w:rPr>
      </w:pPr>
      <w:r w:rsidRPr="00511CF4">
        <w:rPr>
          <w:rFonts w:eastAsia="楷体_GB2312" w:hint="eastAsia"/>
          <w:b/>
          <w:bCs/>
          <w:sz w:val="24"/>
        </w:rPr>
        <w:t>理财产品费用</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1</w:t>
      </w:r>
      <w:r w:rsidRPr="00511CF4">
        <w:rPr>
          <w:rFonts w:eastAsia="楷体_GB2312" w:hint="eastAsia"/>
          <w:bCs/>
          <w:szCs w:val="21"/>
        </w:rPr>
        <w:t>、产品</w:t>
      </w:r>
      <w:r w:rsidRPr="00511CF4">
        <w:rPr>
          <w:rFonts w:eastAsia="楷体_GB2312"/>
          <w:bCs/>
          <w:szCs w:val="21"/>
        </w:rPr>
        <w:t>的费用</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bCs/>
          <w:szCs w:val="21"/>
        </w:rPr>
        <w:t>1</w:t>
      </w:r>
      <w:r w:rsidRPr="00511CF4">
        <w:rPr>
          <w:rFonts w:eastAsia="楷体_GB2312" w:hint="eastAsia"/>
          <w:bCs/>
          <w:szCs w:val="21"/>
        </w:rPr>
        <w:t>）托管费；</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2</w:t>
      </w:r>
      <w:r w:rsidRPr="00511CF4">
        <w:rPr>
          <w:rFonts w:eastAsia="楷体_GB2312" w:hint="eastAsia"/>
          <w:bCs/>
          <w:szCs w:val="21"/>
        </w:rPr>
        <w:t>）固定管理费；</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3</w:t>
      </w:r>
      <w:r w:rsidRPr="00511CF4">
        <w:rPr>
          <w:rFonts w:eastAsia="楷体_GB2312" w:hint="eastAsia"/>
          <w:bCs/>
          <w:szCs w:val="21"/>
        </w:rPr>
        <w:t>）销售手续费；</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4</w:t>
      </w:r>
      <w:r w:rsidRPr="00511CF4">
        <w:rPr>
          <w:rFonts w:eastAsia="楷体_GB2312" w:hint="eastAsia"/>
          <w:bCs/>
          <w:szCs w:val="21"/>
        </w:rPr>
        <w:t>）增值税及增值税附加税费；</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5</w:t>
      </w:r>
      <w:r w:rsidRPr="00511CF4">
        <w:rPr>
          <w:rFonts w:eastAsia="楷体_GB2312" w:hint="eastAsia"/>
          <w:bCs/>
          <w:szCs w:val="21"/>
        </w:rPr>
        <w:t>）审计费用及会计师费。</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6</w:t>
      </w:r>
      <w:r w:rsidRPr="00511CF4">
        <w:rPr>
          <w:rFonts w:eastAsia="楷体_GB2312" w:hint="eastAsia"/>
          <w:bCs/>
          <w:szCs w:val="21"/>
        </w:rPr>
        <w:t>）强制赎回费（若有）。</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7</w:t>
      </w:r>
      <w:r w:rsidRPr="00511CF4">
        <w:rPr>
          <w:rFonts w:eastAsia="楷体_GB2312" w:hint="eastAsia"/>
          <w:bCs/>
          <w:szCs w:val="21"/>
        </w:rPr>
        <w:t>）应当由本理财产品承担的其他费用。</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2</w:t>
      </w:r>
      <w:r w:rsidRPr="00511CF4">
        <w:rPr>
          <w:rFonts w:eastAsia="楷体_GB2312" w:hint="eastAsia"/>
          <w:bCs/>
          <w:szCs w:val="21"/>
        </w:rPr>
        <w:t>、</w:t>
      </w:r>
      <w:r w:rsidRPr="00511CF4">
        <w:rPr>
          <w:rFonts w:eastAsia="楷体_GB2312"/>
          <w:bCs/>
          <w:szCs w:val="21"/>
        </w:rPr>
        <w:t>理财产品</w:t>
      </w:r>
      <w:r w:rsidRPr="00511CF4">
        <w:rPr>
          <w:rFonts w:eastAsia="楷体_GB2312" w:hint="eastAsia"/>
          <w:bCs/>
          <w:szCs w:val="21"/>
        </w:rPr>
        <w:t>费用计提方法、计提标准和支付方式</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bCs/>
          <w:szCs w:val="21"/>
        </w:rPr>
        <w:t>1</w:t>
      </w:r>
      <w:r w:rsidRPr="00511CF4">
        <w:rPr>
          <w:rFonts w:eastAsia="楷体_GB2312" w:hint="eastAsia"/>
          <w:bCs/>
          <w:szCs w:val="21"/>
        </w:rPr>
        <w:t>）托管费</w:t>
      </w:r>
    </w:p>
    <w:p w:rsidR="008A26A7" w:rsidRPr="00511CF4" w:rsidRDefault="008A26A7" w:rsidP="008A26A7">
      <w:pPr>
        <w:ind w:firstLineChars="200" w:firstLine="420"/>
        <w:rPr>
          <w:rFonts w:eastAsia="楷体_GB2312"/>
          <w:bCs/>
          <w:szCs w:val="21"/>
        </w:rPr>
      </w:pPr>
      <w:r w:rsidRPr="00511CF4">
        <w:rPr>
          <w:rFonts w:eastAsia="楷体_GB2312" w:hint="eastAsia"/>
          <w:bCs/>
          <w:szCs w:val="21"/>
        </w:rPr>
        <w:t>按前一自然</w:t>
      </w:r>
      <w:r w:rsidRPr="00511CF4">
        <w:rPr>
          <w:rFonts w:eastAsia="楷体_GB2312"/>
          <w:bCs/>
          <w:szCs w:val="21"/>
        </w:rPr>
        <w:t>日</w:t>
      </w:r>
      <w:r w:rsidRPr="00511CF4">
        <w:rPr>
          <w:rFonts w:eastAsia="楷体_GB2312" w:hint="eastAsia"/>
          <w:bCs/>
          <w:szCs w:val="21"/>
        </w:rPr>
        <w:t>结束时资产净值的</w:t>
      </w:r>
      <w:r w:rsidRPr="00511CF4">
        <w:rPr>
          <w:rFonts w:eastAsia="楷体_GB2312"/>
          <w:bCs/>
          <w:szCs w:val="21"/>
        </w:rPr>
        <w:t>0.01%</w:t>
      </w:r>
      <w:r w:rsidRPr="00511CF4">
        <w:rPr>
          <w:rFonts w:eastAsia="楷体_GB2312" w:hint="eastAsia"/>
          <w:bCs/>
          <w:szCs w:val="21"/>
        </w:rPr>
        <w:t>年费率计算，每日计提，按月支付。由管理人于次月月初向托管人发送划付指令，托管人复核后从理财产品资产中一次性支付上月托管费给托管人，若遇法定节假日、休息日，支付日期顺延。</w:t>
      </w:r>
    </w:p>
    <w:p w:rsidR="008A26A7" w:rsidRPr="00511CF4" w:rsidRDefault="008A26A7" w:rsidP="008A26A7">
      <w:pPr>
        <w:autoSpaceDE w:val="0"/>
        <w:autoSpaceDN w:val="0"/>
        <w:adjustRightInd w:val="0"/>
        <w:ind w:firstLineChars="150" w:firstLine="315"/>
        <w:jc w:val="left"/>
        <w:rPr>
          <w:rFonts w:eastAsia="楷体_GB2312"/>
          <w:bCs/>
          <w:szCs w:val="21"/>
        </w:rPr>
      </w:pPr>
      <w:r w:rsidRPr="00511CF4">
        <w:rPr>
          <w:rFonts w:eastAsia="楷体_GB2312" w:hint="eastAsia"/>
          <w:bCs/>
          <w:szCs w:val="21"/>
        </w:rPr>
        <w:t>托管费计算方法如下：</w:t>
      </w:r>
    </w:p>
    <w:p w:rsidR="008A26A7" w:rsidRPr="00511CF4" w:rsidRDefault="008A26A7" w:rsidP="008A26A7">
      <w:pPr>
        <w:autoSpaceDE w:val="0"/>
        <w:autoSpaceDN w:val="0"/>
        <w:adjustRightInd w:val="0"/>
        <w:ind w:firstLineChars="200" w:firstLine="420"/>
        <w:jc w:val="left"/>
        <w:rPr>
          <w:rFonts w:eastAsia="楷体_GB2312"/>
          <w:bCs/>
          <w:szCs w:val="21"/>
        </w:rPr>
      </w:pPr>
      <w:r w:rsidRPr="00511CF4">
        <w:rPr>
          <w:rFonts w:eastAsia="楷体_GB2312"/>
          <w:bCs/>
          <w:szCs w:val="21"/>
        </w:rPr>
        <w:t>C</w:t>
      </w:r>
      <w:r w:rsidRPr="00511CF4">
        <w:rPr>
          <w:rFonts w:eastAsia="楷体_GB2312" w:hint="eastAsia"/>
          <w:bCs/>
          <w:szCs w:val="21"/>
        </w:rPr>
        <w:t>＝</w:t>
      </w:r>
      <w:r w:rsidRPr="00511CF4">
        <w:rPr>
          <w:rFonts w:eastAsia="楷体_GB2312" w:hint="eastAsia"/>
          <w:bCs/>
          <w:szCs w:val="21"/>
        </w:rPr>
        <w:t>E</w:t>
      </w:r>
      <w:r w:rsidRPr="00511CF4">
        <w:rPr>
          <w:rFonts w:eastAsia="楷体_GB2312" w:hint="eastAsia"/>
          <w:bCs/>
          <w:szCs w:val="21"/>
        </w:rPr>
        <w:t>×年托管费率÷</w:t>
      </w:r>
      <w:r w:rsidRPr="00511CF4">
        <w:rPr>
          <w:rFonts w:eastAsia="楷体_GB2312" w:hint="eastAsia"/>
          <w:bCs/>
          <w:szCs w:val="21"/>
        </w:rPr>
        <w:t>365</w:t>
      </w:r>
    </w:p>
    <w:p w:rsidR="008A26A7" w:rsidRPr="00511CF4" w:rsidRDefault="008A26A7" w:rsidP="008A26A7">
      <w:pPr>
        <w:autoSpaceDE w:val="0"/>
        <w:autoSpaceDN w:val="0"/>
        <w:adjustRightInd w:val="0"/>
        <w:ind w:firstLineChars="200" w:firstLine="420"/>
        <w:jc w:val="left"/>
        <w:rPr>
          <w:rFonts w:eastAsia="楷体_GB2312" w:hint="eastAsia"/>
          <w:bCs/>
          <w:szCs w:val="21"/>
        </w:rPr>
      </w:pPr>
      <w:r w:rsidRPr="00511CF4">
        <w:rPr>
          <w:rFonts w:eastAsia="楷体_GB2312" w:hint="eastAsia"/>
          <w:bCs/>
          <w:szCs w:val="21"/>
        </w:rPr>
        <w:t>注：</w:t>
      </w:r>
    </w:p>
    <w:p w:rsidR="008A26A7" w:rsidRPr="00511CF4" w:rsidRDefault="008A26A7" w:rsidP="008A26A7">
      <w:pPr>
        <w:autoSpaceDE w:val="0"/>
        <w:autoSpaceDN w:val="0"/>
        <w:adjustRightInd w:val="0"/>
        <w:ind w:firstLineChars="200" w:firstLine="420"/>
        <w:jc w:val="left"/>
        <w:rPr>
          <w:rFonts w:eastAsia="楷体_GB2312" w:hint="eastAsia"/>
          <w:bCs/>
          <w:szCs w:val="21"/>
        </w:rPr>
      </w:pPr>
      <w:r w:rsidRPr="00511CF4">
        <w:rPr>
          <w:rFonts w:eastAsia="楷体_GB2312"/>
          <w:bCs/>
          <w:szCs w:val="21"/>
        </w:rPr>
        <w:t>C</w:t>
      </w:r>
      <w:r w:rsidRPr="00511CF4">
        <w:rPr>
          <w:rFonts w:eastAsia="楷体_GB2312" w:hint="eastAsia"/>
          <w:bCs/>
          <w:szCs w:val="21"/>
        </w:rPr>
        <w:t xml:space="preserve"> </w:t>
      </w:r>
      <w:r w:rsidRPr="00511CF4">
        <w:rPr>
          <w:rFonts w:eastAsia="楷体_GB2312"/>
          <w:bCs/>
          <w:szCs w:val="21"/>
        </w:rPr>
        <w:t>为每一</w:t>
      </w:r>
      <w:r w:rsidRPr="00511CF4">
        <w:rPr>
          <w:rFonts w:eastAsia="楷体_GB2312" w:hint="eastAsia"/>
          <w:bCs/>
          <w:szCs w:val="21"/>
        </w:rPr>
        <w:t>自然</w:t>
      </w:r>
      <w:r w:rsidRPr="00511CF4">
        <w:rPr>
          <w:rFonts w:eastAsia="楷体_GB2312"/>
          <w:bCs/>
          <w:szCs w:val="21"/>
        </w:rPr>
        <w:t>日应计提的托管费</w:t>
      </w:r>
    </w:p>
    <w:p w:rsidR="008A26A7" w:rsidRPr="00511CF4" w:rsidRDefault="008A26A7" w:rsidP="008A26A7">
      <w:pPr>
        <w:autoSpaceDE w:val="0"/>
        <w:autoSpaceDN w:val="0"/>
        <w:adjustRightInd w:val="0"/>
        <w:ind w:firstLineChars="220" w:firstLine="462"/>
        <w:jc w:val="left"/>
        <w:rPr>
          <w:rFonts w:eastAsia="楷体_GB2312" w:hint="eastAsia"/>
          <w:bCs/>
          <w:szCs w:val="21"/>
        </w:rPr>
      </w:pPr>
      <w:r w:rsidRPr="00511CF4">
        <w:rPr>
          <w:rFonts w:eastAsia="楷体_GB2312" w:hint="eastAsia"/>
          <w:bCs/>
          <w:szCs w:val="21"/>
        </w:rPr>
        <w:t xml:space="preserve">E </w:t>
      </w:r>
      <w:r w:rsidRPr="00511CF4">
        <w:rPr>
          <w:rFonts w:eastAsia="楷体_GB2312"/>
          <w:bCs/>
          <w:szCs w:val="21"/>
        </w:rPr>
        <w:t>为前一</w:t>
      </w:r>
      <w:r w:rsidRPr="00511CF4">
        <w:rPr>
          <w:rFonts w:eastAsia="楷体_GB2312" w:hint="eastAsia"/>
          <w:bCs/>
          <w:szCs w:val="21"/>
        </w:rPr>
        <w:t>自然</w:t>
      </w:r>
      <w:r w:rsidRPr="00511CF4">
        <w:rPr>
          <w:rFonts w:eastAsia="楷体_GB2312"/>
          <w:bCs/>
          <w:szCs w:val="21"/>
        </w:rPr>
        <w:t>日结束时</w:t>
      </w:r>
      <w:r w:rsidRPr="00511CF4">
        <w:rPr>
          <w:rFonts w:eastAsia="楷体_GB2312" w:hint="eastAsia"/>
          <w:bCs/>
          <w:szCs w:val="21"/>
        </w:rPr>
        <w:t>本</w:t>
      </w:r>
      <w:r w:rsidRPr="00511CF4">
        <w:rPr>
          <w:rFonts w:eastAsia="楷体_GB2312"/>
          <w:bCs/>
          <w:szCs w:val="21"/>
        </w:rPr>
        <w:t>理财产品</w:t>
      </w:r>
      <w:r w:rsidRPr="00511CF4">
        <w:rPr>
          <w:rFonts w:eastAsia="楷体_GB2312" w:hint="eastAsia"/>
          <w:bCs/>
          <w:szCs w:val="21"/>
        </w:rPr>
        <w:t>的</w:t>
      </w:r>
      <w:r w:rsidRPr="00511CF4">
        <w:rPr>
          <w:rFonts w:eastAsia="楷体_GB2312"/>
          <w:bCs/>
          <w:szCs w:val="21"/>
        </w:rPr>
        <w:t>资产净值</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bCs/>
          <w:szCs w:val="21"/>
        </w:rPr>
        <w:t>2</w:t>
      </w:r>
      <w:r w:rsidRPr="00511CF4">
        <w:rPr>
          <w:rFonts w:eastAsia="楷体_GB2312" w:hint="eastAsia"/>
          <w:bCs/>
          <w:szCs w:val="21"/>
        </w:rPr>
        <w:t>）固定管理费</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按</w:t>
      </w:r>
      <w:r w:rsidRPr="00511CF4">
        <w:rPr>
          <w:rFonts w:eastAsia="楷体_GB2312"/>
          <w:bCs/>
          <w:szCs w:val="21"/>
        </w:rPr>
        <w:t>前一</w:t>
      </w:r>
      <w:r w:rsidRPr="00511CF4">
        <w:rPr>
          <w:rFonts w:eastAsia="楷体_GB2312" w:hint="eastAsia"/>
          <w:bCs/>
          <w:szCs w:val="21"/>
        </w:rPr>
        <w:t>自然</w:t>
      </w:r>
      <w:r w:rsidRPr="00511CF4">
        <w:rPr>
          <w:rFonts w:eastAsia="楷体_GB2312"/>
          <w:bCs/>
          <w:szCs w:val="21"/>
        </w:rPr>
        <w:t>日结束时</w:t>
      </w:r>
      <w:r w:rsidRPr="00511CF4">
        <w:rPr>
          <w:rFonts w:eastAsia="楷体_GB2312" w:hint="eastAsia"/>
          <w:bCs/>
          <w:szCs w:val="21"/>
        </w:rPr>
        <w:t>资产净值</w:t>
      </w:r>
      <w:r w:rsidRPr="00511CF4">
        <w:rPr>
          <w:rFonts w:eastAsia="楷体_GB2312"/>
          <w:bCs/>
          <w:szCs w:val="21"/>
        </w:rPr>
        <w:t>0.10%</w:t>
      </w:r>
      <w:r w:rsidRPr="00511CF4">
        <w:rPr>
          <w:rFonts w:eastAsia="楷体_GB2312" w:hint="eastAsia"/>
          <w:bCs/>
          <w:szCs w:val="21"/>
        </w:rPr>
        <w:t>的年费率计算，每日计提，由管理人定期与托管人核对并发送产品固定管理费划付指令，托管人复核后从本理财产品资产中支付相应固定管理费给管理人，若遇法定节假日、休息日，支付日期顺延。</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固定管理费计算方法如下：</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H</w:t>
      </w:r>
      <w:r w:rsidRPr="00511CF4">
        <w:rPr>
          <w:rFonts w:eastAsia="楷体_GB2312" w:hint="eastAsia"/>
          <w:bCs/>
          <w:szCs w:val="21"/>
        </w:rPr>
        <w:t>＝</w:t>
      </w:r>
      <w:r w:rsidRPr="00511CF4">
        <w:rPr>
          <w:rFonts w:eastAsia="楷体_GB2312" w:hint="eastAsia"/>
          <w:bCs/>
          <w:szCs w:val="21"/>
        </w:rPr>
        <w:t>E</w:t>
      </w:r>
      <w:r w:rsidRPr="00511CF4">
        <w:rPr>
          <w:rFonts w:eastAsia="楷体_GB2312" w:hint="eastAsia"/>
          <w:bCs/>
          <w:szCs w:val="21"/>
        </w:rPr>
        <w:t>×年管理费率÷</w:t>
      </w:r>
      <w:r w:rsidRPr="00511CF4">
        <w:rPr>
          <w:rFonts w:eastAsia="楷体_GB2312" w:hint="eastAsia"/>
          <w:bCs/>
          <w:szCs w:val="21"/>
        </w:rPr>
        <w:t>365</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注：</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H</w:t>
      </w:r>
      <w:r w:rsidRPr="00511CF4">
        <w:rPr>
          <w:rFonts w:eastAsia="楷体_GB2312" w:hint="eastAsia"/>
          <w:bCs/>
          <w:szCs w:val="21"/>
        </w:rPr>
        <w:t>为每一自然日应计提的管理费</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E</w:t>
      </w:r>
      <w:r w:rsidRPr="00511CF4">
        <w:rPr>
          <w:rFonts w:eastAsia="楷体_GB2312" w:hint="eastAsia"/>
          <w:bCs/>
          <w:szCs w:val="21"/>
        </w:rPr>
        <w:t>为前一自然</w:t>
      </w:r>
      <w:r w:rsidRPr="00511CF4">
        <w:rPr>
          <w:rFonts w:eastAsia="楷体_GB2312"/>
          <w:bCs/>
          <w:szCs w:val="21"/>
        </w:rPr>
        <w:t>日</w:t>
      </w:r>
      <w:r w:rsidRPr="00511CF4">
        <w:rPr>
          <w:rFonts w:eastAsia="楷体_GB2312" w:hint="eastAsia"/>
          <w:bCs/>
          <w:szCs w:val="21"/>
        </w:rPr>
        <w:t>结束时理财产品的资产净值</w:t>
      </w:r>
    </w:p>
    <w:p w:rsidR="008A26A7" w:rsidRPr="00511CF4" w:rsidRDefault="008A26A7" w:rsidP="008A26A7">
      <w:pPr>
        <w:autoSpaceDE w:val="0"/>
        <w:autoSpaceDN w:val="0"/>
        <w:adjustRightInd w:val="0"/>
        <w:ind w:firstLine="420"/>
        <w:jc w:val="left"/>
        <w:rPr>
          <w:rFonts w:eastAsia="楷体_GB2312" w:hint="eastAsia"/>
          <w:bCs/>
          <w:szCs w:val="21"/>
          <w:lang w:eastAsia="zh-Hans"/>
        </w:rPr>
      </w:pPr>
      <w:r w:rsidRPr="00511CF4">
        <w:rPr>
          <w:rFonts w:eastAsia="楷体_GB2312" w:hint="eastAsia"/>
          <w:bCs/>
          <w:szCs w:val="21"/>
          <w:lang w:eastAsia="zh-Hans"/>
        </w:rPr>
        <w:t>（</w:t>
      </w:r>
      <w:r w:rsidRPr="00511CF4">
        <w:rPr>
          <w:rFonts w:eastAsia="楷体_GB2312"/>
          <w:bCs/>
          <w:szCs w:val="21"/>
          <w:lang w:eastAsia="zh-Hans"/>
        </w:rPr>
        <w:t>3</w:t>
      </w:r>
      <w:r w:rsidRPr="00511CF4">
        <w:rPr>
          <w:rFonts w:eastAsia="楷体_GB2312" w:hint="eastAsia"/>
          <w:bCs/>
          <w:szCs w:val="21"/>
          <w:lang w:eastAsia="zh-Hans"/>
        </w:rPr>
        <w:t>）销售手续费</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按</w:t>
      </w:r>
      <w:r w:rsidRPr="00511CF4">
        <w:rPr>
          <w:rFonts w:eastAsia="楷体_GB2312"/>
          <w:bCs/>
          <w:szCs w:val="21"/>
        </w:rPr>
        <w:t>前一</w:t>
      </w:r>
      <w:r w:rsidRPr="00511CF4">
        <w:rPr>
          <w:rFonts w:eastAsia="楷体_GB2312" w:hint="eastAsia"/>
          <w:bCs/>
          <w:szCs w:val="21"/>
        </w:rPr>
        <w:t>自然</w:t>
      </w:r>
      <w:r w:rsidRPr="00511CF4">
        <w:rPr>
          <w:rFonts w:eastAsia="楷体_GB2312"/>
          <w:bCs/>
          <w:szCs w:val="21"/>
        </w:rPr>
        <w:t>日结束时</w:t>
      </w:r>
      <w:r w:rsidRPr="00511CF4">
        <w:rPr>
          <w:rFonts w:eastAsia="楷体_GB2312" w:hint="eastAsia"/>
          <w:bCs/>
          <w:szCs w:val="21"/>
        </w:rPr>
        <w:t>资产净值</w:t>
      </w:r>
      <w:r w:rsidRPr="00511CF4">
        <w:rPr>
          <w:rFonts w:eastAsia="楷体_GB2312"/>
          <w:bCs/>
          <w:szCs w:val="21"/>
        </w:rPr>
        <w:t>0.10</w:t>
      </w:r>
      <w:r w:rsidRPr="00511CF4">
        <w:rPr>
          <w:rFonts w:eastAsia="楷体_GB2312" w:hint="eastAsia"/>
          <w:bCs/>
          <w:szCs w:val="21"/>
        </w:rPr>
        <w:t>%</w:t>
      </w:r>
      <w:r w:rsidRPr="00511CF4">
        <w:rPr>
          <w:rFonts w:eastAsia="楷体_GB2312" w:hint="eastAsia"/>
          <w:bCs/>
          <w:szCs w:val="21"/>
        </w:rPr>
        <w:t>的年费率计算，</w:t>
      </w:r>
      <w:r w:rsidRPr="00511CF4">
        <w:rPr>
          <w:rFonts w:eastAsia="楷体_GB2312"/>
          <w:bCs/>
          <w:szCs w:val="21"/>
        </w:rPr>
        <w:t>每</w:t>
      </w:r>
      <w:r w:rsidRPr="00511CF4">
        <w:rPr>
          <w:rFonts w:eastAsia="楷体_GB2312" w:hint="eastAsia"/>
          <w:bCs/>
          <w:szCs w:val="21"/>
        </w:rPr>
        <w:t>日</w:t>
      </w:r>
      <w:r w:rsidRPr="00511CF4">
        <w:rPr>
          <w:rFonts w:eastAsia="楷体_GB2312"/>
          <w:bCs/>
          <w:szCs w:val="21"/>
        </w:rPr>
        <w:t>计提</w:t>
      </w:r>
      <w:r w:rsidRPr="00511CF4">
        <w:rPr>
          <w:rFonts w:eastAsia="楷体_GB2312" w:hint="eastAsia"/>
          <w:bCs/>
          <w:szCs w:val="21"/>
        </w:rPr>
        <w:t>，由管理人定期与托管人核对并发送产品销售手续费划付指令，托管人复核后从本理财管理产品资产中支付相应销售手续费，若遇法定节假日、休息日，支付日期顺延。</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销售手续费计算方法如下：</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S</w:t>
      </w:r>
      <w:r w:rsidRPr="00511CF4">
        <w:rPr>
          <w:rFonts w:eastAsia="楷体_GB2312" w:hint="eastAsia"/>
          <w:bCs/>
          <w:szCs w:val="21"/>
        </w:rPr>
        <w:t>＝</w:t>
      </w:r>
      <w:r w:rsidRPr="00511CF4">
        <w:rPr>
          <w:rFonts w:eastAsia="楷体_GB2312" w:hint="eastAsia"/>
          <w:bCs/>
          <w:szCs w:val="21"/>
        </w:rPr>
        <w:t>E</w:t>
      </w:r>
      <w:r w:rsidRPr="00511CF4">
        <w:rPr>
          <w:rFonts w:eastAsia="楷体_GB2312" w:hint="eastAsia"/>
          <w:bCs/>
          <w:szCs w:val="21"/>
        </w:rPr>
        <w:t>×年销售手续率÷</w:t>
      </w:r>
      <w:r w:rsidRPr="00511CF4">
        <w:rPr>
          <w:rFonts w:eastAsia="楷体_GB2312" w:hint="eastAsia"/>
          <w:bCs/>
          <w:szCs w:val="21"/>
        </w:rPr>
        <w:t>365</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注：</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S</w:t>
      </w:r>
      <w:r w:rsidRPr="00511CF4">
        <w:rPr>
          <w:rFonts w:eastAsia="楷体_GB2312" w:hint="eastAsia"/>
          <w:bCs/>
          <w:szCs w:val="21"/>
        </w:rPr>
        <w:t>为每一自然日应计提的销售手续费</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E</w:t>
      </w:r>
      <w:r w:rsidRPr="00511CF4">
        <w:rPr>
          <w:rFonts w:eastAsia="楷体_GB2312" w:hint="eastAsia"/>
          <w:bCs/>
          <w:szCs w:val="21"/>
        </w:rPr>
        <w:t>为前一自然日结束时理财产品的资产净值</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4</w:t>
      </w:r>
      <w:r w:rsidRPr="00511CF4">
        <w:rPr>
          <w:rFonts w:eastAsia="楷体_GB2312" w:hint="eastAsia"/>
          <w:bCs/>
          <w:szCs w:val="21"/>
        </w:rPr>
        <w:t>）增值税及增值税附加税费</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本理财产品投资运作期间发生的增值税及增值税附加税费，按照国家相关法律法规执</w:t>
      </w:r>
      <w:r w:rsidRPr="00511CF4">
        <w:rPr>
          <w:rFonts w:eastAsia="楷体_GB2312" w:hint="eastAsia"/>
          <w:bCs/>
          <w:szCs w:val="21"/>
        </w:rPr>
        <w:lastRenderedPageBreak/>
        <w:t>行。</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5</w:t>
      </w:r>
      <w:r w:rsidRPr="00511CF4">
        <w:rPr>
          <w:rFonts w:eastAsia="楷体_GB2312" w:hint="eastAsia"/>
          <w:bCs/>
          <w:szCs w:val="21"/>
        </w:rPr>
        <w:t>）审计费用及会计师费。</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理财产品发生的审计费用及会计师费等与本理财产品相关的其他费用，按照相关法律法规的规定进行计提或收取。</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6</w:t>
      </w:r>
      <w:r w:rsidRPr="00511CF4">
        <w:rPr>
          <w:rFonts w:eastAsia="楷体_GB2312" w:hint="eastAsia"/>
          <w:bCs/>
          <w:szCs w:val="21"/>
        </w:rPr>
        <w:t>）强制赎回费</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当产品持有的现金、国债、中央银行票据、政策性金融债券以及</w:t>
      </w:r>
      <w:r w:rsidRPr="00511CF4">
        <w:rPr>
          <w:rFonts w:eastAsia="楷体_GB2312" w:hint="eastAsia"/>
          <w:bCs/>
          <w:szCs w:val="21"/>
        </w:rPr>
        <w:t>5</w:t>
      </w:r>
      <w:r w:rsidRPr="00511CF4">
        <w:rPr>
          <w:rFonts w:eastAsia="楷体_GB2312" w:hint="eastAsia"/>
          <w:bCs/>
          <w:szCs w:val="21"/>
        </w:rPr>
        <w:t>个交易日内到期的其他金融工具占产品资产净值的比例合计低于</w:t>
      </w:r>
      <w:r w:rsidRPr="00511CF4">
        <w:rPr>
          <w:rFonts w:eastAsia="楷体_GB2312" w:hint="eastAsia"/>
          <w:bCs/>
          <w:szCs w:val="21"/>
        </w:rPr>
        <w:t>5%</w:t>
      </w:r>
      <w:r w:rsidRPr="00511CF4">
        <w:rPr>
          <w:rFonts w:eastAsia="楷体_GB2312" w:hint="eastAsia"/>
          <w:bCs/>
          <w:szCs w:val="21"/>
        </w:rPr>
        <w:t>且偏离度为负时，单个投资者申请赎回份额超过产品总份额</w:t>
      </w:r>
      <w:r w:rsidRPr="00511CF4">
        <w:rPr>
          <w:rFonts w:eastAsia="楷体_GB2312" w:hint="eastAsia"/>
          <w:bCs/>
          <w:szCs w:val="21"/>
        </w:rPr>
        <w:t>1%</w:t>
      </w:r>
      <w:r w:rsidRPr="00511CF4">
        <w:rPr>
          <w:rFonts w:eastAsia="楷体_GB2312" w:hint="eastAsia"/>
          <w:bCs/>
          <w:szCs w:val="21"/>
        </w:rPr>
        <w:t>以上的，管理人有权对超过部分的申请份额按照赎回确认</w:t>
      </w:r>
      <w:proofErr w:type="gramStart"/>
      <w:r w:rsidRPr="00511CF4">
        <w:rPr>
          <w:rFonts w:eastAsia="楷体_GB2312" w:hint="eastAsia"/>
          <w:bCs/>
          <w:szCs w:val="21"/>
        </w:rPr>
        <w:t>日单位</w:t>
      </w:r>
      <w:proofErr w:type="gramEnd"/>
      <w:r w:rsidRPr="00511CF4">
        <w:rPr>
          <w:rFonts w:eastAsia="楷体_GB2312" w:hint="eastAsia"/>
          <w:bCs/>
          <w:szCs w:val="21"/>
        </w:rPr>
        <w:t>净值计收</w:t>
      </w:r>
      <w:r w:rsidRPr="00511CF4">
        <w:rPr>
          <w:rFonts w:eastAsia="楷体_GB2312" w:hint="eastAsia"/>
          <w:bCs/>
          <w:szCs w:val="21"/>
        </w:rPr>
        <w:t>1%</w:t>
      </w:r>
      <w:r w:rsidRPr="00511CF4">
        <w:rPr>
          <w:rFonts w:eastAsia="楷体_GB2312" w:hint="eastAsia"/>
          <w:bCs/>
          <w:szCs w:val="21"/>
        </w:rPr>
        <w:t>的强制赎回费用，并将上述赎回费用全额计入产品财产。</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产品持有份额前</w:t>
      </w:r>
      <w:r w:rsidRPr="00511CF4">
        <w:rPr>
          <w:rFonts w:eastAsia="楷体_GB2312" w:hint="eastAsia"/>
          <w:bCs/>
          <w:szCs w:val="21"/>
        </w:rPr>
        <w:t>10</w:t>
      </w:r>
      <w:r w:rsidRPr="00511CF4">
        <w:rPr>
          <w:rFonts w:eastAsia="楷体_GB2312" w:hint="eastAsia"/>
          <w:bCs/>
          <w:szCs w:val="21"/>
        </w:rPr>
        <w:t>名投资者的持有份额合计超过产品总份额</w:t>
      </w:r>
      <w:r w:rsidRPr="00511CF4">
        <w:rPr>
          <w:rFonts w:eastAsia="楷体_GB2312" w:hint="eastAsia"/>
          <w:bCs/>
          <w:szCs w:val="21"/>
        </w:rPr>
        <w:t>50%</w:t>
      </w:r>
      <w:r w:rsidRPr="00511CF4">
        <w:rPr>
          <w:rFonts w:eastAsia="楷体_GB2312" w:hint="eastAsia"/>
          <w:bCs/>
          <w:szCs w:val="21"/>
        </w:rPr>
        <w:t>的，当投资组合中现金、国债、中央银行票据、政策性金融债券以及</w:t>
      </w:r>
      <w:r w:rsidRPr="00511CF4">
        <w:rPr>
          <w:rFonts w:eastAsia="楷体_GB2312" w:hint="eastAsia"/>
          <w:bCs/>
          <w:szCs w:val="21"/>
        </w:rPr>
        <w:t>5</w:t>
      </w:r>
      <w:r w:rsidRPr="00511CF4">
        <w:rPr>
          <w:rFonts w:eastAsia="楷体_GB2312" w:hint="eastAsia"/>
          <w:bCs/>
          <w:szCs w:val="21"/>
        </w:rPr>
        <w:t>个交易日内到期的其他金融工具占该产品资产净值的比例合计低于</w:t>
      </w:r>
      <w:r w:rsidRPr="00511CF4">
        <w:rPr>
          <w:rFonts w:eastAsia="楷体_GB2312" w:hint="eastAsia"/>
          <w:bCs/>
          <w:szCs w:val="21"/>
        </w:rPr>
        <w:t>10%</w:t>
      </w:r>
      <w:r w:rsidRPr="00511CF4">
        <w:rPr>
          <w:rFonts w:eastAsia="楷体_GB2312" w:hint="eastAsia"/>
          <w:bCs/>
          <w:szCs w:val="21"/>
        </w:rPr>
        <w:t>且偏离度为负时，单个投资者申请赎回份额超过产品总份额</w:t>
      </w:r>
      <w:r w:rsidRPr="00511CF4">
        <w:rPr>
          <w:rFonts w:eastAsia="楷体_GB2312" w:hint="eastAsia"/>
          <w:bCs/>
          <w:szCs w:val="21"/>
        </w:rPr>
        <w:t>1%</w:t>
      </w:r>
      <w:r w:rsidRPr="00511CF4">
        <w:rPr>
          <w:rFonts w:eastAsia="楷体_GB2312" w:hint="eastAsia"/>
          <w:bCs/>
          <w:szCs w:val="21"/>
        </w:rPr>
        <w:t>以上的，管理人有权对超过部分的申请份额按照赎回确认</w:t>
      </w:r>
      <w:proofErr w:type="gramStart"/>
      <w:r w:rsidRPr="00511CF4">
        <w:rPr>
          <w:rFonts w:eastAsia="楷体_GB2312" w:hint="eastAsia"/>
          <w:bCs/>
          <w:szCs w:val="21"/>
        </w:rPr>
        <w:t>日单位</w:t>
      </w:r>
      <w:proofErr w:type="gramEnd"/>
      <w:r w:rsidRPr="00511CF4">
        <w:rPr>
          <w:rFonts w:eastAsia="楷体_GB2312" w:hint="eastAsia"/>
          <w:bCs/>
          <w:szCs w:val="21"/>
        </w:rPr>
        <w:t>净值计收</w:t>
      </w:r>
      <w:r w:rsidRPr="00511CF4">
        <w:rPr>
          <w:rFonts w:eastAsia="楷体_GB2312" w:hint="eastAsia"/>
          <w:bCs/>
          <w:szCs w:val="21"/>
        </w:rPr>
        <w:t>1%</w:t>
      </w:r>
      <w:r w:rsidRPr="00511CF4">
        <w:rPr>
          <w:rFonts w:eastAsia="楷体_GB2312" w:hint="eastAsia"/>
          <w:bCs/>
          <w:szCs w:val="21"/>
        </w:rPr>
        <w:t>的强制赎回费用，并将上述赎回费用全额计入产品财产。</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7</w:t>
      </w:r>
      <w:r w:rsidRPr="00511CF4">
        <w:rPr>
          <w:rFonts w:eastAsia="楷体_GB2312" w:hint="eastAsia"/>
          <w:bCs/>
          <w:szCs w:val="21"/>
        </w:rPr>
        <w:t>）应当由本理财产品承担的其他费用</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理财产品投资运作期间发生的交易佣金等有关应当由本理财产品承担的其他费用，按照相关法律法规的规定进行计提或收取。</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8</w:t>
      </w:r>
      <w:r w:rsidRPr="00511CF4">
        <w:rPr>
          <w:rFonts w:eastAsia="楷体_GB2312" w:hint="eastAsia"/>
          <w:bCs/>
          <w:szCs w:val="21"/>
        </w:rPr>
        <w:t>）</w:t>
      </w:r>
      <w:r w:rsidRPr="00511CF4">
        <w:rPr>
          <w:rFonts w:eastAsia="楷体_GB2312" w:hint="eastAsia"/>
          <w:b/>
          <w:bCs/>
          <w:szCs w:val="21"/>
        </w:rPr>
        <w:t>管理人</w:t>
      </w:r>
      <w:r w:rsidRPr="00511CF4">
        <w:rPr>
          <w:rFonts w:eastAsia="楷体_GB2312"/>
          <w:b/>
          <w:bCs/>
          <w:szCs w:val="21"/>
        </w:rPr>
        <w:t>有权根据市场情况等调整上述各项费用</w:t>
      </w:r>
      <w:r w:rsidRPr="00511CF4">
        <w:rPr>
          <w:rFonts w:eastAsia="楷体_GB2312" w:hint="eastAsia"/>
          <w:b/>
          <w:bCs/>
          <w:szCs w:val="21"/>
        </w:rPr>
        <w:t>的</w:t>
      </w:r>
      <w:r w:rsidRPr="00511CF4">
        <w:rPr>
          <w:rFonts w:eastAsia="楷体_GB2312"/>
          <w:b/>
          <w:bCs/>
          <w:szCs w:val="21"/>
        </w:rPr>
        <w:t>费率，并至少于费率调整日之前</w:t>
      </w:r>
      <w:r w:rsidRPr="00511CF4">
        <w:rPr>
          <w:rFonts w:eastAsia="楷体_GB2312" w:hint="eastAsia"/>
          <w:b/>
          <w:bCs/>
          <w:szCs w:val="21"/>
        </w:rPr>
        <w:t>通过管理人信息披露渠道</w:t>
      </w:r>
      <w:r w:rsidRPr="00511CF4">
        <w:rPr>
          <w:rFonts w:eastAsia="楷体_GB2312"/>
          <w:b/>
          <w:bCs/>
          <w:szCs w:val="21"/>
        </w:rPr>
        <w:t>进行公告</w:t>
      </w:r>
      <w:r w:rsidRPr="00511CF4">
        <w:rPr>
          <w:rFonts w:eastAsia="楷体_GB2312" w:hint="eastAsia"/>
          <w:b/>
          <w:bCs/>
          <w:szCs w:val="21"/>
        </w:rPr>
        <w:t>，</w:t>
      </w:r>
      <w:r w:rsidRPr="00511CF4">
        <w:rPr>
          <w:rFonts w:eastAsia="楷体_GB2312" w:hint="eastAsia"/>
          <w:b/>
          <w:szCs w:val="21"/>
        </w:rPr>
        <w:t>但若管理人调减上述费率或是减免上述费率的，管理人无须另行通知投资者。</w:t>
      </w:r>
      <w:r w:rsidRPr="00511CF4">
        <w:rPr>
          <w:rFonts w:eastAsia="楷体_GB2312"/>
          <w:b/>
          <w:szCs w:val="21"/>
        </w:rPr>
        <w:t>除管理人调减上述费率或是减免上述费率的情况外，</w:t>
      </w:r>
      <w:r w:rsidRPr="00511CF4">
        <w:rPr>
          <w:rFonts w:eastAsia="楷体_GB2312" w:hint="eastAsia"/>
          <w:b/>
          <w:szCs w:val="21"/>
        </w:rPr>
        <w:t>如投资者不接受费率调整，可</w:t>
      </w:r>
      <w:r w:rsidRPr="00511CF4">
        <w:rPr>
          <w:rFonts w:eastAsia="楷体_GB2312" w:hint="eastAsia"/>
          <w:b/>
          <w:szCs w:val="21"/>
          <w:lang w:eastAsia="zh-Hans"/>
        </w:rPr>
        <w:t>按约定</w:t>
      </w:r>
      <w:r w:rsidRPr="00511CF4">
        <w:rPr>
          <w:rFonts w:eastAsia="楷体_GB2312" w:hint="eastAsia"/>
          <w:b/>
          <w:szCs w:val="21"/>
        </w:rPr>
        <w:t>申请提前赎回已申购的本理财产品份额</w:t>
      </w:r>
      <w:r w:rsidRPr="00511CF4">
        <w:rPr>
          <w:rFonts w:eastAsia="楷体_GB2312" w:hint="eastAsia"/>
          <w:b/>
          <w:szCs w:val="21"/>
          <w:lang w:eastAsia="zh-Hans"/>
        </w:rPr>
        <w:t>，具体以管理人公告信息为准。</w:t>
      </w:r>
    </w:p>
    <w:p w:rsidR="008A26A7" w:rsidRPr="00511CF4" w:rsidRDefault="008A26A7" w:rsidP="008A26A7">
      <w:pPr>
        <w:autoSpaceDE w:val="0"/>
        <w:autoSpaceDN w:val="0"/>
        <w:adjustRightInd w:val="0"/>
        <w:ind w:firstLine="420"/>
        <w:jc w:val="left"/>
        <w:rPr>
          <w:rFonts w:eastAsia="楷体_GB2312" w:hint="eastAsia"/>
          <w:bCs/>
          <w:szCs w:val="21"/>
        </w:rPr>
      </w:pPr>
    </w:p>
    <w:p w:rsidR="008A26A7" w:rsidRPr="00511CF4" w:rsidRDefault="008A26A7" w:rsidP="008A26A7">
      <w:pPr>
        <w:spacing w:line="360" w:lineRule="atLeast"/>
        <w:rPr>
          <w:rStyle w:val="af2"/>
          <w:rFonts w:eastAsia="楷体_GB2312" w:hint="eastAsia"/>
          <w:b w:val="0"/>
          <w:sz w:val="24"/>
        </w:rPr>
      </w:pPr>
      <w:bookmarkStart w:id="0" w:name="_Toc24442931"/>
      <w:bookmarkStart w:id="1" w:name="_Toc37147666"/>
      <w:bookmarkStart w:id="2" w:name="_Toc24442816"/>
      <w:bookmarkStart w:id="3" w:name="_Toc24442988"/>
      <w:r w:rsidRPr="00511CF4">
        <w:rPr>
          <w:rFonts w:eastAsia="楷体_GB2312"/>
          <w:b/>
          <w:sz w:val="24"/>
          <w:highlight w:val="yellow"/>
        </w:rPr>
        <w:t>产品收益</w:t>
      </w:r>
      <w:r w:rsidRPr="00511CF4">
        <w:rPr>
          <w:rFonts w:eastAsia="楷体_GB2312" w:hint="eastAsia"/>
          <w:b/>
          <w:sz w:val="24"/>
          <w:highlight w:val="yellow"/>
          <w:lang w:eastAsia="zh"/>
        </w:rPr>
        <w:t>分配</w:t>
      </w:r>
      <w:r w:rsidRPr="00511CF4">
        <w:rPr>
          <w:rFonts w:eastAsia="楷体_GB2312" w:hint="eastAsia"/>
          <w:b/>
          <w:sz w:val="24"/>
          <w:highlight w:val="yellow"/>
        </w:rPr>
        <w:t>及风险示例</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ascii="楷体_GB2312" w:eastAsia="楷体_GB2312" w:cs="楷体_GB2312" w:hint="eastAsia"/>
          <w:bCs/>
          <w:szCs w:val="21"/>
          <w:lang w:bidi="ar"/>
        </w:rPr>
        <w:t>（一）收益说明</w:t>
      </w:r>
    </w:p>
    <w:p w:rsidR="008A26A7" w:rsidRPr="00511CF4" w:rsidRDefault="008A26A7" w:rsidP="008A26A7">
      <w:pPr>
        <w:autoSpaceDE w:val="0"/>
        <w:autoSpaceDN w:val="0"/>
        <w:adjustRightInd w:val="0"/>
        <w:spacing w:line="360" w:lineRule="atLeast"/>
        <w:ind w:firstLineChars="171" w:firstLine="360"/>
        <w:jc w:val="left"/>
        <w:rPr>
          <w:rFonts w:ascii="楷体_GB2312" w:eastAsia="楷体_GB2312" w:cs="楷体_GB2312" w:hint="eastAsia"/>
          <w:bCs/>
          <w:szCs w:val="21"/>
        </w:rPr>
      </w:pPr>
      <w:r w:rsidRPr="00511CF4">
        <w:rPr>
          <w:rFonts w:ascii="楷体_GB2312" w:eastAsia="楷体_GB2312" w:cs="楷体_GB2312" w:hint="eastAsia"/>
          <w:b/>
          <w:bCs/>
          <w:szCs w:val="21"/>
          <w:lang w:bidi="ar"/>
        </w:rPr>
        <w:t>投资者投资本理财计划，管理人不承诺保证投资本金安全且不保证理财收益，投资者收益（如有）随理财计划的投资盈亏水平浮动。历史数据代表过去，仅供投资者决策参考，最终收益以产品到期或提前终止时产品管理人实际支付的收益为准。</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ascii="楷体_GB2312" w:eastAsia="楷体_GB2312" w:cs="楷体_GB2312" w:hint="eastAsia"/>
          <w:bCs/>
          <w:szCs w:val="21"/>
          <w:lang w:bidi="ar"/>
        </w:rPr>
        <w:t>产品历史业绩不代表其未来表现，不等于理财产品实际收益，更不构成本产品业绩表现的保证，投资须谨慎。</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ascii="楷体_GB2312" w:eastAsia="楷体_GB2312" w:cs="楷体_GB2312" w:hint="eastAsia"/>
          <w:bCs/>
          <w:szCs w:val="21"/>
          <w:lang w:bidi="ar"/>
        </w:rPr>
        <w:t>最不利的投资情形和投资结果，主要体现为：一是产品到期可能发生的延期支付；二是产品投资的资产折价变现，可能影响产品收益实现乃至本金的全额收回，出现投资者将无任何收益，并将损失本金的情形。示例：若投资者购买本产品，购买本金为</w:t>
      </w:r>
      <w:r w:rsidRPr="00511CF4">
        <w:rPr>
          <w:rFonts w:eastAsia="楷体_GB2312"/>
          <w:bCs/>
          <w:szCs w:val="21"/>
          <w:lang w:bidi="ar"/>
        </w:rPr>
        <w:t>10</w:t>
      </w:r>
      <w:r w:rsidRPr="00511CF4">
        <w:rPr>
          <w:rFonts w:ascii="楷体_GB2312" w:eastAsia="楷体_GB2312" w:cs="楷体_GB2312" w:hint="eastAsia"/>
          <w:bCs/>
          <w:szCs w:val="21"/>
          <w:lang w:bidi="ar"/>
        </w:rPr>
        <w:t>万元，在最不利的投资情形下，本产品收益可能为零，本金</w:t>
      </w:r>
      <w:r w:rsidRPr="00511CF4">
        <w:rPr>
          <w:rFonts w:eastAsia="楷体_GB2312"/>
          <w:bCs/>
          <w:szCs w:val="21"/>
          <w:lang w:bidi="ar"/>
        </w:rPr>
        <w:t>10</w:t>
      </w:r>
      <w:r w:rsidRPr="00511CF4">
        <w:rPr>
          <w:rFonts w:ascii="楷体_GB2312" w:eastAsia="楷体_GB2312" w:cs="楷体_GB2312" w:hint="eastAsia"/>
          <w:bCs/>
          <w:szCs w:val="21"/>
          <w:lang w:bidi="ar"/>
        </w:rPr>
        <w:t>万元全部损失。</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ascii="楷体_GB2312" w:eastAsia="楷体_GB2312" w:cs="楷体_GB2312" w:hint="eastAsia"/>
          <w:bCs/>
          <w:szCs w:val="21"/>
          <w:lang w:bidi="ar"/>
        </w:rPr>
        <w:t>（二）收益的构成</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ascii="楷体_GB2312" w:eastAsia="楷体_GB2312" w:cs="楷体_GB2312" w:hint="eastAsia"/>
          <w:bCs/>
          <w:szCs w:val="21"/>
          <w:lang w:bidi="ar"/>
        </w:rPr>
        <w:t>本理财计划收益包括产品投资收益、利息收入和其他应计入的收入等并扣除相关费用后的余额。</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ascii="楷体_GB2312" w:eastAsia="楷体_GB2312" w:cs="楷体_GB2312" w:hint="eastAsia"/>
          <w:bCs/>
          <w:szCs w:val="21"/>
          <w:lang w:bidi="ar"/>
        </w:rPr>
        <w:t>（三）收益分配原则</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eastAsia="楷体_GB2312"/>
          <w:bCs/>
          <w:szCs w:val="21"/>
          <w:lang w:bidi="ar"/>
        </w:rPr>
        <w:t>1.</w:t>
      </w:r>
      <w:r w:rsidRPr="00511CF4">
        <w:rPr>
          <w:rFonts w:ascii="楷体_GB2312" w:eastAsia="楷体_GB2312" w:cs="楷体_GB2312" w:hint="eastAsia"/>
          <w:bCs/>
          <w:szCs w:val="21"/>
          <w:lang w:bidi="ar"/>
        </w:rPr>
        <w:t>每一理财产品同一类份额享有同等分配权。</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eastAsia="楷体_GB2312"/>
          <w:bCs/>
          <w:szCs w:val="21"/>
          <w:lang w:bidi="ar"/>
        </w:rPr>
        <w:t>2.</w:t>
      </w:r>
      <w:r w:rsidRPr="00511CF4">
        <w:rPr>
          <w:rFonts w:ascii="楷体_GB2312" w:eastAsia="楷体_GB2312" w:cs="楷体_GB2312" w:hint="eastAsia"/>
          <w:bCs/>
          <w:szCs w:val="21"/>
          <w:lang w:bidi="ar"/>
        </w:rPr>
        <w:t>法律法规或监管机关另有规定的，从其规定。</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eastAsia="楷体_GB2312"/>
          <w:bCs/>
          <w:szCs w:val="21"/>
          <w:lang w:bidi="ar"/>
        </w:rPr>
        <w:t>3.</w:t>
      </w:r>
      <w:r w:rsidRPr="00511CF4">
        <w:rPr>
          <w:rFonts w:ascii="楷体_GB2312" w:eastAsia="楷体_GB2312" w:cs="楷体_GB2312" w:hint="eastAsia"/>
          <w:b/>
          <w:bCs/>
          <w:szCs w:val="21"/>
          <w:lang w:bidi="ar"/>
        </w:rPr>
        <w:t>在符合法律法规及理财产品合同约定，并对理财产品份额持有人利益无实质不利影</w:t>
      </w:r>
      <w:r w:rsidRPr="00511CF4">
        <w:rPr>
          <w:rFonts w:ascii="楷体_GB2312" w:eastAsia="楷体_GB2312" w:cs="楷体_GB2312" w:hint="eastAsia"/>
          <w:b/>
          <w:bCs/>
          <w:szCs w:val="21"/>
          <w:lang w:bidi="ar"/>
        </w:rPr>
        <w:lastRenderedPageBreak/>
        <w:t>响的前提下，理财产品管理人可对“收益分配安排”内容进行调整，并通过管理人信息披露渠道向投资者披露。</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ascii="楷体_GB2312" w:eastAsia="楷体_GB2312" w:cs="楷体_GB2312" w:hint="eastAsia"/>
          <w:bCs/>
          <w:szCs w:val="21"/>
          <w:lang w:bidi="ar"/>
        </w:rPr>
        <w:t>（四）收益分配方案的确定与披露</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eastAsia="楷体_GB2312"/>
          <w:bCs/>
          <w:szCs w:val="21"/>
          <w:lang w:bidi="ar"/>
        </w:rPr>
        <w:t>1.</w:t>
      </w:r>
      <w:r w:rsidRPr="00511CF4">
        <w:rPr>
          <w:rFonts w:ascii="楷体_GB2312" w:eastAsia="楷体_GB2312" w:cs="楷体_GB2312" w:hint="eastAsia"/>
          <w:bCs/>
          <w:szCs w:val="21"/>
          <w:lang w:bidi="ar"/>
        </w:rPr>
        <w:t>期间分配</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ascii="楷体_GB2312" w:eastAsia="楷体_GB2312" w:cs="楷体_GB2312" w:hint="eastAsia"/>
          <w:bCs/>
          <w:szCs w:val="21"/>
          <w:lang w:bidi="ar"/>
        </w:rPr>
        <w:t>在满足净值日本产品单位净值大于</w:t>
      </w:r>
      <w:r w:rsidRPr="00511CF4">
        <w:rPr>
          <w:rFonts w:eastAsia="楷体_GB2312"/>
          <w:bCs/>
          <w:szCs w:val="21"/>
          <w:lang w:bidi="ar"/>
        </w:rPr>
        <w:t>1</w:t>
      </w:r>
      <w:r w:rsidRPr="00511CF4">
        <w:rPr>
          <w:rFonts w:ascii="楷体_GB2312" w:eastAsia="楷体_GB2312" w:cs="楷体_GB2312" w:hint="eastAsia"/>
          <w:bCs/>
          <w:szCs w:val="21"/>
          <w:lang w:bidi="ar"/>
        </w:rPr>
        <w:t>的条件下，产品管理人可根据理财产品投资收益情况有权决定是否进行期间分配（即是否分红），并拟定收益分配方案</w:t>
      </w:r>
      <w:r w:rsidRPr="00511CF4">
        <w:rPr>
          <w:rFonts w:eastAsia="楷体_GB2312"/>
          <w:bCs/>
          <w:szCs w:val="21"/>
          <w:lang w:bidi="ar"/>
        </w:rPr>
        <w:t>/</w:t>
      </w:r>
      <w:r w:rsidRPr="00511CF4">
        <w:rPr>
          <w:rFonts w:ascii="楷体_GB2312" w:eastAsia="楷体_GB2312" w:cs="楷体_GB2312" w:hint="eastAsia"/>
          <w:bCs/>
          <w:szCs w:val="21"/>
          <w:lang w:bidi="ar"/>
        </w:rPr>
        <w:t>信息。</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ascii="楷体_GB2312" w:eastAsia="楷体_GB2312" w:cs="楷体_GB2312" w:hint="eastAsia"/>
          <w:bCs/>
          <w:szCs w:val="21"/>
          <w:lang w:bidi="ar"/>
        </w:rPr>
        <w:t>如需进行期间收益分配，产品管理人将在分红前通过信息披露渠道向投资者披露收益分配方案</w:t>
      </w:r>
      <w:r w:rsidRPr="00511CF4">
        <w:rPr>
          <w:rFonts w:eastAsia="楷体_GB2312"/>
          <w:bCs/>
          <w:szCs w:val="21"/>
          <w:lang w:bidi="ar"/>
        </w:rPr>
        <w:t>/</w:t>
      </w:r>
      <w:r w:rsidRPr="00511CF4">
        <w:rPr>
          <w:rFonts w:ascii="楷体_GB2312" w:eastAsia="楷体_GB2312" w:cs="楷体_GB2312" w:hint="eastAsia"/>
          <w:bCs/>
          <w:szCs w:val="21"/>
          <w:lang w:bidi="ar"/>
        </w:rPr>
        <w:t>信息，包括但不限于分配金额或比例、收益分配基准日、除权日、红利发放日、分配方式、分配对象等。收益分配金额按照四舍五入保留至小数点后</w:t>
      </w:r>
      <w:r w:rsidRPr="00511CF4">
        <w:rPr>
          <w:rFonts w:eastAsia="楷体_GB2312"/>
          <w:bCs/>
          <w:szCs w:val="21"/>
          <w:lang w:bidi="ar"/>
        </w:rPr>
        <w:t>2</w:t>
      </w:r>
      <w:r w:rsidRPr="00511CF4">
        <w:rPr>
          <w:rFonts w:ascii="楷体_GB2312" w:eastAsia="楷体_GB2312" w:cs="楷体_GB2312" w:hint="eastAsia"/>
          <w:bCs/>
          <w:szCs w:val="21"/>
          <w:lang w:bidi="ar"/>
        </w:rPr>
        <w:t>位。</w:t>
      </w:r>
    </w:p>
    <w:p w:rsidR="008A26A7" w:rsidRPr="00511CF4" w:rsidRDefault="008A26A7" w:rsidP="008A26A7">
      <w:pPr>
        <w:autoSpaceDE w:val="0"/>
        <w:autoSpaceDN w:val="0"/>
        <w:adjustRightInd w:val="0"/>
        <w:spacing w:line="360" w:lineRule="atLeast"/>
        <w:ind w:firstLineChars="171" w:firstLine="359"/>
        <w:jc w:val="left"/>
        <w:rPr>
          <w:rFonts w:ascii="楷体_GB2312" w:eastAsia="楷体_GB2312" w:cs="楷体_GB2312" w:hint="eastAsia"/>
          <w:bCs/>
          <w:szCs w:val="21"/>
        </w:rPr>
      </w:pPr>
      <w:r w:rsidRPr="00511CF4">
        <w:rPr>
          <w:rFonts w:eastAsia="楷体_GB2312"/>
          <w:bCs/>
          <w:szCs w:val="21"/>
          <w:lang w:bidi="ar"/>
        </w:rPr>
        <w:t>2.</w:t>
      </w:r>
      <w:r w:rsidRPr="00511CF4">
        <w:rPr>
          <w:rFonts w:ascii="楷体_GB2312" w:eastAsia="楷体_GB2312" w:cs="楷体_GB2312" w:hint="eastAsia"/>
          <w:bCs/>
          <w:szCs w:val="21"/>
          <w:lang w:bidi="ar"/>
        </w:rPr>
        <w:t>终止分配</w:t>
      </w:r>
    </w:p>
    <w:p w:rsidR="008A26A7" w:rsidRPr="00511CF4" w:rsidRDefault="008A26A7" w:rsidP="008A26A7">
      <w:pPr>
        <w:autoSpaceDE w:val="0"/>
        <w:autoSpaceDN w:val="0"/>
        <w:adjustRightInd w:val="0"/>
        <w:spacing w:line="360" w:lineRule="atLeast"/>
        <w:ind w:firstLineChars="171" w:firstLine="359"/>
        <w:jc w:val="left"/>
        <w:rPr>
          <w:rFonts w:eastAsia="楷体_GB2312"/>
          <w:bCs/>
          <w:szCs w:val="21"/>
        </w:rPr>
      </w:pPr>
      <w:r w:rsidRPr="00511CF4">
        <w:rPr>
          <w:rFonts w:ascii="楷体_GB2312" w:eastAsia="楷体_GB2312" w:cs="楷体_GB2312" w:hint="eastAsia"/>
          <w:bCs/>
          <w:szCs w:val="21"/>
          <w:lang w:bidi="ar"/>
        </w:rPr>
        <w:t>本理财计划的产品份额在到期或提前终止时，产品管理人按照投资者持有理财产品份额×理财产品到期（或提前终止）资金到账日前</w:t>
      </w:r>
      <w:proofErr w:type="gramStart"/>
      <w:r w:rsidRPr="00511CF4">
        <w:rPr>
          <w:rFonts w:ascii="楷体_GB2312" w:eastAsia="楷体_GB2312" w:cs="楷体_GB2312" w:hint="eastAsia"/>
          <w:bCs/>
          <w:szCs w:val="21"/>
          <w:lang w:bidi="ar"/>
        </w:rPr>
        <w:t>一</w:t>
      </w:r>
      <w:proofErr w:type="gramEnd"/>
      <w:r w:rsidRPr="00511CF4">
        <w:rPr>
          <w:rFonts w:ascii="楷体_GB2312" w:eastAsia="楷体_GB2312" w:cs="楷体_GB2312" w:hint="eastAsia"/>
          <w:bCs/>
          <w:szCs w:val="21"/>
          <w:lang w:bidi="ar"/>
        </w:rPr>
        <w:t>工作日单位净值进行兑付。兑付金额按照四舍五入保留至小数点后</w:t>
      </w:r>
      <w:r w:rsidRPr="00511CF4">
        <w:rPr>
          <w:rFonts w:eastAsia="楷体_GB2312"/>
          <w:bCs/>
          <w:szCs w:val="21"/>
          <w:lang w:bidi="ar"/>
        </w:rPr>
        <w:t>2</w:t>
      </w:r>
      <w:r w:rsidRPr="00511CF4">
        <w:rPr>
          <w:rFonts w:ascii="楷体_GB2312" w:eastAsia="楷体_GB2312" w:cs="楷体_GB2312" w:hint="eastAsia"/>
          <w:bCs/>
          <w:szCs w:val="21"/>
          <w:lang w:bidi="ar"/>
        </w:rPr>
        <w:t>位。投资者通过代销机构渠道购买理财产品的，理财资金划转至投资者账户的时间以代销机构的清算时间为准。</w:t>
      </w:r>
    </w:p>
    <w:p w:rsidR="008A26A7" w:rsidRPr="00511CF4" w:rsidRDefault="008A26A7" w:rsidP="008A26A7">
      <w:pPr>
        <w:autoSpaceDE w:val="0"/>
        <w:autoSpaceDN w:val="0"/>
        <w:adjustRightInd w:val="0"/>
        <w:spacing w:line="360" w:lineRule="atLeast"/>
        <w:ind w:firstLineChars="171" w:firstLine="359"/>
        <w:jc w:val="left"/>
        <w:rPr>
          <w:rFonts w:eastAsia="楷体_GB2312"/>
          <w:bCs/>
          <w:szCs w:val="21"/>
        </w:rPr>
      </w:pPr>
      <w:r w:rsidRPr="00511CF4">
        <w:rPr>
          <w:rFonts w:eastAsia="楷体_GB2312"/>
          <w:bCs/>
          <w:szCs w:val="21"/>
          <w:lang w:bidi="ar"/>
        </w:rPr>
        <w:t>3.</w:t>
      </w:r>
      <w:r w:rsidRPr="00511CF4">
        <w:rPr>
          <w:rFonts w:ascii="楷体_GB2312" w:eastAsia="楷体_GB2312" w:cs="楷体_GB2312" w:hint="eastAsia"/>
          <w:bCs/>
          <w:szCs w:val="21"/>
          <w:lang w:bidi="ar"/>
        </w:rPr>
        <w:t>风险示例</w:t>
      </w:r>
    </w:p>
    <w:p w:rsidR="008A26A7" w:rsidRPr="00511CF4" w:rsidRDefault="008A26A7" w:rsidP="008A26A7">
      <w:pPr>
        <w:autoSpaceDE w:val="0"/>
        <w:autoSpaceDN w:val="0"/>
        <w:adjustRightInd w:val="0"/>
        <w:spacing w:line="360" w:lineRule="atLeast"/>
        <w:ind w:firstLineChars="171" w:firstLine="359"/>
        <w:jc w:val="left"/>
        <w:rPr>
          <w:rFonts w:eastAsia="楷体_GB2312" w:hint="eastAsia"/>
          <w:bCs/>
          <w:szCs w:val="21"/>
        </w:rPr>
      </w:pPr>
      <w:r w:rsidRPr="00511CF4">
        <w:rPr>
          <w:rFonts w:eastAsia="楷体_GB2312" w:hint="eastAsia"/>
          <w:bCs/>
          <w:szCs w:val="21"/>
        </w:rPr>
        <w:t>以下案例仅为举例说明理财收益的计算方法，采用模拟数据计算，仅为举例之用，不作为最终收益的计算依据，也不构成本产品的业绩表现的保证，请谨慎投资。</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投资者</w:t>
      </w:r>
      <w:r w:rsidRPr="00511CF4">
        <w:rPr>
          <w:rFonts w:eastAsia="楷体_GB2312" w:hint="eastAsia"/>
          <w:bCs/>
          <w:szCs w:val="21"/>
        </w:rPr>
        <w:t>1</w:t>
      </w:r>
      <w:r w:rsidRPr="00511CF4">
        <w:rPr>
          <w:rFonts w:eastAsia="楷体_GB2312" w:hint="eastAsia"/>
          <w:bCs/>
          <w:szCs w:val="21"/>
        </w:rPr>
        <w:t>在</w:t>
      </w:r>
      <w:r w:rsidRPr="00511CF4">
        <w:rPr>
          <w:rFonts w:eastAsia="楷体_GB2312" w:hint="eastAsia"/>
          <w:bCs/>
          <w:szCs w:val="21"/>
        </w:rPr>
        <w:t>T</w:t>
      </w:r>
      <w:r w:rsidRPr="00511CF4">
        <w:rPr>
          <w:rFonts w:eastAsia="楷体_GB2312" w:hint="eastAsia"/>
          <w:bCs/>
          <w:szCs w:val="21"/>
        </w:rPr>
        <w:t>日</w:t>
      </w:r>
      <w:r w:rsidRPr="00511CF4">
        <w:rPr>
          <w:rFonts w:eastAsia="楷体_GB2312" w:hint="eastAsia"/>
          <w:bCs/>
          <w:szCs w:val="21"/>
        </w:rPr>
        <w:t>17</w:t>
      </w:r>
      <w:r w:rsidRPr="00511CF4">
        <w:rPr>
          <w:rFonts w:eastAsia="楷体_GB2312" w:hint="eastAsia"/>
          <w:bCs/>
          <w:szCs w:val="21"/>
        </w:rPr>
        <w:t>：</w:t>
      </w:r>
      <w:r w:rsidRPr="00511CF4">
        <w:rPr>
          <w:rFonts w:eastAsia="楷体_GB2312" w:hint="eastAsia"/>
          <w:bCs/>
          <w:szCs w:val="21"/>
        </w:rPr>
        <w:t>30</w:t>
      </w:r>
      <w:r w:rsidRPr="00511CF4">
        <w:rPr>
          <w:rFonts w:eastAsia="楷体_GB2312" w:hint="eastAsia"/>
          <w:bCs/>
          <w:szCs w:val="21"/>
        </w:rPr>
        <w:t>前申购</w:t>
      </w:r>
      <w:r w:rsidRPr="00511CF4">
        <w:rPr>
          <w:rFonts w:eastAsia="楷体_GB2312"/>
          <w:bCs/>
          <w:szCs w:val="21"/>
        </w:rPr>
        <w:t>100</w:t>
      </w:r>
      <w:r w:rsidRPr="00511CF4">
        <w:rPr>
          <w:rFonts w:eastAsia="楷体_GB2312" w:hint="eastAsia"/>
          <w:bCs/>
          <w:szCs w:val="21"/>
        </w:rPr>
        <w:t>万元金额，</w:t>
      </w:r>
      <w:r w:rsidRPr="00511CF4">
        <w:rPr>
          <w:rFonts w:eastAsia="楷体_GB2312" w:hint="eastAsia"/>
          <w:bCs/>
          <w:szCs w:val="21"/>
        </w:rPr>
        <w:t>T</w:t>
      </w:r>
      <w:r w:rsidRPr="00511CF4">
        <w:rPr>
          <w:rFonts w:eastAsia="楷体_GB2312" w:hint="eastAsia"/>
          <w:bCs/>
          <w:szCs w:val="21"/>
        </w:rPr>
        <w:t>日日终的单位净值为</w:t>
      </w:r>
      <w:r w:rsidRPr="00511CF4">
        <w:rPr>
          <w:rFonts w:eastAsia="楷体_GB2312" w:hint="eastAsia"/>
          <w:bCs/>
          <w:szCs w:val="21"/>
        </w:rPr>
        <w:t>1.01</w:t>
      </w:r>
      <w:r w:rsidRPr="00511CF4">
        <w:rPr>
          <w:rFonts w:eastAsia="楷体_GB2312" w:hint="eastAsia"/>
          <w:bCs/>
          <w:szCs w:val="21"/>
        </w:rPr>
        <w:t>元</w:t>
      </w:r>
      <w:r w:rsidRPr="00511CF4">
        <w:rPr>
          <w:rFonts w:eastAsia="楷体_GB2312" w:hint="eastAsia"/>
          <w:bCs/>
          <w:szCs w:val="21"/>
        </w:rPr>
        <w:t>/</w:t>
      </w:r>
      <w:r w:rsidRPr="00511CF4">
        <w:rPr>
          <w:rFonts w:eastAsia="楷体_GB2312" w:hint="eastAsia"/>
          <w:bCs/>
          <w:szCs w:val="21"/>
        </w:rPr>
        <w:t>份，管理人于</w:t>
      </w:r>
      <w:r w:rsidRPr="00511CF4">
        <w:rPr>
          <w:rFonts w:eastAsia="楷体_GB2312" w:hint="eastAsia"/>
          <w:bCs/>
          <w:szCs w:val="21"/>
        </w:rPr>
        <w:t>T+1</w:t>
      </w:r>
      <w:r w:rsidRPr="00511CF4">
        <w:rPr>
          <w:rFonts w:eastAsia="楷体_GB2312" w:hint="eastAsia"/>
          <w:bCs/>
          <w:szCs w:val="21"/>
        </w:rPr>
        <w:t>日确认，则该投资者</w:t>
      </w:r>
      <w:r w:rsidRPr="00511CF4">
        <w:rPr>
          <w:rFonts w:eastAsia="楷体_GB2312"/>
          <w:bCs/>
          <w:szCs w:val="21"/>
        </w:rPr>
        <w:t>1</w:t>
      </w:r>
      <w:r w:rsidRPr="00511CF4">
        <w:rPr>
          <w:rFonts w:eastAsia="楷体_GB2312" w:hint="eastAsia"/>
          <w:bCs/>
          <w:szCs w:val="21"/>
        </w:rPr>
        <w:t>的申购份额为</w:t>
      </w:r>
      <w:r w:rsidRPr="00511CF4">
        <w:rPr>
          <w:rFonts w:eastAsia="楷体_GB2312"/>
          <w:bCs/>
          <w:szCs w:val="21"/>
        </w:rPr>
        <w:t>1,000,000</w:t>
      </w:r>
      <w:r w:rsidRPr="00511CF4">
        <w:rPr>
          <w:rFonts w:eastAsia="楷体_GB2312" w:hint="eastAsia"/>
          <w:bCs/>
          <w:szCs w:val="21"/>
        </w:rPr>
        <w:t>元</w:t>
      </w:r>
      <w:r w:rsidRPr="00511CF4">
        <w:rPr>
          <w:rFonts w:ascii="楷体_GB2312" w:eastAsia="楷体_GB2312" w:hint="eastAsia"/>
          <w:bCs/>
          <w:szCs w:val="21"/>
        </w:rPr>
        <w:t>÷</w:t>
      </w:r>
      <w:r w:rsidRPr="00511CF4">
        <w:rPr>
          <w:rFonts w:eastAsia="楷体_GB2312"/>
          <w:bCs/>
          <w:szCs w:val="21"/>
        </w:rPr>
        <w:t>1.01</w:t>
      </w:r>
      <w:r w:rsidRPr="00511CF4">
        <w:rPr>
          <w:rFonts w:eastAsia="楷体_GB2312" w:hint="eastAsia"/>
          <w:bCs/>
          <w:szCs w:val="21"/>
        </w:rPr>
        <w:t>元</w:t>
      </w:r>
      <w:r w:rsidRPr="00511CF4">
        <w:rPr>
          <w:rFonts w:eastAsia="楷体_GB2312"/>
          <w:bCs/>
          <w:szCs w:val="21"/>
        </w:rPr>
        <w:t>/</w:t>
      </w:r>
      <w:r w:rsidRPr="00511CF4">
        <w:rPr>
          <w:rFonts w:eastAsia="楷体_GB2312" w:hint="eastAsia"/>
          <w:bCs/>
          <w:szCs w:val="21"/>
        </w:rPr>
        <w:t>份</w:t>
      </w:r>
      <w:r w:rsidRPr="00511CF4">
        <w:rPr>
          <w:rFonts w:eastAsia="楷体_GB2312"/>
          <w:bCs/>
          <w:szCs w:val="21"/>
        </w:rPr>
        <w:t>=990,099.01</w:t>
      </w:r>
      <w:r w:rsidRPr="00511CF4">
        <w:rPr>
          <w:rFonts w:eastAsia="楷体_GB2312" w:hint="eastAsia"/>
          <w:bCs/>
          <w:szCs w:val="21"/>
        </w:rPr>
        <w:t>份。</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投资者</w:t>
      </w:r>
      <w:r w:rsidRPr="00511CF4">
        <w:rPr>
          <w:rFonts w:eastAsia="楷体_GB2312"/>
          <w:bCs/>
          <w:szCs w:val="21"/>
        </w:rPr>
        <w:t>2</w:t>
      </w:r>
      <w:r w:rsidRPr="00511CF4">
        <w:rPr>
          <w:rFonts w:eastAsia="楷体_GB2312" w:hint="eastAsia"/>
          <w:bCs/>
          <w:szCs w:val="21"/>
        </w:rPr>
        <w:t>在</w:t>
      </w:r>
      <w:r w:rsidRPr="00511CF4">
        <w:rPr>
          <w:rFonts w:eastAsia="楷体_GB2312" w:hint="eastAsia"/>
          <w:bCs/>
          <w:szCs w:val="21"/>
        </w:rPr>
        <w:t>T</w:t>
      </w:r>
      <w:r w:rsidRPr="00511CF4">
        <w:rPr>
          <w:rFonts w:eastAsia="楷体_GB2312" w:hint="eastAsia"/>
          <w:bCs/>
          <w:szCs w:val="21"/>
        </w:rPr>
        <w:t>日</w:t>
      </w:r>
      <w:r w:rsidRPr="00511CF4">
        <w:rPr>
          <w:rFonts w:eastAsia="楷体_GB2312" w:hint="eastAsia"/>
          <w:bCs/>
          <w:szCs w:val="21"/>
        </w:rPr>
        <w:t>17</w:t>
      </w:r>
      <w:r w:rsidRPr="00511CF4">
        <w:rPr>
          <w:rFonts w:eastAsia="楷体_GB2312" w:hint="eastAsia"/>
          <w:bCs/>
          <w:szCs w:val="21"/>
        </w:rPr>
        <w:t>：</w:t>
      </w:r>
      <w:r w:rsidRPr="00511CF4">
        <w:rPr>
          <w:rFonts w:eastAsia="楷体_GB2312" w:hint="eastAsia"/>
          <w:bCs/>
          <w:szCs w:val="21"/>
        </w:rPr>
        <w:t>30</w:t>
      </w:r>
      <w:r w:rsidRPr="00511CF4">
        <w:rPr>
          <w:rFonts w:eastAsia="楷体_GB2312" w:hint="eastAsia"/>
          <w:bCs/>
          <w:szCs w:val="21"/>
        </w:rPr>
        <w:t>前提出持有</w:t>
      </w:r>
      <w:r w:rsidRPr="00511CF4">
        <w:rPr>
          <w:rFonts w:eastAsia="楷体_GB2312"/>
          <w:bCs/>
          <w:szCs w:val="21"/>
        </w:rPr>
        <w:t>100</w:t>
      </w:r>
      <w:r w:rsidRPr="00511CF4">
        <w:rPr>
          <w:rFonts w:eastAsia="楷体_GB2312" w:hint="eastAsia"/>
          <w:bCs/>
          <w:szCs w:val="21"/>
        </w:rPr>
        <w:t>万份的赎回，</w:t>
      </w:r>
      <w:r w:rsidRPr="00511CF4">
        <w:rPr>
          <w:rFonts w:eastAsia="楷体_GB2312" w:hint="eastAsia"/>
          <w:bCs/>
          <w:szCs w:val="21"/>
        </w:rPr>
        <w:t>T</w:t>
      </w:r>
      <w:r w:rsidRPr="00511CF4">
        <w:rPr>
          <w:rFonts w:eastAsia="楷体_GB2312" w:hint="eastAsia"/>
          <w:bCs/>
          <w:szCs w:val="21"/>
        </w:rPr>
        <w:t>日日终的单位净值为</w:t>
      </w:r>
      <w:r w:rsidRPr="00511CF4">
        <w:rPr>
          <w:rFonts w:eastAsia="楷体_GB2312" w:hint="eastAsia"/>
          <w:bCs/>
          <w:szCs w:val="21"/>
        </w:rPr>
        <w:t>1.01</w:t>
      </w:r>
      <w:r w:rsidRPr="00511CF4">
        <w:rPr>
          <w:rFonts w:eastAsia="楷体_GB2312" w:hint="eastAsia"/>
          <w:bCs/>
          <w:szCs w:val="21"/>
        </w:rPr>
        <w:t>元</w:t>
      </w:r>
      <w:r w:rsidRPr="00511CF4">
        <w:rPr>
          <w:rFonts w:eastAsia="楷体_GB2312" w:hint="eastAsia"/>
          <w:bCs/>
          <w:szCs w:val="21"/>
        </w:rPr>
        <w:t>/</w:t>
      </w:r>
      <w:r w:rsidRPr="00511CF4">
        <w:rPr>
          <w:rFonts w:eastAsia="楷体_GB2312" w:hint="eastAsia"/>
          <w:bCs/>
          <w:szCs w:val="21"/>
        </w:rPr>
        <w:t>份，管理人于</w:t>
      </w:r>
      <w:r w:rsidRPr="00511CF4">
        <w:rPr>
          <w:rFonts w:eastAsia="楷体_GB2312" w:hint="eastAsia"/>
          <w:bCs/>
          <w:szCs w:val="21"/>
        </w:rPr>
        <w:t>T+1</w:t>
      </w:r>
      <w:r w:rsidRPr="00511CF4">
        <w:rPr>
          <w:rFonts w:eastAsia="楷体_GB2312" w:hint="eastAsia"/>
          <w:bCs/>
          <w:szCs w:val="21"/>
        </w:rPr>
        <w:t>日确认，则投资者</w:t>
      </w:r>
      <w:r w:rsidRPr="00511CF4">
        <w:rPr>
          <w:rFonts w:eastAsia="楷体_GB2312"/>
          <w:bCs/>
          <w:szCs w:val="21"/>
        </w:rPr>
        <w:t>2</w:t>
      </w:r>
      <w:proofErr w:type="gramStart"/>
      <w:r w:rsidRPr="00511CF4">
        <w:rPr>
          <w:rFonts w:eastAsia="楷体_GB2312" w:hint="eastAsia"/>
          <w:bCs/>
          <w:szCs w:val="21"/>
        </w:rPr>
        <w:t>派账的</w:t>
      </w:r>
      <w:proofErr w:type="gramEnd"/>
      <w:r w:rsidRPr="00511CF4">
        <w:rPr>
          <w:rFonts w:eastAsia="楷体_GB2312" w:hint="eastAsia"/>
          <w:bCs/>
          <w:szCs w:val="21"/>
        </w:rPr>
        <w:t>赎回金额</w:t>
      </w:r>
      <w:r w:rsidRPr="00511CF4">
        <w:rPr>
          <w:rFonts w:eastAsia="楷体_GB2312"/>
          <w:bCs/>
          <w:szCs w:val="21"/>
        </w:rPr>
        <w:t>=1,000,000</w:t>
      </w:r>
      <w:r w:rsidRPr="00511CF4">
        <w:rPr>
          <w:rFonts w:eastAsia="楷体_GB2312" w:hint="eastAsia"/>
          <w:bCs/>
          <w:szCs w:val="21"/>
        </w:rPr>
        <w:t>份</w:t>
      </w:r>
      <w:r w:rsidRPr="00511CF4">
        <w:rPr>
          <w:rFonts w:ascii="楷体_GB2312" w:eastAsia="楷体_GB2312" w:hAnsi="宋体" w:hint="eastAsia"/>
        </w:rPr>
        <w:t>×1.01</w:t>
      </w:r>
      <w:r w:rsidRPr="00511CF4">
        <w:rPr>
          <w:rFonts w:eastAsia="楷体_GB2312" w:hint="eastAsia"/>
          <w:bCs/>
          <w:szCs w:val="21"/>
        </w:rPr>
        <w:t>元</w:t>
      </w:r>
      <w:r w:rsidRPr="00511CF4">
        <w:rPr>
          <w:rFonts w:eastAsia="楷体_GB2312"/>
          <w:bCs/>
          <w:szCs w:val="21"/>
        </w:rPr>
        <w:t>/</w:t>
      </w:r>
      <w:r w:rsidRPr="00511CF4">
        <w:rPr>
          <w:rFonts w:eastAsia="楷体_GB2312" w:hint="eastAsia"/>
          <w:bCs/>
          <w:szCs w:val="21"/>
        </w:rPr>
        <w:t>份</w:t>
      </w:r>
      <w:r w:rsidRPr="00511CF4">
        <w:rPr>
          <w:rFonts w:eastAsia="楷体_GB2312"/>
          <w:bCs/>
          <w:szCs w:val="21"/>
        </w:rPr>
        <w:t>=1,010,000</w:t>
      </w:r>
      <w:r w:rsidRPr="00511CF4">
        <w:rPr>
          <w:rFonts w:eastAsia="楷体_GB2312" w:hint="eastAsia"/>
          <w:bCs/>
          <w:szCs w:val="21"/>
        </w:rPr>
        <w:t>元。</w:t>
      </w:r>
    </w:p>
    <w:p w:rsidR="008A26A7" w:rsidRPr="00511CF4" w:rsidRDefault="008A26A7" w:rsidP="008A26A7">
      <w:pPr>
        <w:autoSpaceDE w:val="0"/>
        <w:autoSpaceDN w:val="0"/>
        <w:adjustRightInd w:val="0"/>
        <w:ind w:firstLineChars="200" w:firstLine="420"/>
        <w:jc w:val="left"/>
        <w:rPr>
          <w:rFonts w:eastAsia="楷体_GB2312" w:hint="eastAsia"/>
          <w:bCs/>
          <w:szCs w:val="21"/>
        </w:rPr>
      </w:pPr>
      <w:r w:rsidRPr="00511CF4">
        <w:rPr>
          <w:rFonts w:eastAsia="楷体_GB2312" w:hint="eastAsia"/>
          <w:bCs/>
          <w:szCs w:val="21"/>
        </w:rPr>
        <w:t>投资者</w:t>
      </w:r>
      <w:r w:rsidRPr="00511CF4">
        <w:rPr>
          <w:rFonts w:eastAsia="楷体_GB2312"/>
          <w:bCs/>
          <w:szCs w:val="21"/>
        </w:rPr>
        <w:t>3</w:t>
      </w:r>
      <w:r w:rsidRPr="00511CF4">
        <w:rPr>
          <w:rFonts w:eastAsia="楷体_GB2312" w:hint="eastAsia"/>
          <w:bCs/>
          <w:szCs w:val="21"/>
        </w:rPr>
        <w:t>在</w:t>
      </w:r>
      <w:r w:rsidRPr="00511CF4">
        <w:rPr>
          <w:rFonts w:eastAsia="楷体_GB2312" w:hint="eastAsia"/>
          <w:bCs/>
          <w:szCs w:val="21"/>
        </w:rPr>
        <w:t>T</w:t>
      </w:r>
      <w:r w:rsidRPr="00511CF4">
        <w:rPr>
          <w:rFonts w:eastAsia="楷体_GB2312" w:hint="eastAsia"/>
          <w:bCs/>
          <w:szCs w:val="21"/>
        </w:rPr>
        <w:t>日</w:t>
      </w:r>
      <w:r w:rsidRPr="00511CF4">
        <w:rPr>
          <w:rFonts w:eastAsia="楷体_GB2312" w:hint="eastAsia"/>
          <w:bCs/>
          <w:szCs w:val="21"/>
        </w:rPr>
        <w:t>17</w:t>
      </w:r>
      <w:r w:rsidRPr="00511CF4">
        <w:rPr>
          <w:rFonts w:eastAsia="楷体_GB2312" w:hint="eastAsia"/>
          <w:bCs/>
          <w:szCs w:val="21"/>
        </w:rPr>
        <w:t>：</w:t>
      </w:r>
      <w:r w:rsidRPr="00511CF4">
        <w:rPr>
          <w:rFonts w:eastAsia="楷体_GB2312" w:hint="eastAsia"/>
          <w:bCs/>
          <w:szCs w:val="21"/>
        </w:rPr>
        <w:t>30</w:t>
      </w:r>
      <w:r w:rsidRPr="00511CF4">
        <w:rPr>
          <w:rFonts w:eastAsia="楷体_GB2312" w:hint="eastAsia"/>
          <w:bCs/>
          <w:szCs w:val="21"/>
        </w:rPr>
        <w:t>前未提出持有</w:t>
      </w:r>
      <w:r w:rsidRPr="00511CF4">
        <w:rPr>
          <w:rFonts w:eastAsia="楷体_GB2312"/>
          <w:bCs/>
          <w:szCs w:val="21"/>
        </w:rPr>
        <w:t>100</w:t>
      </w:r>
      <w:r w:rsidRPr="00511CF4">
        <w:rPr>
          <w:rFonts w:eastAsia="楷体_GB2312" w:hint="eastAsia"/>
          <w:bCs/>
          <w:szCs w:val="21"/>
        </w:rPr>
        <w:t>万份的赎回，则投资者</w:t>
      </w:r>
      <w:r w:rsidRPr="00511CF4">
        <w:rPr>
          <w:rFonts w:eastAsia="楷体_GB2312"/>
          <w:bCs/>
          <w:szCs w:val="21"/>
        </w:rPr>
        <w:t>3</w:t>
      </w:r>
      <w:r w:rsidRPr="00511CF4">
        <w:rPr>
          <w:rFonts w:eastAsia="楷体_GB2312" w:hint="eastAsia"/>
          <w:bCs/>
          <w:szCs w:val="21"/>
        </w:rPr>
        <w:t>持有</w:t>
      </w:r>
      <w:r w:rsidRPr="00511CF4">
        <w:rPr>
          <w:rFonts w:eastAsia="楷体_GB2312"/>
          <w:bCs/>
          <w:szCs w:val="21"/>
        </w:rPr>
        <w:t>100</w:t>
      </w:r>
      <w:r w:rsidRPr="00511CF4">
        <w:rPr>
          <w:rFonts w:eastAsia="楷体_GB2312" w:hint="eastAsia"/>
          <w:bCs/>
          <w:szCs w:val="21"/>
        </w:rPr>
        <w:t>万份的份额将继续投资。</w:t>
      </w:r>
    </w:p>
    <w:p w:rsidR="008A26A7" w:rsidRPr="00511CF4" w:rsidRDefault="008A26A7" w:rsidP="008A26A7">
      <w:pPr>
        <w:autoSpaceDE w:val="0"/>
        <w:autoSpaceDN w:val="0"/>
        <w:adjustRightInd w:val="0"/>
        <w:spacing w:line="360" w:lineRule="atLeast"/>
        <w:ind w:firstLineChars="200" w:firstLine="420"/>
        <w:jc w:val="left"/>
        <w:rPr>
          <w:rFonts w:ascii="楷体_GB2312" w:eastAsia="楷体_GB2312" w:hint="eastAsia"/>
          <w:b/>
          <w:sz w:val="24"/>
        </w:rPr>
      </w:pPr>
      <w:r w:rsidRPr="00511CF4">
        <w:rPr>
          <w:rFonts w:eastAsia="楷体_GB2312" w:hint="eastAsia"/>
          <w:bCs/>
          <w:szCs w:val="21"/>
        </w:rPr>
        <w:t>最不利投资情形下，投资者将无任何收益，并将损失本金。</w:t>
      </w:r>
      <w:r w:rsidRPr="00511CF4">
        <w:rPr>
          <w:rFonts w:eastAsia="楷体_GB2312" w:hint="eastAsia"/>
          <w:b/>
          <w:bCs/>
          <w:szCs w:val="21"/>
        </w:rPr>
        <w:t>请投资者仔细阅读本产品的风险揭示书，产品有风险，投资须谨慎。</w:t>
      </w:r>
    </w:p>
    <w:p w:rsidR="008A26A7" w:rsidRPr="00511CF4" w:rsidRDefault="008A26A7" w:rsidP="008A26A7">
      <w:pPr>
        <w:autoSpaceDE w:val="0"/>
        <w:autoSpaceDN w:val="0"/>
        <w:adjustRightInd w:val="0"/>
        <w:spacing w:line="360" w:lineRule="atLeast"/>
        <w:jc w:val="left"/>
        <w:rPr>
          <w:rFonts w:ascii="楷体_GB2312" w:eastAsia="楷体_GB2312" w:hint="eastAsia"/>
          <w:b/>
          <w:sz w:val="24"/>
        </w:rPr>
      </w:pPr>
    </w:p>
    <w:p w:rsidR="008A26A7" w:rsidRPr="00511CF4" w:rsidRDefault="008A26A7" w:rsidP="008A26A7">
      <w:pPr>
        <w:autoSpaceDE w:val="0"/>
        <w:autoSpaceDN w:val="0"/>
        <w:adjustRightInd w:val="0"/>
        <w:spacing w:line="360" w:lineRule="atLeast"/>
        <w:jc w:val="left"/>
        <w:rPr>
          <w:rFonts w:ascii="楷体_GB2312" w:eastAsia="楷体_GB2312"/>
          <w:b/>
          <w:sz w:val="24"/>
        </w:rPr>
      </w:pPr>
      <w:r w:rsidRPr="00511CF4">
        <w:rPr>
          <w:rFonts w:ascii="楷体_GB2312" w:eastAsia="楷体_GB2312" w:hint="eastAsia"/>
          <w:b/>
          <w:sz w:val="24"/>
          <w:highlight w:val="yellow"/>
        </w:rPr>
        <w:t>产品的投资</w:t>
      </w:r>
      <w:r w:rsidRPr="00511CF4">
        <w:rPr>
          <w:rFonts w:ascii="楷体_GB2312" w:eastAsia="楷体_GB2312"/>
          <w:b/>
          <w:sz w:val="24"/>
          <w:highlight w:val="yellow"/>
        </w:rPr>
        <w:t>目标</w:t>
      </w:r>
      <w:r w:rsidRPr="00511CF4">
        <w:rPr>
          <w:rFonts w:ascii="楷体_GB2312" w:eastAsia="楷体_GB2312" w:hint="eastAsia"/>
          <w:b/>
          <w:sz w:val="24"/>
          <w:highlight w:val="yellow"/>
        </w:rPr>
        <w:t>、投资策略</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bCs/>
          <w:szCs w:val="21"/>
        </w:rPr>
        <w:t>一）</w:t>
      </w:r>
      <w:r w:rsidRPr="00511CF4">
        <w:rPr>
          <w:rFonts w:eastAsia="楷体_GB2312" w:hint="eastAsia"/>
          <w:bCs/>
          <w:szCs w:val="21"/>
        </w:rPr>
        <w:t>投资策略</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本产品根据对短期利率变动的预测，采用投资组合平均剩余期限控制下的主动性投资策略，利用定性分析和定量分析方法，通过对短期金融工具的积极投资，在控制风险和保证流动性的基础上，力争获得稳定的当期收益。</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（二）投资范围及比例</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1</w:t>
      </w:r>
      <w:r w:rsidRPr="00511CF4">
        <w:rPr>
          <w:rFonts w:eastAsia="楷体_GB2312"/>
          <w:bCs/>
          <w:szCs w:val="21"/>
        </w:rPr>
        <w:t>.</w:t>
      </w:r>
      <w:r w:rsidRPr="00511CF4">
        <w:rPr>
          <w:rFonts w:eastAsia="楷体_GB2312" w:hint="eastAsia"/>
          <w:bCs/>
          <w:szCs w:val="21"/>
        </w:rPr>
        <w:t>本产品主要投资范围包括但不限于：</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1</w:t>
      </w:r>
      <w:r w:rsidRPr="00511CF4">
        <w:rPr>
          <w:rFonts w:eastAsia="楷体_GB2312" w:hint="eastAsia"/>
          <w:bCs/>
          <w:szCs w:val="21"/>
        </w:rPr>
        <w:t>）现金；</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2</w:t>
      </w:r>
      <w:r w:rsidRPr="00511CF4">
        <w:rPr>
          <w:rFonts w:eastAsia="楷体_GB2312" w:hint="eastAsia"/>
          <w:bCs/>
          <w:szCs w:val="21"/>
        </w:rPr>
        <w:t>）期限在</w:t>
      </w:r>
      <w:r w:rsidRPr="00511CF4">
        <w:rPr>
          <w:rFonts w:eastAsia="楷体_GB2312" w:hint="eastAsia"/>
          <w:bCs/>
          <w:szCs w:val="21"/>
        </w:rPr>
        <w:t>1</w:t>
      </w:r>
      <w:r w:rsidRPr="00511CF4">
        <w:rPr>
          <w:rFonts w:eastAsia="楷体_GB2312" w:hint="eastAsia"/>
          <w:bCs/>
          <w:szCs w:val="21"/>
        </w:rPr>
        <w:t>年以内（含</w:t>
      </w:r>
      <w:r w:rsidRPr="00511CF4">
        <w:rPr>
          <w:rFonts w:eastAsia="楷体_GB2312" w:hint="eastAsia"/>
          <w:bCs/>
          <w:szCs w:val="21"/>
        </w:rPr>
        <w:t>1</w:t>
      </w:r>
      <w:r w:rsidRPr="00511CF4">
        <w:rPr>
          <w:rFonts w:eastAsia="楷体_GB2312" w:hint="eastAsia"/>
          <w:bCs/>
          <w:szCs w:val="21"/>
        </w:rPr>
        <w:t>年）的银行存款、债券回购、中央银行票据、同业存单；</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3</w:t>
      </w:r>
      <w:r w:rsidRPr="00511CF4">
        <w:rPr>
          <w:rFonts w:eastAsia="楷体_GB2312" w:hint="eastAsia"/>
          <w:bCs/>
          <w:szCs w:val="21"/>
        </w:rPr>
        <w:t>）剩余期限在</w:t>
      </w:r>
      <w:r w:rsidRPr="00511CF4">
        <w:rPr>
          <w:rFonts w:eastAsia="楷体_GB2312" w:hint="eastAsia"/>
          <w:bCs/>
          <w:szCs w:val="21"/>
        </w:rPr>
        <w:t>397</w:t>
      </w:r>
      <w:r w:rsidRPr="00511CF4">
        <w:rPr>
          <w:rFonts w:eastAsia="楷体_GB2312" w:hint="eastAsia"/>
          <w:bCs/>
          <w:szCs w:val="21"/>
        </w:rPr>
        <w:t>天以内（含</w:t>
      </w:r>
      <w:r w:rsidRPr="00511CF4">
        <w:rPr>
          <w:rFonts w:eastAsia="楷体_GB2312" w:hint="eastAsia"/>
          <w:bCs/>
          <w:szCs w:val="21"/>
        </w:rPr>
        <w:t>397</w:t>
      </w:r>
      <w:r w:rsidRPr="00511CF4">
        <w:rPr>
          <w:rFonts w:eastAsia="楷体_GB2312" w:hint="eastAsia"/>
          <w:bCs/>
          <w:szCs w:val="21"/>
        </w:rPr>
        <w:t>天）的债券、在银行间市场和证券交易所市场发行的资产支持证券；</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4</w:t>
      </w:r>
      <w:r w:rsidRPr="00511CF4">
        <w:rPr>
          <w:rFonts w:eastAsia="楷体_GB2312" w:hint="eastAsia"/>
          <w:bCs/>
          <w:szCs w:val="21"/>
        </w:rPr>
        <w:t>）中国人民银行等</w:t>
      </w:r>
      <w:r w:rsidRPr="00511CF4">
        <w:rPr>
          <w:rFonts w:eastAsia="楷体_GB2312"/>
          <w:bCs/>
          <w:szCs w:val="21"/>
        </w:rPr>
        <w:t>监管</w:t>
      </w:r>
      <w:r w:rsidRPr="00511CF4">
        <w:rPr>
          <w:rFonts w:eastAsia="楷体_GB2312" w:hint="eastAsia"/>
          <w:bCs/>
          <w:szCs w:val="21"/>
        </w:rPr>
        <w:t>认可的其他具有良好流动性的货币市场工具。</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5</w:t>
      </w:r>
      <w:r w:rsidRPr="00511CF4">
        <w:rPr>
          <w:rFonts w:eastAsia="楷体_GB2312" w:hint="eastAsia"/>
          <w:bCs/>
          <w:szCs w:val="21"/>
        </w:rPr>
        <w:t>）其他符合监管要求的资产。</w:t>
      </w:r>
    </w:p>
    <w:p w:rsidR="008A26A7" w:rsidRPr="00511CF4" w:rsidRDefault="008A26A7" w:rsidP="008A26A7">
      <w:pPr>
        <w:autoSpaceDE w:val="0"/>
        <w:autoSpaceDN w:val="0"/>
        <w:adjustRightInd w:val="0"/>
        <w:ind w:firstLineChars="200" w:firstLine="420"/>
        <w:jc w:val="left"/>
        <w:rPr>
          <w:rFonts w:eastAsia="楷体_GB2312"/>
          <w:bCs/>
          <w:szCs w:val="21"/>
        </w:rPr>
      </w:pPr>
      <w:r w:rsidRPr="00511CF4">
        <w:rPr>
          <w:rFonts w:eastAsia="楷体_GB2312" w:hint="eastAsia"/>
          <w:bCs/>
          <w:szCs w:val="21"/>
        </w:rPr>
        <w:t>2</w:t>
      </w:r>
      <w:r w:rsidRPr="00511CF4">
        <w:rPr>
          <w:rFonts w:eastAsia="楷体_GB2312"/>
          <w:bCs/>
          <w:szCs w:val="21"/>
        </w:rPr>
        <w:t>.</w:t>
      </w:r>
      <w:r w:rsidRPr="00511CF4">
        <w:rPr>
          <w:rFonts w:eastAsia="楷体_GB2312" w:hint="eastAsia"/>
          <w:bCs/>
          <w:szCs w:val="21"/>
        </w:rPr>
        <w:t xml:space="preserve"> </w:t>
      </w:r>
      <w:r w:rsidRPr="00511CF4">
        <w:rPr>
          <w:rFonts w:eastAsia="楷体_GB2312" w:hint="eastAsia"/>
          <w:bCs/>
          <w:szCs w:val="21"/>
        </w:rPr>
        <w:t>投资比例</w:t>
      </w:r>
    </w:p>
    <w:p w:rsidR="008A26A7" w:rsidRPr="00511CF4" w:rsidRDefault="008A26A7" w:rsidP="008A26A7">
      <w:pPr>
        <w:autoSpaceDE w:val="0"/>
        <w:autoSpaceDN w:val="0"/>
        <w:adjustRightInd w:val="0"/>
        <w:ind w:firstLineChars="200" w:firstLine="420"/>
        <w:rPr>
          <w:rFonts w:eastAsia="楷体_GB2312" w:hint="eastAsia"/>
          <w:bCs/>
          <w:szCs w:val="21"/>
        </w:rPr>
      </w:pPr>
      <w:r w:rsidRPr="00511CF4">
        <w:rPr>
          <w:rFonts w:eastAsia="楷体_GB2312" w:hint="eastAsia"/>
          <w:bCs/>
          <w:szCs w:val="21"/>
        </w:rPr>
        <w:lastRenderedPageBreak/>
        <w:t>本理财产品投资的种类与比例如下：</w:t>
      </w:r>
    </w:p>
    <w:tbl>
      <w:tblPr>
        <w:tblW w:w="0" w:type="auto"/>
        <w:tblInd w:w="392" w:type="dxa"/>
        <w:tblLayout w:type="fixed"/>
        <w:tblCellMar>
          <w:left w:w="0" w:type="dxa"/>
          <w:right w:w="0" w:type="dxa"/>
        </w:tblCellMar>
        <w:tblLook w:val="0000" w:firstRow="0" w:lastRow="0" w:firstColumn="0" w:lastColumn="0" w:noHBand="0" w:noVBand="0"/>
      </w:tblPr>
      <w:tblGrid>
        <w:gridCol w:w="3869"/>
        <w:gridCol w:w="3502"/>
      </w:tblGrid>
      <w:tr w:rsidR="008A26A7" w:rsidRPr="00511CF4" w:rsidTr="00CB4FDC">
        <w:tc>
          <w:tcPr>
            <w:tcW w:w="38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26A7" w:rsidRPr="00511CF4" w:rsidRDefault="008A26A7" w:rsidP="00CB4FDC">
            <w:pPr>
              <w:autoSpaceDE w:val="0"/>
              <w:autoSpaceDN w:val="0"/>
              <w:adjustRightInd w:val="0"/>
              <w:ind w:firstLine="420"/>
              <w:jc w:val="left"/>
              <w:rPr>
                <w:rFonts w:eastAsia="楷体_GB2312"/>
                <w:bCs/>
                <w:szCs w:val="21"/>
              </w:rPr>
            </w:pPr>
            <w:r w:rsidRPr="00511CF4">
              <w:rPr>
                <w:rFonts w:eastAsia="楷体_GB2312" w:hint="eastAsia"/>
                <w:bCs/>
                <w:szCs w:val="21"/>
              </w:rPr>
              <w:t>投资种类</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26A7" w:rsidRPr="00511CF4" w:rsidRDefault="008A26A7" w:rsidP="00CB4FDC">
            <w:pPr>
              <w:autoSpaceDE w:val="0"/>
              <w:autoSpaceDN w:val="0"/>
              <w:adjustRightInd w:val="0"/>
              <w:ind w:firstLine="420"/>
              <w:jc w:val="left"/>
              <w:rPr>
                <w:rFonts w:eastAsia="楷体_GB2312"/>
                <w:bCs/>
                <w:szCs w:val="21"/>
              </w:rPr>
            </w:pPr>
            <w:r w:rsidRPr="00511CF4">
              <w:rPr>
                <w:rFonts w:eastAsia="楷体_GB2312" w:hint="eastAsia"/>
                <w:bCs/>
                <w:szCs w:val="21"/>
              </w:rPr>
              <w:t>投资比例（占净资产的比重）</w:t>
            </w:r>
          </w:p>
        </w:tc>
      </w:tr>
      <w:tr w:rsidR="008A26A7" w:rsidRPr="00511CF4" w:rsidTr="00CB4FDC">
        <w:tc>
          <w:tcPr>
            <w:tcW w:w="38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26A7" w:rsidRPr="00511CF4" w:rsidRDefault="008A26A7" w:rsidP="00CB4FDC">
            <w:pPr>
              <w:autoSpaceDE w:val="0"/>
              <w:autoSpaceDN w:val="0"/>
              <w:adjustRightInd w:val="0"/>
              <w:ind w:firstLine="420"/>
              <w:jc w:val="left"/>
              <w:rPr>
                <w:rFonts w:eastAsia="楷体_GB2312" w:hint="eastAsia"/>
                <w:bCs/>
                <w:szCs w:val="21"/>
              </w:rPr>
            </w:pPr>
            <w:r w:rsidRPr="00511CF4">
              <w:rPr>
                <w:rFonts w:eastAsia="楷体_GB2312" w:hint="eastAsia"/>
                <w:bCs/>
                <w:szCs w:val="21"/>
              </w:rPr>
              <w:t>存款、债券等固定收益类资产</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8A26A7" w:rsidRPr="00511CF4" w:rsidRDefault="008A26A7" w:rsidP="00CB4FDC">
            <w:pPr>
              <w:autoSpaceDE w:val="0"/>
              <w:autoSpaceDN w:val="0"/>
              <w:adjustRightInd w:val="0"/>
              <w:ind w:firstLine="420"/>
              <w:rPr>
                <w:rFonts w:eastAsia="楷体_GB2312" w:hint="eastAsia"/>
                <w:bCs/>
                <w:szCs w:val="21"/>
              </w:rPr>
            </w:pPr>
            <w:r w:rsidRPr="00511CF4">
              <w:rPr>
                <w:rFonts w:eastAsia="楷体_GB2312" w:hint="eastAsia"/>
                <w:bCs/>
                <w:szCs w:val="21"/>
              </w:rPr>
              <w:t>不低于</w:t>
            </w:r>
            <w:r w:rsidRPr="00511CF4">
              <w:rPr>
                <w:rFonts w:eastAsia="楷体_GB2312" w:hint="eastAsia"/>
                <w:bCs/>
                <w:szCs w:val="21"/>
              </w:rPr>
              <w:t>80%</w:t>
            </w:r>
          </w:p>
        </w:tc>
      </w:tr>
      <w:tr w:rsidR="008A26A7" w:rsidRPr="00511CF4" w:rsidTr="00CB4FDC">
        <w:trPr>
          <w:trHeight w:val="136"/>
        </w:trPr>
        <w:tc>
          <w:tcPr>
            <w:tcW w:w="38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26A7" w:rsidRPr="00511CF4" w:rsidRDefault="008A26A7" w:rsidP="00CB4FDC">
            <w:pPr>
              <w:autoSpaceDE w:val="0"/>
              <w:autoSpaceDN w:val="0"/>
              <w:adjustRightInd w:val="0"/>
              <w:ind w:firstLine="420"/>
              <w:jc w:val="left"/>
              <w:rPr>
                <w:rFonts w:eastAsia="楷体_GB2312" w:hint="eastAsia"/>
                <w:bCs/>
                <w:szCs w:val="21"/>
              </w:rPr>
            </w:pPr>
            <w:r w:rsidRPr="00511CF4">
              <w:rPr>
                <w:rFonts w:eastAsia="楷体_GB2312" w:hint="eastAsia"/>
                <w:bCs/>
                <w:szCs w:val="21"/>
              </w:rPr>
              <w:t xml:space="preserve">    </w:t>
            </w:r>
            <w:r w:rsidRPr="00511CF4">
              <w:rPr>
                <w:rFonts w:eastAsia="楷体_GB2312" w:hint="eastAsia"/>
                <w:bCs/>
                <w:szCs w:val="21"/>
              </w:rPr>
              <w:t>其中：高流动性资产</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26A7" w:rsidRPr="00511CF4" w:rsidRDefault="008A26A7" w:rsidP="00CB4FDC">
            <w:pPr>
              <w:autoSpaceDE w:val="0"/>
              <w:autoSpaceDN w:val="0"/>
              <w:adjustRightInd w:val="0"/>
              <w:ind w:firstLine="420"/>
              <w:rPr>
                <w:rFonts w:eastAsia="楷体_GB2312" w:hint="eastAsia"/>
                <w:bCs/>
                <w:szCs w:val="21"/>
              </w:rPr>
            </w:pPr>
            <w:r w:rsidRPr="00511CF4">
              <w:rPr>
                <w:rFonts w:eastAsia="楷体_GB2312" w:hint="eastAsia"/>
                <w:bCs/>
                <w:szCs w:val="21"/>
              </w:rPr>
              <w:t>不低于</w:t>
            </w:r>
            <w:r w:rsidRPr="00511CF4">
              <w:rPr>
                <w:rFonts w:eastAsia="楷体_GB2312" w:hint="eastAsia"/>
                <w:bCs/>
                <w:szCs w:val="21"/>
              </w:rPr>
              <w:t>5%</w:t>
            </w:r>
          </w:p>
        </w:tc>
      </w:tr>
      <w:tr w:rsidR="008A26A7" w:rsidRPr="00511CF4" w:rsidTr="00CB4FDC">
        <w:tc>
          <w:tcPr>
            <w:tcW w:w="38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26A7" w:rsidRPr="00511CF4" w:rsidRDefault="008A26A7" w:rsidP="00CB4FDC">
            <w:pPr>
              <w:autoSpaceDE w:val="0"/>
              <w:autoSpaceDN w:val="0"/>
              <w:adjustRightInd w:val="0"/>
              <w:jc w:val="left"/>
              <w:rPr>
                <w:rFonts w:eastAsia="楷体_GB2312"/>
                <w:bCs/>
                <w:szCs w:val="21"/>
              </w:rPr>
            </w:pPr>
            <w:r w:rsidRPr="00511CF4">
              <w:rPr>
                <w:rFonts w:eastAsia="楷体_GB2312" w:hint="eastAsia"/>
                <w:bCs/>
                <w:szCs w:val="21"/>
              </w:rPr>
              <w:t>其他符合监管和产品投资要求的资产</w:t>
            </w:r>
          </w:p>
        </w:tc>
        <w:tc>
          <w:tcPr>
            <w:tcW w:w="35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8A26A7" w:rsidRPr="00511CF4" w:rsidRDefault="008A26A7" w:rsidP="00CB4FDC">
            <w:pPr>
              <w:autoSpaceDE w:val="0"/>
              <w:autoSpaceDN w:val="0"/>
              <w:adjustRightInd w:val="0"/>
              <w:ind w:firstLine="420"/>
              <w:jc w:val="left"/>
              <w:rPr>
                <w:rFonts w:eastAsia="楷体_GB2312"/>
                <w:bCs/>
                <w:szCs w:val="21"/>
              </w:rPr>
            </w:pPr>
            <w:r w:rsidRPr="00511CF4">
              <w:rPr>
                <w:rFonts w:eastAsia="楷体_GB2312" w:hint="eastAsia"/>
                <w:bCs/>
                <w:szCs w:val="21"/>
              </w:rPr>
              <w:t>0%-20%</w:t>
            </w:r>
          </w:p>
        </w:tc>
      </w:tr>
    </w:tbl>
    <w:p w:rsidR="008A26A7" w:rsidRPr="00511CF4" w:rsidRDefault="008A26A7" w:rsidP="008A26A7">
      <w:pPr>
        <w:autoSpaceDE w:val="0"/>
        <w:autoSpaceDN w:val="0"/>
        <w:adjustRightInd w:val="0"/>
        <w:ind w:firstLine="420"/>
        <w:jc w:val="left"/>
        <w:rPr>
          <w:rFonts w:eastAsia="楷体_GB2312" w:hint="eastAsia"/>
          <w:bCs/>
          <w:szCs w:val="21"/>
        </w:rPr>
      </w:pP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在资产管理过程中</w:t>
      </w:r>
      <w:r w:rsidRPr="00511CF4">
        <w:rPr>
          <w:rFonts w:eastAsia="楷体_GB2312" w:hint="eastAsia"/>
          <w:bCs/>
          <w:szCs w:val="21"/>
        </w:rPr>
        <w:t>,</w:t>
      </w:r>
      <w:r w:rsidRPr="00511CF4">
        <w:rPr>
          <w:rFonts w:eastAsia="楷体_GB2312" w:hint="eastAsia"/>
          <w:bCs/>
          <w:szCs w:val="21"/>
        </w:rPr>
        <w:t>非因产品管理人主观因素导致投资比例暂时超出上述区间，产品管理人将在流动性受限资产可出售、可转让或者恢复交易的</w:t>
      </w:r>
      <w:r w:rsidRPr="00511CF4">
        <w:rPr>
          <w:rFonts w:eastAsia="楷体_GB2312" w:hint="eastAsia"/>
          <w:bCs/>
          <w:szCs w:val="21"/>
        </w:rPr>
        <w:t xml:space="preserve"> 15 </w:t>
      </w:r>
      <w:proofErr w:type="gramStart"/>
      <w:r w:rsidRPr="00511CF4">
        <w:rPr>
          <w:rFonts w:eastAsia="楷体_GB2312" w:hint="eastAsia"/>
          <w:bCs/>
          <w:szCs w:val="21"/>
        </w:rPr>
        <w:t>个</w:t>
      </w:r>
      <w:proofErr w:type="gramEnd"/>
      <w:r w:rsidRPr="00511CF4">
        <w:rPr>
          <w:rFonts w:eastAsia="楷体_GB2312" w:hint="eastAsia"/>
          <w:bCs/>
          <w:szCs w:val="21"/>
        </w:rPr>
        <w:t>工作日内将本产品投资比例调整至上述比例范围，监管部门规定的特殊情形除外。</w:t>
      </w:r>
    </w:p>
    <w:p w:rsidR="008A26A7" w:rsidRPr="00511CF4" w:rsidRDefault="008A26A7" w:rsidP="008A26A7">
      <w:pPr>
        <w:autoSpaceDE w:val="0"/>
        <w:autoSpaceDN w:val="0"/>
        <w:adjustRightInd w:val="0"/>
        <w:ind w:firstLine="420"/>
        <w:jc w:val="left"/>
        <w:rPr>
          <w:rFonts w:eastAsia="楷体_GB2312" w:hint="eastAsia"/>
          <w:b/>
          <w:bCs/>
          <w:szCs w:val="21"/>
        </w:rPr>
      </w:pPr>
      <w:r w:rsidRPr="00511CF4">
        <w:rPr>
          <w:rFonts w:eastAsia="楷体_GB2312" w:hint="eastAsia"/>
          <w:b/>
          <w:bCs/>
          <w:szCs w:val="21"/>
        </w:rPr>
        <w:t>产品管理人有权对投资范围、投资资产种类及投资比例进行调整，并至少于调整当日或之前进行信息披露。除有利于投资者权益情况及管理人根据监管规定在法律、监管规定允许的范围内单方调整投资范围的外，投资者如不同意管理人相关调整，可根据管理人通知或公告赎回本产品，若投资者未申请赎回本产品，则视为投资者已同意相关调整。</w:t>
      </w:r>
    </w:p>
    <w:p w:rsidR="008A26A7" w:rsidRPr="00511CF4" w:rsidRDefault="008A26A7" w:rsidP="008A26A7">
      <w:pPr>
        <w:autoSpaceDE w:val="0"/>
        <w:autoSpaceDN w:val="0"/>
        <w:adjustRightInd w:val="0"/>
        <w:ind w:firstLine="420"/>
        <w:jc w:val="left"/>
        <w:rPr>
          <w:rFonts w:ascii="微软雅黑" w:eastAsia="微软雅黑" w:hAnsi="微软雅黑" w:cs="宋体" w:hint="eastAsia"/>
          <w:kern w:val="0"/>
          <w:szCs w:val="21"/>
        </w:rPr>
      </w:pPr>
      <w:r w:rsidRPr="00511CF4">
        <w:rPr>
          <w:rFonts w:eastAsia="楷体_GB2312" w:hint="eastAsia"/>
          <w:bCs/>
          <w:szCs w:val="21"/>
        </w:rPr>
        <w:t>在遵守相关法律法规、监管规则及本说明书约定，避免不公平交易、利益输送等违法违规行为的前提下，</w:t>
      </w:r>
      <w:r w:rsidRPr="00511CF4">
        <w:rPr>
          <w:rFonts w:eastAsia="楷体_GB2312" w:hint="eastAsia"/>
          <w:b/>
          <w:bCs/>
          <w:szCs w:val="21"/>
        </w:rPr>
        <w:t>投资者同意本产品可能投资产品管理人</w:t>
      </w:r>
      <w:r w:rsidRPr="00511CF4">
        <w:rPr>
          <w:rFonts w:eastAsia="楷体_GB2312" w:hint="eastAsia"/>
          <w:b/>
          <w:bCs/>
          <w:szCs w:val="21"/>
        </w:rPr>
        <w:t>/</w:t>
      </w:r>
      <w:r w:rsidRPr="00511CF4">
        <w:rPr>
          <w:rFonts w:eastAsia="楷体_GB2312" w:hint="eastAsia"/>
          <w:b/>
          <w:bCs/>
          <w:szCs w:val="21"/>
        </w:rPr>
        <w:t>托管人及其关联方发行、承销、管理的符合本产品投资范围规定的资产，本产品可能与产品管理人</w:t>
      </w:r>
      <w:r w:rsidRPr="00511CF4">
        <w:rPr>
          <w:rFonts w:eastAsia="楷体_GB2312" w:hint="eastAsia"/>
          <w:b/>
          <w:bCs/>
          <w:szCs w:val="21"/>
        </w:rPr>
        <w:t>/</w:t>
      </w:r>
      <w:r w:rsidRPr="00511CF4">
        <w:rPr>
          <w:rFonts w:eastAsia="楷体_GB2312" w:hint="eastAsia"/>
          <w:b/>
          <w:bCs/>
          <w:szCs w:val="21"/>
        </w:rPr>
        <w:t>托管人及其关联方、产品管理人</w:t>
      </w:r>
      <w:r w:rsidRPr="00511CF4">
        <w:rPr>
          <w:rFonts w:eastAsia="楷体_GB2312" w:hint="eastAsia"/>
          <w:b/>
          <w:bCs/>
          <w:szCs w:val="21"/>
        </w:rPr>
        <w:t>/</w:t>
      </w:r>
      <w:r w:rsidRPr="00511CF4">
        <w:rPr>
          <w:rFonts w:eastAsia="楷体_GB2312" w:hint="eastAsia"/>
          <w:b/>
          <w:bCs/>
          <w:szCs w:val="21"/>
        </w:rPr>
        <w:t>托管人及其关联方管理的投资组合之间互为交易对手或从事其他类型的关联交易。</w:t>
      </w:r>
      <w:r w:rsidRPr="00511CF4">
        <w:rPr>
          <w:rFonts w:eastAsia="楷体_GB2312" w:hint="eastAsia"/>
          <w:bCs/>
          <w:szCs w:val="21"/>
        </w:rPr>
        <w:t>同时，产品因为流动性需要可开展存单质押、债券正回购等融资业务。</w:t>
      </w:r>
    </w:p>
    <w:p w:rsidR="008A26A7" w:rsidRPr="00511CF4" w:rsidRDefault="008A26A7" w:rsidP="008A26A7">
      <w:pPr>
        <w:autoSpaceDE w:val="0"/>
        <w:autoSpaceDN w:val="0"/>
        <w:adjustRightInd w:val="0"/>
        <w:spacing w:line="360" w:lineRule="atLeast"/>
        <w:ind w:firstLineChars="200" w:firstLine="420"/>
        <w:jc w:val="left"/>
        <w:rPr>
          <w:rFonts w:eastAsia="楷体_GB2312"/>
          <w:bCs/>
          <w:szCs w:val="21"/>
        </w:rPr>
      </w:pPr>
      <w:r w:rsidRPr="00511CF4">
        <w:rPr>
          <w:rFonts w:eastAsia="楷体_GB2312" w:hint="eastAsia"/>
          <w:bCs/>
          <w:szCs w:val="21"/>
        </w:rPr>
        <w:t>（三）投资限制</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1.</w:t>
      </w:r>
      <w:r w:rsidRPr="00511CF4">
        <w:rPr>
          <w:rFonts w:eastAsia="楷体_GB2312" w:hint="eastAsia"/>
          <w:bCs/>
          <w:szCs w:val="21"/>
        </w:rPr>
        <w:t>本产品不得投资于以下金融工具：</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1</w:t>
      </w:r>
      <w:r w:rsidRPr="00511CF4">
        <w:rPr>
          <w:rFonts w:eastAsia="楷体_GB2312" w:hint="eastAsia"/>
          <w:bCs/>
          <w:szCs w:val="21"/>
        </w:rPr>
        <w:t>）股票；</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2</w:t>
      </w:r>
      <w:r w:rsidRPr="00511CF4">
        <w:rPr>
          <w:rFonts w:eastAsia="楷体_GB2312" w:hint="eastAsia"/>
          <w:bCs/>
          <w:szCs w:val="21"/>
        </w:rPr>
        <w:t>）可转换债券、可交换债券；</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3</w:t>
      </w:r>
      <w:r w:rsidRPr="00511CF4">
        <w:rPr>
          <w:rFonts w:eastAsia="楷体_GB2312" w:hint="eastAsia"/>
          <w:bCs/>
          <w:szCs w:val="21"/>
        </w:rPr>
        <w:t>）以定期存款利率为基准利率的浮动利率债券，已进入最后一个利率调整期的除外；</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4</w:t>
      </w:r>
      <w:r w:rsidRPr="00511CF4">
        <w:rPr>
          <w:rFonts w:eastAsia="楷体_GB2312" w:hint="eastAsia"/>
          <w:bCs/>
          <w:szCs w:val="21"/>
        </w:rPr>
        <w:t>）信用等级在</w:t>
      </w:r>
      <w:r w:rsidRPr="00511CF4">
        <w:rPr>
          <w:rFonts w:eastAsia="楷体_GB2312" w:hint="eastAsia"/>
          <w:bCs/>
          <w:szCs w:val="21"/>
        </w:rPr>
        <w:t xml:space="preserve"> AA+</w:t>
      </w:r>
      <w:r w:rsidRPr="00511CF4">
        <w:rPr>
          <w:rFonts w:eastAsia="楷体_GB2312" w:hint="eastAsia"/>
          <w:bCs/>
          <w:szCs w:val="21"/>
        </w:rPr>
        <w:t>以下的债券、资产支持证券；</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5</w:t>
      </w:r>
      <w:r w:rsidRPr="00511CF4">
        <w:rPr>
          <w:rFonts w:eastAsia="楷体_GB2312" w:hint="eastAsia"/>
          <w:bCs/>
          <w:szCs w:val="21"/>
        </w:rPr>
        <w:t>）中国人民银行等</w:t>
      </w:r>
      <w:r w:rsidRPr="00511CF4">
        <w:rPr>
          <w:rFonts w:eastAsia="楷体_GB2312"/>
          <w:bCs/>
          <w:szCs w:val="21"/>
        </w:rPr>
        <w:t>监管</w:t>
      </w:r>
      <w:r w:rsidRPr="00511CF4">
        <w:rPr>
          <w:rFonts w:eastAsia="楷体_GB2312" w:hint="eastAsia"/>
          <w:bCs/>
          <w:szCs w:val="21"/>
        </w:rPr>
        <w:t>禁止投资的其他金融工具。</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2.</w:t>
      </w:r>
      <w:r w:rsidRPr="00511CF4">
        <w:rPr>
          <w:rFonts w:eastAsia="楷体_GB2312" w:hint="eastAsia"/>
          <w:bCs/>
          <w:szCs w:val="21"/>
        </w:rPr>
        <w:t>本产品投资相关集中度要求：</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1</w:t>
      </w:r>
      <w:r w:rsidRPr="00511CF4">
        <w:rPr>
          <w:rFonts w:eastAsia="楷体_GB2312" w:hint="eastAsia"/>
          <w:bCs/>
          <w:szCs w:val="21"/>
        </w:rPr>
        <w:t>）本产品投资于同一机构发行的债券及其作为原始权益人的资产支持证券的比例合计不得超过本产品资产净值的</w:t>
      </w:r>
      <w:r w:rsidRPr="00511CF4">
        <w:rPr>
          <w:rFonts w:eastAsia="楷体_GB2312" w:hint="eastAsia"/>
          <w:bCs/>
          <w:szCs w:val="21"/>
        </w:rPr>
        <w:t xml:space="preserve"> 10%</w:t>
      </w:r>
      <w:r w:rsidRPr="00511CF4">
        <w:rPr>
          <w:rFonts w:eastAsia="楷体_GB2312" w:hint="eastAsia"/>
          <w:bCs/>
          <w:szCs w:val="21"/>
        </w:rPr>
        <w:t>，投资于国债、中央银行票据、政策性金融债券的除外。</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2</w:t>
      </w:r>
      <w:r w:rsidRPr="00511CF4">
        <w:rPr>
          <w:rFonts w:eastAsia="楷体_GB2312" w:hint="eastAsia"/>
          <w:bCs/>
          <w:szCs w:val="21"/>
        </w:rPr>
        <w:t>）本产品投资于所有主体信用评级低于</w:t>
      </w:r>
      <w:r w:rsidRPr="00511CF4">
        <w:rPr>
          <w:rFonts w:eastAsia="楷体_GB2312" w:hint="eastAsia"/>
          <w:bCs/>
          <w:szCs w:val="21"/>
        </w:rPr>
        <w:t xml:space="preserve"> AAA </w:t>
      </w:r>
      <w:r w:rsidRPr="00511CF4">
        <w:rPr>
          <w:rFonts w:eastAsia="楷体_GB2312" w:hint="eastAsia"/>
          <w:bCs/>
          <w:szCs w:val="21"/>
        </w:rPr>
        <w:t>的机构发行的金融工具的比例合计不得超过本产品资产净值的</w:t>
      </w:r>
      <w:r w:rsidRPr="00511CF4">
        <w:rPr>
          <w:rFonts w:eastAsia="楷体_GB2312" w:hint="eastAsia"/>
          <w:bCs/>
          <w:szCs w:val="21"/>
        </w:rPr>
        <w:t xml:space="preserve"> 10%</w:t>
      </w:r>
      <w:r w:rsidRPr="00511CF4">
        <w:rPr>
          <w:rFonts w:eastAsia="楷体_GB2312" w:hint="eastAsia"/>
          <w:bCs/>
          <w:szCs w:val="21"/>
        </w:rPr>
        <w:t>，其中单一机构发行的金融工具的比例合计不得超过本产品资产净值的</w:t>
      </w:r>
      <w:r w:rsidRPr="00511CF4">
        <w:rPr>
          <w:rFonts w:eastAsia="楷体_GB2312" w:hint="eastAsia"/>
          <w:bCs/>
          <w:szCs w:val="21"/>
        </w:rPr>
        <w:t xml:space="preserve"> 2%</w:t>
      </w:r>
      <w:r w:rsidRPr="00511CF4">
        <w:rPr>
          <w:rFonts w:eastAsia="楷体_GB2312" w:hint="eastAsia"/>
          <w:bCs/>
          <w:szCs w:val="21"/>
        </w:rPr>
        <w:t>；本款所称金融工具包括债券、银行存款、同业存单、相关机构作为原始权益人的资产支持证券及相关监管认可的其他金融工具。</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3</w:t>
      </w:r>
      <w:r w:rsidRPr="00511CF4">
        <w:rPr>
          <w:rFonts w:eastAsia="楷体_GB2312" w:hint="eastAsia"/>
          <w:bCs/>
          <w:szCs w:val="21"/>
        </w:rPr>
        <w:t>）本产品投资于有固定期限银行存款的比例合计不得超过该产品资产净值的</w:t>
      </w:r>
      <w:r w:rsidRPr="00511CF4">
        <w:rPr>
          <w:rFonts w:eastAsia="楷体_GB2312" w:hint="eastAsia"/>
          <w:bCs/>
          <w:szCs w:val="21"/>
        </w:rPr>
        <w:t xml:space="preserve"> 30%</w:t>
      </w:r>
      <w:r w:rsidRPr="00511CF4">
        <w:rPr>
          <w:rFonts w:eastAsia="楷体_GB2312" w:hint="eastAsia"/>
          <w:bCs/>
          <w:szCs w:val="21"/>
        </w:rPr>
        <w:t>，投资于有存款期限，根据协议可提前支取的银行存款除外；本产品投资于主体信用评级为</w:t>
      </w:r>
      <w:r w:rsidRPr="00511CF4">
        <w:rPr>
          <w:rFonts w:eastAsia="楷体_GB2312" w:hint="eastAsia"/>
          <w:bCs/>
          <w:szCs w:val="21"/>
        </w:rPr>
        <w:t xml:space="preserve"> AAA </w:t>
      </w:r>
      <w:r w:rsidRPr="00511CF4">
        <w:rPr>
          <w:rFonts w:eastAsia="楷体_GB2312" w:hint="eastAsia"/>
          <w:bCs/>
          <w:szCs w:val="21"/>
        </w:rPr>
        <w:t>的同一商业银行的银行存款、同业存单占本产品资产净值的比例合计不得超过</w:t>
      </w:r>
      <w:r w:rsidRPr="00511CF4">
        <w:rPr>
          <w:rFonts w:eastAsia="楷体_GB2312" w:hint="eastAsia"/>
          <w:bCs/>
          <w:szCs w:val="21"/>
        </w:rPr>
        <w:t xml:space="preserve"> 20%</w:t>
      </w:r>
      <w:r w:rsidRPr="00511CF4">
        <w:rPr>
          <w:rFonts w:eastAsia="楷体_GB2312" w:hint="eastAsia"/>
          <w:bCs/>
          <w:szCs w:val="21"/>
        </w:rPr>
        <w:t>。</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4</w:t>
      </w:r>
      <w:r w:rsidRPr="00511CF4">
        <w:rPr>
          <w:rFonts w:eastAsia="楷体_GB2312" w:hint="eastAsia"/>
          <w:bCs/>
          <w:szCs w:val="21"/>
        </w:rPr>
        <w:t>）产品管理人管理的全部现金管理类产品投资于同一商业银行的存款、同业存单和债券，不得超过该商业银行最近一个季度末净资产的</w:t>
      </w:r>
      <w:r w:rsidRPr="00511CF4">
        <w:rPr>
          <w:rFonts w:eastAsia="楷体_GB2312" w:hint="eastAsia"/>
          <w:bCs/>
          <w:szCs w:val="21"/>
        </w:rPr>
        <w:t xml:space="preserve"> 10%</w:t>
      </w:r>
      <w:r w:rsidRPr="00511CF4">
        <w:rPr>
          <w:rFonts w:eastAsia="楷体_GB2312" w:hint="eastAsia"/>
          <w:bCs/>
          <w:szCs w:val="21"/>
        </w:rPr>
        <w:t>。</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5</w:t>
      </w:r>
      <w:r w:rsidRPr="00511CF4">
        <w:rPr>
          <w:rFonts w:eastAsia="楷体_GB2312" w:hint="eastAsia"/>
          <w:bCs/>
          <w:szCs w:val="21"/>
        </w:rPr>
        <w:t>）法律法规或监管机构的其他要求。</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非因产品管理人主观因素导致突破前款比例限制的，产品管理人应当在</w:t>
      </w:r>
      <w:r w:rsidRPr="00511CF4">
        <w:rPr>
          <w:rFonts w:eastAsia="楷体_GB2312" w:hint="eastAsia"/>
          <w:bCs/>
          <w:szCs w:val="21"/>
        </w:rPr>
        <w:t xml:space="preserve">10 </w:t>
      </w:r>
      <w:proofErr w:type="gramStart"/>
      <w:r w:rsidRPr="00511CF4">
        <w:rPr>
          <w:rFonts w:eastAsia="楷体_GB2312" w:hint="eastAsia"/>
          <w:bCs/>
          <w:szCs w:val="21"/>
        </w:rPr>
        <w:t>个</w:t>
      </w:r>
      <w:proofErr w:type="gramEnd"/>
      <w:r w:rsidRPr="00511CF4">
        <w:rPr>
          <w:rFonts w:eastAsia="楷体_GB2312" w:hint="eastAsia"/>
          <w:bCs/>
          <w:szCs w:val="21"/>
        </w:rPr>
        <w:t>交易日内调整至符合要求，国务院银行业监督管理机构规定的特殊情形除外。</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lastRenderedPageBreak/>
        <w:t>3.</w:t>
      </w:r>
      <w:r w:rsidRPr="00511CF4">
        <w:rPr>
          <w:rFonts w:eastAsia="楷体_GB2312" w:hint="eastAsia"/>
          <w:bCs/>
          <w:szCs w:val="21"/>
        </w:rPr>
        <w:t>本产品直接投资于流动性受限资产的市值在开放日不得超过本产品资产净值的</w:t>
      </w:r>
      <w:r w:rsidRPr="00511CF4">
        <w:rPr>
          <w:rFonts w:eastAsia="楷体_GB2312" w:hint="eastAsia"/>
          <w:bCs/>
          <w:szCs w:val="21"/>
        </w:rPr>
        <w:t xml:space="preserve"> 15%</w:t>
      </w:r>
      <w:r w:rsidRPr="00511CF4">
        <w:rPr>
          <w:rFonts w:eastAsia="楷体_GB2312" w:hint="eastAsia"/>
          <w:bCs/>
          <w:szCs w:val="21"/>
        </w:rPr>
        <w:t>（因证券市场波动、上市公司股票停牌、理财产品规模变动等因素导致理财产品不符合本条规定比例限制的，本产品不得主动新增投资流动性受限资产）。</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4.</w:t>
      </w:r>
      <w:r w:rsidRPr="00511CF4">
        <w:rPr>
          <w:rFonts w:eastAsia="楷体_GB2312" w:hint="eastAsia"/>
          <w:bCs/>
          <w:szCs w:val="21"/>
        </w:rPr>
        <w:t>本产品在开放日前</w:t>
      </w:r>
      <w:proofErr w:type="gramStart"/>
      <w:r w:rsidRPr="00511CF4">
        <w:rPr>
          <w:rFonts w:eastAsia="楷体_GB2312" w:hint="eastAsia"/>
          <w:bCs/>
          <w:szCs w:val="21"/>
        </w:rPr>
        <w:t>一</w:t>
      </w:r>
      <w:proofErr w:type="gramEnd"/>
      <w:r w:rsidRPr="00511CF4">
        <w:rPr>
          <w:rFonts w:eastAsia="楷体_GB2312" w:hint="eastAsia"/>
          <w:bCs/>
          <w:szCs w:val="21"/>
        </w:rPr>
        <w:t>工作日内，</w:t>
      </w:r>
      <w:r w:rsidRPr="00511CF4">
        <w:rPr>
          <w:rFonts w:eastAsia="楷体_GB2312" w:hint="eastAsia"/>
          <w:bCs/>
          <w:szCs w:val="21"/>
        </w:rPr>
        <w:t xml:space="preserve">7 </w:t>
      </w:r>
      <w:proofErr w:type="gramStart"/>
      <w:r w:rsidRPr="00511CF4">
        <w:rPr>
          <w:rFonts w:eastAsia="楷体_GB2312" w:hint="eastAsia"/>
          <w:bCs/>
          <w:szCs w:val="21"/>
        </w:rPr>
        <w:t>个</w:t>
      </w:r>
      <w:proofErr w:type="gramEnd"/>
      <w:r w:rsidRPr="00511CF4">
        <w:rPr>
          <w:rFonts w:eastAsia="楷体_GB2312" w:hint="eastAsia"/>
          <w:bCs/>
          <w:szCs w:val="21"/>
        </w:rPr>
        <w:t>工作日可变现资产的可变现价</w:t>
      </w:r>
      <w:proofErr w:type="gramStart"/>
      <w:r w:rsidRPr="00511CF4">
        <w:rPr>
          <w:rFonts w:eastAsia="楷体_GB2312" w:hint="eastAsia"/>
          <w:bCs/>
          <w:szCs w:val="21"/>
        </w:rPr>
        <w:t>值应当</w:t>
      </w:r>
      <w:proofErr w:type="gramEnd"/>
      <w:r w:rsidRPr="00511CF4">
        <w:rPr>
          <w:rFonts w:eastAsia="楷体_GB2312" w:hint="eastAsia"/>
          <w:bCs/>
          <w:szCs w:val="21"/>
        </w:rPr>
        <w:t>不低于该产品资产净值的</w:t>
      </w:r>
      <w:r w:rsidRPr="00511CF4">
        <w:rPr>
          <w:rFonts w:eastAsia="楷体_GB2312" w:hint="eastAsia"/>
          <w:bCs/>
          <w:szCs w:val="21"/>
        </w:rPr>
        <w:t>10%</w:t>
      </w:r>
      <w:r w:rsidRPr="00511CF4">
        <w:rPr>
          <w:rFonts w:eastAsia="楷体_GB2312" w:hint="eastAsia"/>
          <w:bCs/>
          <w:szCs w:val="21"/>
        </w:rPr>
        <w:t>。</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5.</w:t>
      </w:r>
      <w:r w:rsidRPr="00511CF4">
        <w:rPr>
          <w:rFonts w:eastAsia="楷体_GB2312" w:hint="eastAsia"/>
          <w:bCs/>
          <w:szCs w:val="21"/>
        </w:rPr>
        <w:t>本产品拟投资于主体信用评级低于</w:t>
      </w:r>
      <w:r w:rsidRPr="00511CF4">
        <w:rPr>
          <w:rFonts w:eastAsia="楷体_GB2312" w:hint="eastAsia"/>
          <w:bCs/>
          <w:szCs w:val="21"/>
        </w:rPr>
        <w:t xml:space="preserve"> AA+</w:t>
      </w:r>
      <w:r w:rsidRPr="00511CF4">
        <w:rPr>
          <w:rFonts w:eastAsia="楷体_GB2312" w:hint="eastAsia"/>
          <w:bCs/>
          <w:szCs w:val="21"/>
        </w:rPr>
        <w:t>的商业银行的银行存款与同业存单的，应当经产品管理人董事会审议批准，相关交易应当事先告知托管机构，并作为重大事项履行信息披露程序。</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6.</w:t>
      </w:r>
      <w:r w:rsidRPr="00511CF4">
        <w:rPr>
          <w:rFonts w:eastAsia="楷体_GB2312" w:hint="eastAsia"/>
          <w:bCs/>
          <w:szCs w:val="21"/>
        </w:rPr>
        <w:t>本产品应当确保持有足够的具有良好流动性的资产，投资组合应当符合以下要求：</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1</w:t>
      </w:r>
      <w:r w:rsidRPr="00511CF4">
        <w:rPr>
          <w:rFonts w:eastAsia="楷体_GB2312" w:hint="eastAsia"/>
          <w:bCs/>
          <w:szCs w:val="21"/>
        </w:rPr>
        <w:t>）本产品应持有不低于本产品资产净值</w:t>
      </w:r>
      <w:r w:rsidRPr="00511CF4">
        <w:rPr>
          <w:rFonts w:eastAsia="楷体_GB2312" w:hint="eastAsia"/>
          <w:bCs/>
          <w:szCs w:val="21"/>
        </w:rPr>
        <w:t xml:space="preserve"> 5%</w:t>
      </w:r>
      <w:r w:rsidRPr="00511CF4">
        <w:rPr>
          <w:rFonts w:eastAsia="楷体_GB2312" w:hint="eastAsia"/>
          <w:bCs/>
          <w:szCs w:val="21"/>
        </w:rPr>
        <w:t>的现金或者到期日在一年以内的国债、中央银行票据和政策性金融债券。</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2</w:t>
      </w:r>
      <w:r w:rsidRPr="00511CF4">
        <w:rPr>
          <w:rFonts w:eastAsia="楷体_GB2312" w:hint="eastAsia"/>
          <w:bCs/>
          <w:szCs w:val="21"/>
        </w:rPr>
        <w:t>）本产品持有不低于该产品资产净值</w:t>
      </w:r>
      <w:r w:rsidRPr="00511CF4">
        <w:rPr>
          <w:rFonts w:eastAsia="楷体_GB2312" w:hint="eastAsia"/>
          <w:bCs/>
          <w:szCs w:val="21"/>
        </w:rPr>
        <w:t xml:space="preserve"> 10%</w:t>
      </w:r>
      <w:r w:rsidRPr="00511CF4">
        <w:rPr>
          <w:rFonts w:eastAsia="楷体_GB2312" w:hint="eastAsia"/>
          <w:bCs/>
          <w:szCs w:val="21"/>
        </w:rPr>
        <w:t>的现金、国债、中央银行票据、政策性金融债券以及五个交易日内到期的其他金融工具；</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3</w:t>
      </w:r>
      <w:r w:rsidRPr="00511CF4">
        <w:rPr>
          <w:rFonts w:eastAsia="楷体_GB2312" w:hint="eastAsia"/>
          <w:bCs/>
          <w:szCs w:val="21"/>
        </w:rPr>
        <w:t>）本产品投资到期日在</w:t>
      </w:r>
      <w:r w:rsidRPr="00511CF4">
        <w:rPr>
          <w:rFonts w:eastAsia="楷体_GB2312" w:hint="eastAsia"/>
          <w:bCs/>
          <w:szCs w:val="21"/>
        </w:rPr>
        <w:t xml:space="preserve"> 10 </w:t>
      </w:r>
      <w:proofErr w:type="gramStart"/>
      <w:r w:rsidRPr="00511CF4">
        <w:rPr>
          <w:rFonts w:eastAsia="楷体_GB2312" w:hint="eastAsia"/>
          <w:bCs/>
          <w:szCs w:val="21"/>
        </w:rPr>
        <w:t>个</w:t>
      </w:r>
      <w:proofErr w:type="gramEnd"/>
      <w:r w:rsidRPr="00511CF4">
        <w:rPr>
          <w:rFonts w:eastAsia="楷体_GB2312" w:hint="eastAsia"/>
          <w:bCs/>
          <w:szCs w:val="21"/>
        </w:rPr>
        <w:t>交易日以上的债券买入返售、银行定期存款（</w:t>
      </w:r>
      <w:proofErr w:type="gramStart"/>
      <w:r w:rsidRPr="00511CF4">
        <w:rPr>
          <w:rFonts w:eastAsia="楷体_GB2312" w:hint="eastAsia"/>
          <w:bCs/>
          <w:szCs w:val="21"/>
        </w:rPr>
        <w:t>含协议</w:t>
      </w:r>
      <w:proofErr w:type="gramEnd"/>
      <w:r w:rsidRPr="00511CF4">
        <w:rPr>
          <w:rFonts w:eastAsia="楷体_GB2312" w:hint="eastAsia"/>
          <w:bCs/>
          <w:szCs w:val="21"/>
        </w:rPr>
        <w:t>约定有条件提前支取的银行存款），以及资产支持证券、因发行人债务违约无法进行转让或者交易的债券等由于法律法规、合同或者操作障碍等原因无法以合理价格予以变现的流动性受限资产，合计不得超过本产品资产净值的</w:t>
      </w:r>
      <w:r w:rsidRPr="00511CF4">
        <w:rPr>
          <w:rFonts w:eastAsia="楷体_GB2312" w:hint="eastAsia"/>
          <w:bCs/>
          <w:szCs w:val="21"/>
        </w:rPr>
        <w:t>10%</w:t>
      </w:r>
      <w:r w:rsidRPr="00511CF4">
        <w:rPr>
          <w:rFonts w:eastAsia="楷体_GB2312" w:hint="eastAsia"/>
          <w:bCs/>
          <w:szCs w:val="21"/>
        </w:rPr>
        <w:t>；</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4</w:t>
      </w:r>
      <w:r w:rsidRPr="00511CF4">
        <w:rPr>
          <w:rFonts w:eastAsia="楷体_GB2312" w:hint="eastAsia"/>
          <w:bCs/>
          <w:szCs w:val="21"/>
        </w:rPr>
        <w:t>）本产品的杠杆水平不得超过</w:t>
      </w:r>
      <w:r w:rsidRPr="00511CF4">
        <w:rPr>
          <w:rFonts w:eastAsia="楷体_GB2312" w:hint="eastAsia"/>
          <w:bCs/>
          <w:szCs w:val="21"/>
        </w:rPr>
        <w:t xml:space="preserve"> 120%</w:t>
      </w:r>
      <w:r w:rsidRPr="00511CF4">
        <w:rPr>
          <w:rFonts w:eastAsia="楷体_GB2312" w:hint="eastAsia"/>
          <w:bCs/>
          <w:szCs w:val="21"/>
        </w:rPr>
        <w:t>，发生巨额赎回、连续</w:t>
      </w:r>
      <w:r w:rsidRPr="00511CF4">
        <w:rPr>
          <w:rFonts w:eastAsia="楷体_GB2312" w:hint="eastAsia"/>
          <w:bCs/>
          <w:szCs w:val="21"/>
        </w:rPr>
        <w:t xml:space="preserve"> 3 </w:t>
      </w:r>
      <w:proofErr w:type="gramStart"/>
      <w:r w:rsidRPr="00511CF4">
        <w:rPr>
          <w:rFonts w:eastAsia="楷体_GB2312" w:hint="eastAsia"/>
          <w:bCs/>
          <w:szCs w:val="21"/>
        </w:rPr>
        <w:t>个</w:t>
      </w:r>
      <w:proofErr w:type="gramEnd"/>
      <w:r w:rsidRPr="00511CF4">
        <w:rPr>
          <w:rFonts w:eastAsia="楷体_GB2312" w:hint="eastAsia"/>
          <w:bCs/>
          <w:szCs w:val="21"/>
        </w:rPr>
        <w:t>交易日累计赎回</w:t>
      </w:r>
      <w:r w:rsidRPr="00511CF4">
        <w:rPr>
          <w:rFonts w:eastAsia="楷体_GB2312" w:hint="eastAsia"/>
          <w:bCs/>
          <w:szCs w:val="21"/>
        </w:rPr>
        <w:t xml:space="preserve"> 20%</w:t>
      </w:r>
      <w:r w:rsidRPr="00511CF4">
        <w:rPr>
          <w:rFonts w:eastAsia="楷体_GB2312" w:hint="eastAsia"/>
          <w:bCs/>
          <w:szCs w:val="21"/>
        </w:rPr>
        <w:t>以上或者连续</w:t>
      </w:r>
      <w:r w:rsidRPr="00511CF4">
        <w:rPr>
          <w:rFonts w:eastAsia="楷体_GB2312" w:hint="eastAsia"/>
          <w:bCs/>
          <w:szCs w:val="21"/>
        </w:rPr>
        <w:t xml:space="preserve"> 5</w:t>
      </w:r>
      <w:r w:rsidRPr="00511CF4">
        <w:rPr>
          <w:rFonts w:eastAsia="楷体_GB2312" w:hint="eastAsia"/>
          <w:bCs/>
          <w:szCs w:val="21"/>
        </w:rPr>
        <w:t>个交易日累计赎回</w:t>
      </w:r>
      <w:r w:rsidRPr="00511CF4">
        <w:rPr>
          <w:rFonts w:eastAsia="楷体_GB2312" w:hint="eastAsia"/>
          <w:bCs/>
          <w:szCs w:val="21"/>
        </w:rPr>
        <w:t xml:space="preserve"> 30%</w:t>
      </w:r>
      <w:r w:rsidRPr="00511CF4">
        <w:rPr>
          <w:rFonts w:eastAsia="楷体_GB2312" w:hint="eastAsia"/>
          <w:bCs/>
          <w:szCs w:val="21"/>
        </w:rPr>
        <w:t>以上的情形除外。</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非因产品管理人主观因素导致突破前款第（</w:t>
      </w:r>
      <w:r w:rsidRPr="00511CF4">
        <w:rPr>
          <w:rFonts w:eastAsia="楷体_GB2312" w:hint="eastAsia"/>
          <w:bCs/>
          <w:szCs w:val="21"/>
        </w:rPr>
        <w:t>2</w:t>
      </w:r>
      <w:r w:rsidRPr="00511CF4">
        <w:rPr>
          <w:rFonts w:eastAsia="楷体_GB2312" w:hint="eastAsia"/>
          <w:bCs/>
          <w:szCs w:val="21"/>
        </w:rPr>
        <w:t>）（</w:t>
      </w:r>
      <w:r w:rsidRPr="00511CF4">
        <w:rPr>
          <w:rFonts w:eastAsia="楷体_GB2312" w:hint="eastAsia"/>
          <w:bCs/>
          <w:szCs w:val="21"/>
        </w:rPr>
        <w:t>4</w:t>
      </w:r>
      <w:r w:rsidRPr="00511CF4">
        <w:rPr>
          <w:rFonts w:eastAsia="楷体_GB2312" w:hint="eastAsia"/>
          <w:bCs/>
          <w:szCs w:val="21"/>
        </w:rPr>
        <w:t>）项比例限制的，产品管理人应当在</w:t>
      </w:r>
      <w:r w:rsidRPr="00511CF4">
        <w:rPr>
          <w:rFonts w:eastAsia="楷体_GB2312" w:hint="eastAsia"/>
          <w:bCs/>
          <w:szCs w:val="21"/>
        </w:rPr>
        <w:t xml:space="preserve"> 10 </w:t>
      </w:r>
      <w:proofErr w:type="gramStart"/>
      <w:r w:rsidRPr="00511CF4">
        <w:rPr>
          <w:rFonts w:eastAsia="楷体_GB2312" w:hint="eastAsia"/>
          <w:bCs/>
          <w:szCs w:val="21"/>
        </w:rPr>
        <w:t>个</w:t>
      </w:r>
      <w:proofErr w:type="gramEnd"/>
      <w:r w:rsidRPr="00511CF4">
        <w:rPr>
          <w:rFonts w:eastAsia="楷体_GB2312" w:hint="eastAsia"/>
          <w:bCs/>
          <w:szCs w:val="21"/>
        </w:rPr>
        <w:t>交易日内调整至符合要求；非因产品管理人主观因素导致突破前款第（</w:t>
      </w:r>
      <w:r w:rsidRPr="00511CF4">
        <w:rPr>
          <w:rFonts w:eastAsia="楷体_GB2312" w:hint="eastAsia"/>
          <w:bCs/>
          <w:szCs w:val="21"/>
        </w:rPr>
        <w:t>3</w:t>
      </w:r>
      <w:r w:rsidRPr="00511CF4">
        <w:rPr>
          <w:rFonts w:eastAsia="楷体_GB2312" w:hint="eastAsia"/>
          <w:bCs/>
          <w:szCs w:val="21"/>
        </w:rPr>
        <w:t>）项比例限制的，产品管理人不得主动新增流动性受限资产的投资。</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7.</w:t>
      </w:r>
      <w:r w:rsidRPr="00511CF4">
        <w:rPr>
          <w:rFonts w:eastAsia="楷体_GB2312" w:hint="eastAsia"/>
          <w:bCs/>
          <w:szCs w:val="21"/>
        </w:rPr>
        <w:t>本产品投资组合的平均剩余期限不得超过</w:t>
      </w:r>
      <w:r w:rsidRPr="00511CF4">
        <w:rPr>
          <w:rFonts w:eastAsia="楷体_GB2312" w:hint="eastAsia"/>
          <w:bCs/>
          <w:szCs w:val="21"/>
        </w:rPr>
        <w:t xml:space="preserve"> 120 </w:t>
      </w:r>
      <w:r w:rsidRPr="00511CF4">
        <w:rPr>
          <w:rFonts w:eastAsia="楷体_GB2312" w:hint="eastAsia"/>
          <w:bCs/>
          <w:szCs w:val="21"/>
        </w:rPr>
        <w:t>天，平均剩余存续期限不得超过</w:t>
      </w:r>
      <w:r w:rsidRPr="00511CF4">
        <w:rPr>
          <w:rFonts w:eastAsia="楷体_GB2312" w:hint="eastAsia"/>
          <w:bCs/>
          <w:szCs w:val="21"/>
        </w:rPr>
        <w:t xml:space="preserve"> 240 </w:t>
      </w:r>
      <w:r w:rsidRPr="00511CF4">
        <w:rPr>
          <w:rFonts w:eastAsia="楷体_GB2312" w:hint="eastAsia"/>
          <w:bCs/>
          <w:szCs w:val="21"/>
        </w:rPr>
        <w:t>天。</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8.</w:t>
      </w:r>
      <w:r w:rsidRPr="00511CF4">
        <w:rPr>
          <w:rFonts w:eastAsia="楷体_GB2312" w:hint="eastAsia"/>
          <w:bCs/>
          <w:szCs w:val="21"/>
        </w:rPr>
        <w:t>产品管理人应当对本产品的投资者集中度实施严格的监控与管理，根据投资者集中度情况对投资组合实施调整，并遵守以下要求：</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1</w:t>
      </w:r>
      <w:r w:rsidRPr="00511CF4">
        <w:rPr>
          <w:rFonts w:eastAsia="楷体_GB2312" w:hint="eastAsia"/>
          <w:bCs/>
          <w:szCs w:val="21"/>
        </w:rPr>
        <w:t>）当前</w:t>
      </w:r>
      <w:r w:rsidRPr="00511CF4">
        <w:rPr>
          <w:rFonts w:eastAsia="楷体_GB2312" w:hint="eastAsia"/>
          <w:bCs/>
          <w:szCs w:val="21"/>
        </w:rPr>
        <w:t xml:space="preserve"> 10 </w:t>
      </w:r>
      <w:r w:rsidRPr="00511CF4">
        <w:rPr>
          <w:rFonts w:eastAsia="楷体_GB2312" w:hint="eastAsia"/>
          <w:bCs/>
          <w:szCs w:val="21"/>
        </w:rPr>
        <w:t>名投资者的持有份额合计超过本产品总份额的</w:t>
      </w:r>
      <w:r w:rsidRPr="00511CF4">
        <w:rPr>
          <w:rFonts w:eastAsia="楷体_GB2312" w:hint="eastAsia"/>
          <w:bCs/>
          <w:szCs w:val="21"/>
        </w:rPr>
        <w:t xml:space="preserve"> 50%</w:t>
      </w:r>
      <w:r w:rsidRPr="00511CF4">
        <w:rPr>
          <w:rFonts w:eastAsia="楷体_GB2312" w:hint="eastAsia"/>
          <w:bCs/>
          <w:szCs w:val="21"/>
        </w:rPr>
        <w:t>时，投资组合的平均剩余期限不得超过</w:t>
      </w:r>
      <w:r w:rsidRPr="00511CF4">
        <w:rPr>
          <w:rFonts w:eastAsia="楷体_GB2312" w:hint="eastAsia"/>
          <w:bCs/>
          <w:szCs w:val="21"/>
        </w:rPr>
        <w:t xml:space="preserve"> 60 </w:t>
      </w:r>
      <w:r w:rsidRPr="00511CF4">
        <w:rPr>
          <w:rFonts w:eastAsia="楷体_GB2312" w:hint="eastAsia"/>
          <w:bCs/>
          <w:szCs w:val="21"/>
        </w:rPr>
        <w:t>天，平均剩余存续期限不得超过</w:t>
      </w:r>
      <w:r w:rsidRPr="00511CF4">
        <w:rPr>
          <w:rFonts w:eastAsia="楷体_GB2312" w:hint="eastAsia"/>
          <w:bCs/>
          <w:szCs w:val="21"/>
        </w:rPr>
        <w:t xml:space="preserve"> 120 </w:t>
      </w:r>
      <w:r w:rsidRPr="00511CF4">
        <w:rPr>
          <w:rFonts w:eastAsia="楷体_GB2312" w:hint="eastAsia"/>
          <w:bCs/>
          <w:szCs w:val="21"/>
        </w:rPr>
        <w:t>天，投资组合中现金、国债、中央银行票据、政策性金融债券以及</w:t>
      </w:r>
      <w:r w:rsidRPr="00511CF4">
        <w:rPr>
          <w:rFonts w:eastAsia="楷体_GB2312" w:hint="eastAsia"/>
          <w:bCs/>
          <w:szCs w:val="21"/>
        </w:rPr>
        <w:t xml:space="preserve"> 5 </w:t>
      </w:r>
      <w:proofErr w:type="gramStart"/>
      <w:r w:rsidRPr="00511CF4">
        <w:rPr>
          <w:rFonts w:eastAsia="楷体_GB2312" w:hint="eastAsia"/>
          <w:bCs/>
          <w:szCs w:val="21"/>
        </w:rPr>
        <w:t>个</w:t>
      </w:r>
      <w:proofErr w:type="gramEnd"/>
      <w:r w:rsidRPr="00511CF4">
        <w:rPr>
          <w:rFonts w:eastAsia="楷体_GB2312" w:hint="eastAsia"/>
          <w:bCs/>
          <w:szCs w:val="21"/>
        </w:rPr>
        <w:t>交易日内到期的其他金融工具占本产品资产净值的比例合计不得低于</w:t>
      </w:r>
      <w:r w:rsidRPr="00511CF4">
        <w:rPr>
          <w:rFonts w:eastAsia="楷体_GB2312" w:hint="eastAsia"/>
          <w:bCs/>
          <w:szCs w:val="21"/>
        </w:rPr>
        <w:t xml:space="preserve"> 30%</w:t>
      </w:r>
      <w:r w:rsidRPr="00511CF4">
        <w:rPr>
          <w:rFonts w:eastAsia="楷体_GB2312" w:hint="eastAsia"/>
          <w:bCs/>
          <w:szCs w:val="21"/>
        </w:rPr>
        <w:t>；</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2</w:t>
      </w:r>
      <w:r w:rsidRPr="00511CF4">
        <w:rPr>
          <w:rFonts w:eastAsia="楷体_GB2312" w:hint="eastAsia"/>
          <w:bCs/>
          <w:szCs w:val="21"/>
        </w:rPr>
        <w:t>）当前</w:t>
      </w:r>
      <w:r w:rsidRPr="00511CF4">
        <w:rPr>
          <w:rFonts w:eastAsia="楷体_GB2312" w:hint="eastAsia"/>
          <w:bCs/>
          <w:szCs w:val="21"/>
        </w:rPr>
        <w:t xml:space="preserve"> 10 </w:t>
      </w:r>
      <w:r w:rsidRPr="00511CF4">
        <w:rPr>
          <w:rFonts w:eastAsia="楷体_GB2312" w:hint="eastAsia"/>
          <w:bCs/>
          <w:szCs w:val="21"/>
        </w:rPr>
        <w:t>名投资者的持有份额合计超过本产品总份额的</w:t>
      </w:r>
      <w:r w:rsidRPr="00511CF4">
        <w:rPr>
          <w:rFonts w:eastAsia="楷体_GB2312" w:hint="eastAsia"/>
          <w:bCs/>
          <w:szCs w:val="21"/>
        </w:rPr>
        <w:t xml:space="preserve"> 20%</w:t>
      </w:r>
      <w:r w:rsidRPr="00511CF4">
        <w:rPr>
          <w:rFonts w:eastAsia="楷体_GB2312" w:hint="eastAsia"/>
          <w:bCs/>
          <w:szCs w:val="21"/>
        </w:rPr>
        <w:t>时，投资组合的平均剩余期限不得超过</w:t>
      </w:r>
      <w:r w:rsidRPr="00511CF4">
        <w:rPr>
          <w:rFonts w:eastAsia="楷体_GB2312" w:hint="eastAsia"/>
          <w:bCs/>
          <w:szCs w:val="21"/>
        </w:rPr>
        <w:t xml:space="preserve"> 90 </w:t>
      </w:r>
      <w:r w:rsidRPr="00511CF4">
        <w:rPr>
          <w:rFonts w:eastAsia="楷体_GB2312" w:hint="eastAsia"/>
          <w:bCs/>
          <w:szCs w:val="21"/>
        </w:rPr>
        <w:t>天，平均剩余存续期限不得超过</w:t>
      </w:r>
      <w:r w:rsidRPr="00511CF4">
        <w:rPr>
          <w:rFonts w:eastAsia="楷体_GB2312" w:hint="eastAsia"/>
          <w:bCs/>
          <w:szCs w:val="21"/>
        </w:rPr>
        <w:t xml:space="preserve"> 180 </w:t>
      </w:r>
      <w:r w:rsidRPr="00511CF4">
        <w:rPr>
          <w:rFonts w:eastAsia="楷体_GB2312" w:hint="eastAsia"/>
          <w:bCs/>
          <w:szCs w:val="21"/>
        </w:rPr>
        <w:t>天，投资组合中现金、国债、中央银行票据、政策性金融债券以及</w:t>
      </w:r>
      <w:r w:rsidRPr="00511CF4">
        <w:rPr>
          <w:rFonts w:eastAsia="楷体_GB2312" w:hint="eastAsia"/>
          <w:bCs/>
          <w:szCs w:val="21"/>
        </w:rPr>
        <w:t xml:space="preserve"> 5 </w:t>
      </w:r>
      <w:proofErr w:type="gramStart"/>
      <w:r w:rsidRPr="00511CF4">
        <w:rPr>
          <w:rFonts w:eastAsia="楷体_GB2312" w:hint="eastAsia"/>
          <w:bCs/>
          <w:szCs w:val="21"/>
        </w:rPr>
        <w:t>个</w:t>
      </w:r>
      <w:proofErr w:type="gramEnd"/>
      <w:r w:rsidRPr="00511CF4">
        <w:rPr>
          <w:rFonts w:eastAsia="楷体_GB2312" w:hint="eastAsia"/>
          <w:bCs/>
          <w:szCs w:val="21"/>
        </w:rPr>
        <w:t>交易日内到期的其他金融工具占本产品资产净值的比例合计不得低于</w:t>
      </w:r>
      <w:r w:rsidRPr="00511CF4">
        <w:rPr>
          <w:rFonts w:eastAsia="楷体_GB2312" w:hint="eastAsia"/>
          <w:bCs/>
          <w:szCs w:val="21"/>
        </w:rPr>
        <w:t xml:space="preserve"> 20%</w:t>
      </w:r>
      <w:r w:rsidRPr="00511CF4">
        <w:rPr>
          <w:rFonts w:eastAsia="楷体_GB2312" w:hint="eastAsia"/>
          <w:bCs/>
          <w:szCs w:val="21"/>
        </w:rPr>
        <w:t>。</w:t>
      </w:r>
    </w:p>
    <w:p w:rsidR="008A26A7" w:rsidRPr="00511CF4" w:rsidRDefault="008A26A7" w:rsidP="008A26A7">
      <w:pPr>
        <w:autoSpaceDE w:val="0"/>
        <w:autoSpaceDN w:val="0"/>
        <w:adjustRightInd w:val="0"/>
        <w:spacing w:line="360" w:lineRule="atLeast"/>
        <w:ind w:firstLineChars="200" w:firstLine="420"/>
        <w:jc w:val="left"/>
        <w:rPr>
          <w:rFonts w:eastAsia="楷体_GB2312"/>
          <w:bCs/>
          <w:szCs w:val="21"/>
        </w:rPr>
      </w:pPr>
      <w:r w:rsidRPr="00511CF4">
        <w:rPr>
          <w:rFonts w:eastAsia="楷体_GB2312" w:hint="eastAsia"/>
          <w:bCs/>
          <w:szCs w:val="21"/>
        </w:rPr>
        <w:t>非因产品管理人主观因素导致突破前款第（</w:t>
      </w:r>
      <w:r w:rsidRPr="00511CF4">
        <w:rPr>
          <w:rFonts w:eastAsia="楷体_GB2312" w:hint="eastAsia"/>
          <w:bCs/>
          <w:szCs w:val="21"/>
        </w:rPr>
        <w:t>1</w:t>
      </w:r>
      <w:r w:rsidRPr="00511CF4">
        <w:rPr>
          <w:rFonts w:eastAsia="楷体_GB2312" w:hint="eastAsia"/>
          <w:bCs/>
          <w:szCs w:val="21"/>
        </w:rPr>
        <w:t>）（</w:t>
      </w:r>
      <w:r w:rsidRPr="00511CF4">
        <w:rPr>
          <w:rFonts w:eastAsia="楷体_GB2312" w:hint="eastAsia"/>
          <w:bCs/>
          <w:szCs w:val="21"/>
        </w:rPr>
        <w:t>2</w:t>
      </w:r>
      <w:r w:rsidRPr="00511CF4">
        <w:rPr>
          <w:rFonts w:eastAsia="楷体_GB2312" w:hint="eastAsia"/>
          <w:bCs/>
          <w:szCs w:val="21"/>
        </w:rPr>
        <w:t>）项比例限制的，产品管理人应当在</w:t>
      </w:r>
      <w:r w:rsidRPr="00511CF4">
        <w:rPr>
          <w:rFonts w:eastAsia="楷体_GB2312" w:hint="eastAsia"/>
          <w:bCs/>
          <w:szCs w:val="21"/>
        </w:rPr>
        <w:t xml:space="preserve"> 10 </w:t>
      </w:r>
      <w:proofErr w:type="gramStart"/>
      <w:r w:rsidRPr="00511CF4">
        <w:rPr>
          <w:rFonts w:eastAsia="楷体_GB2312" w:hint="eastAsia"/>
          <w:bCs/>
          <w:szCs w:val="21"/>
        </w:rPr>
        <w:t>个</w:t>
      </w:r>
      <w:proofErr w:type="gramEnd"/>
      <w:r w:rsidRPr="00511CF4">
        <w:rPr>
          <w:rFonts w:eastAsia="楷体_GB2312" w:hint="eastAsia"/>
          <w:bCs/>
          <w:szCs w:val="21"/>
        </w:rPr>
        <w:t>交易日内调整至符合要求，相关监管规定的特殊情形除外。</w:t>
      </w:r>
    </w:p>
    <w:p w:rsidR="008A26A7" w:rsidRPr="00511CF4" w:rsidRDefault="008A26A7" w:rsidP="008A26A7">
      <w:pPr>
        <w:autoSpaceDE w:val="0"/>
        <w:autoSpaceDN w:val="0"/>
        <w:adjustRightInd w:val="0"/>
        <w:spacing w:line="360" w:lineRule="atLeast"/>
        <w:ind w:firstLineChars="200" w:firstLine="420"/>
        <w:jc w:val="left"/>
        <w:rPr>
          <w:rFonts w:eastAsia="楷体_GB2312" w:hint="eastAsia"/>
          <w:bCs/>
          <w:szCs w:val="21"/>
        </w:rPr>
      </w:pPr>
      <w:r w:rsidRPr="00511CF4">
        <w:rPr>
          <w:rFonts w:eastAsia="楷体_GB2312"/>
          <w:bCs/>
          <w:szCs w:val="21"/>
        </w:rPr>
        <w:t>9</w:t>
      </w:r>
      <w:r w:rsidRPr="00511CF4">
        <w:rPr>
          <w:rFonts w:eastAsia="楷体_GB2312" w:hint="eastAsia"/>
          <w:bCs/>
          <w:szCs w:val="21"/>
        </w:rPr>
        <w:t xml:space="preserve">. </w:t>
      </w:r>
      <w:r w:rsidRPr="00511CF4">
        <w:rPr>
          <w:rFonts w:eastAsia="楷体_GB2312" w:hint="eastAsia"/>
          <w:bCs/>
          <w:szCs w:val="21"/>
        </w:rPr>
        <w:t>本产品与相关</w:t>
      </w:r>
      <w:r w:rsidRPr="00511CF4">
        <w:rPr>
          <w:rFonts w:eastAsia="楷体_GB2312"/>
          <w:bCs/>
          <w:szCs w:val="21"/>
        </w:rPr>
        <w:t>交易对手</w:t>
      </w:r>
      <w:r w:rsidRPr="00511CF4">
        <w:rPr>
          <w:rFonts w:eastAsia="楷体_GB2312" w:hint="eastAsia"/>
          <w:bCs/>
          <w:szCs w:val="21"/>
        </w:rPr>
        <w:t>开展</w:t>
      </w:r>
      <w:r w:rsidRPr="00511CF4">
        <w:rPr>
          <w:rFonts w:eastAsia="楷体_GB2312"/>
          <w:bCs/>
          <w:szCs w:val="21"/>
        </w:rPr>
        <w:t>买入返</w:t>
      </w:r>
      <w:proofErr w:type="gramStart"/>
      <w:r w:rsidRPr="00511CF4">
        <w:rPr>
          <w:rFonts w:eastAsia="楷体_GB2312"/>
          <w:bCs/>
          <w:szCs w:val="21"/>
        </w:rPr>
        <w:t>售交易</w:t>
      </w:r>
      <w:proofErr w:type="gramEnd"/>
      <w:r w:rsidRPr="00511CF4">
        <w:rPr>
          <w:rFonts w:eastAsia="楷体_GB2312"/>
          <w:bCs/>
          <w:szCs w:val="21"/>
        </w:rPr>
        <w:t>的，可接受押品的资质要求</w:t>
      </w:r>
      <w:r w:rsidRPr="00511CF4">
        <w:rPr>
          <w:rFonts w:eastAsia="楷体_GB2312" w:hint="eastAsia"/>
          <w:bCs/>
          <w:szCs w:val="21"/>
        </w:rPr>
        <w:t>将与</w:t>
      </w:r>
      <w:r w:rsidRPr="00511CF4">
        <w:rPr>
          <w:rFonts w:eastAsia="楷体_GB2312"/>
          <w:bCs/>
          <w:szCs w:val="21"/>
        </w:rPr>
        <w:t>产品说明书</w:t>
      </w:r>
      <w:r w:rsidRPr="00511CF4">
        <w:rPr>
          <w:rFonts w:eastAsia="楷体_GB2312" w:hint="eastAsia"/>
          <w:bCs/>
          <w:szCs w:val="21"/>
        </w:rPr>
        <w:t>约定</w:t>
      </w:r>
      <w:r w:rsidRPr="00511CF4">
        <w:rPr>
          <w:rFonts w:eastAsia="楷体_GB2312"/>
          <w:bCs/>
          <w:szCs w:val="21"/>
        </w:rPr>
        <w:t>的投资范围</w:t>
      </w:r>
      <w:r w:rsidRPr="00511CF4">
        <w:rPr>
          <w:rFonts w:eastAsia="楷体_GB2312" w:hint="eastAsia"/>
          <w:bCs/>
          <w:szCs w:val="21"/>
        </w:rPr>
        <w:t>保持一致</w:t>
      </w:r>
      <w:r w:rsidRPr="00511CF4">
        <w:rPr>
          <w:rFonts w:eastAsia="楷体_GB2312"/>
          <w:bCs/>
          <w:szCs w:val="21"/>
        </w:rPr>
        <w:t>。</w:t>
      </w:r>
    </w:p>
    <w:p w:rsidR="008A26A7" w:rsidRPr="00511CF4" w:rsidRDefault="008A26A7" w:rsidP="008A26A7">
      <w:pPr>
        <w:autoSpaceDE w:val="0"/>
        <w:autoSpaceDN w:val="0"/>
        <w:adjustRightInd w:val="0"/>
        <w:spacing w:line="360" w:lineRule="atLeast"/>
        <w:ind w:firstLineChars="200" w:firstLine="420"/>
        <w:jc w:val="left"/>
        <w:rPr>
          <w:rFonts w:eastAsia="楷体_GB2312" w:hint="eastAsia"/>
          <w:bCs/>
          <w:szCs w:val="21"/>
        </w:rPr>
      </w:pPr>
      <w:r w:rsidRPr="00511CF4">
        <w:rPr>
          <w:rFonts w:eastAsia="楷体_GB2312"/>
          <w:bCs/>
          <w:szCs w:val="21"/>
        </w:rPr>
        <w:t>10</w:t>
      </w:r>
      <w:r w:rsidRPr="00511CF4">
        <w:rPr>
          <w:rFonts w:eastAsia="楷体_GB2312" w:hint="eastAsia"/>
          <w:bCs/>
          <w:szCs w:val="21"/>
        </w:rPr>
        <w:t xml:space="preserve">. </w:t>
      </w:r>
      <w:r w:rsidRPr="00511CF4">
        <w:rPr>
          <w:rFonts w:eastAsia="楷体_GB2312" w:hint="eastAsia"/>
          <w:bCs/>
          <w:szCs w:val="21"/>
        </w:rPr>
        <w:t>法律法规或监管机构对以上投资限制另有规定的，按照最新规定执行。</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如法律法规或监管部门取消上述限制，如适用于本产品，产品管理人在履行适当程序后，则本产品投资不再受相关限制。</w:t>
      </w:r>
      <w:r w:rsidRPr="00511CF4">
        <w:rPr>
          <w:rFonts w:eastAsia="楷体_GB2312"/>
          <w:bCs/>
          <w:szCs w:val="21"/>
        </w:rPr>
        <w:cr/>
      </w:r>
    </w:p>
    <w:p w:rsidR="008A26A7" w:rsidRPr="00511CF4" w:rsidRDefault="008A26A7" w:rsidP="008A26A7">
      <w:pPr>
        <w:autoSpaceDE w:val="0"/>
        <w:autoSpaceDN w:val="0"/>
        <w:adjustRightInd w:val="0"/>
        <w:spacing w:line="360" w:lineRule="atLeast"/>
        <w:ind w:firstLineChars="200" w:firstLine="420"/>
        <w:jc w:val="left"/>
      </w:pPr>
      <w:bookmarkStart w:id="4" w:name="_Toc24442938"/>
      <w:bookmarkStart w:id="5" w:name="_Toc24442823"/>
      <w:bookmarkStart w:id="6" w:name="_Toc24442995"/>
      <w:bookmarkStart w:id="7" w:name="_Toc37147671"/>
      <w:bookmarkEnd w:id="0"/>
      <w:bookmarkEnd w:id="1"/>
      <w:bookmarkEnd w:id="2"/>
      <w:bookmarkEnd w:id="3"/>
    </w:p>
    <w:p w:rsidR="008A26A7" w:rsidRPr="00511CF4" w:rsidRDefault="008A26A7" w:rsidP="008A26A7">
      <w:pPr>
        <w:rPr>
          <w:rFonts w:ascii="楷体_GB2312" w:eastAsia="楷体_GB2312" w:hint="eastAsia"/>
          <w:b/>
          <w:sz w:val="24"/>
          <w:lang w:eastAsia="zh"/>
        </w:rPr>
      </w:pPr>
      <w:r w:rsidRPr="00511CF4">
        <w:rPr>
          <w:rFonts w:ascii="楷体_GB2312" w:eastAsia="楷体_GB2312"/>
          <w:b/>
          <w:sz w:val="24"/>
          <w:highlight w:val="yellow"/>
        </w:rPr>
        <w:lastRenderedPageBreak/>
        <w:t>产品的提前终止</w:t>
      </w:r>
      <w:r w:rsidRPr="00511CF4">
        <w:rPr>
          <w:rFonts w:ascii="楷体_GB2312" w:eastAsia="楷体_GB2312" w:hint="eastAsia"/>
          <w:b/>
          <w:sz w:val="24"/>
          <w:highlight w:val="yellow"/>
          <w:lang w:eastAsia="zh"/>
        </w:rPr>
        <w:t>与清算</w:t>
      </w:r>
    </w:p>
    <w:p w:rsidR="008A26A7" w:rsidRPr="00511CF4" w:rsidRDefault="008A26A7" w:rsidP="008A26A7">
      <w:pPr>
        <w:autoSpaceDE w:val="0"/>
        <w:autoSpaceDN w:val="0"/>
        <w:adjustRightInd w:val="0"/>
        <w:ind w:firstLine="420"/>
        <w:jc w:val="left"/>
        <w:rPr>
          <w:rFonts w:eastAsia="楷体_GB2312" w:hint="eastAsia"/>
          <w:b/>
          <w:bCs/>
          <w:szCs w:val="21"/>
        </w:rPr>
      </w:pPr>
      <w:r w:rsidRPr="00511CF4">
        <w:rPr>
          <w:rFonts w:eastAsia="楷体_GB2312" w:hint="eastAsia"/>
          <w:b/>
          <w:bCs/>
          <w:szCs w:val="21"/>
          <w:lang w:eastAsia="zh"/>
        </w:rPr>
        <w:t>（一）</w:t>
      </w:r>
      <w:r w:rsidRPr="00511CF4">
        <w:rPr>
          <w:rFonts w:eastAsia="楷体_GB2312" w:hint="eastAsia"/>
          <w:b/>
          <w:bCs/>
          <w:szCs w:val="21"/>
        </w:rPr>
        <w:t>在产品投资运作期间内，投资者无权要求提前终止该理财产品。当出现以下情形之一时，管理人有权提前终止本产品：</w:t>
      </w:r>
    </w:p>
    <w:p w:rsidR="008A26A7" w:rsidRPr="00511CF4" w:rsidRDefault="008A26A7" w:rsidP="008A26A7">
      <w:pPr>
        <w:autoSpaceDE w:val="0"/>
        <w:autoSpaceDN w:val="0"/>
        <w:adjustRightInd w:val="0"/>
        <w:jc w:val="left"/>
        <w:rPr>
          <w:rFonts w:eastAsia="楷体_GB2312"/>
          <w:bCs/>
          <w:szCs w:val="21"/>
        </w:rPr>
      </w:pPr>
      <w:r w:rsidRPr="00511CF4">
        <w:rPr>
          <w:rFonts w:eastAsia="楷体_GB2312" w:hint="eastAsia"/>
          <w:bCs/>
          <w:szCs w:val="21"/>
        </w:rPr>
        <w:t xml:space="preserve">    </w:t>
      </w:r>
      <w:r w:rsidRPr="00511CF4">
        <w:rPr>
          <w:rFonts w:eastAsia="楷体_GB2312"/>
          <w:bCs/>
          <w:szCs w:val="21"/>
        </w:rPr>
        <w:t>1</w:t>
      </w:r>
      <w:r w:rsidRPr="00511CF4">
        <w:rPr>
          <w:rFonts w:eastAsia="楷体_GB2312" w:hint="eastAsia"/>
          <w:bCs/>
          <w:szCs w:val="21"/>
        </w:rPr>
        <w:t>、</w:t>
      </w:r>
      <w:r w:rsidRPr="00511CF4">
        <w:rPr>
          <w:rFonts w:eastAsia="楷体_GB2312"/>
          <w:bCs/>
          <w:szCs w:val="21"/>
        </w:rPr>
        <w:t xml:space="preserve"> </w:t>
      </w:r>
      <w:r w:rsidRPr="00511CF4">
        <w:rPr>
          <w:rFonts w:eastAsia="楷体_GB2312" w:hint="eastAsia"/>
          <w:bCs/>
          <w:szCs w:val="21"/>
        </w:rPr>
        <w:t>本理财产品存续期间连续</w:t>
      </w:r>
      <w:r w:rsidRPr="00511CF4">
        <w:rPr>
          <w:rFonts w:eastAsia="楷体_GB2312" w:hint="eastAsia"/>
          <w:bCs/>
          <w:szCs w:val="21"/>
        </w:rPr>
        <w:t>15</w:t>
      </w:r>
      <w:r w:rsidRPr="00511CF4">
        <w:rPr>
          <w:rFonts w:eastAsia="楷体_GB2312" w:hint="eastAsia"/>
          <w:bCs/>
          <w:szCs w:val="21"/>
        </w:rPr>
        <w:t>个工作日产品的资产净值低于</w:t>
      </w:r>
      <w:r w:rsidRPr="00511CF4">
        <w:rPr>
          <w:rFonts w:eastAsia="楷体_GB2312" w:hint="eastAsia"/>
          <w:bCs/>
          <w:szCs w:val="21"/>
        </w:rPr>
        <w:t>3000</w:t>
      </w:r>
      <w:r w:rsidRPr="00511CF4">
        <w:rPr>
          <w:rFonts w:eastAsia="楷体_GB2312" w:hint="eastAsia"/>
          <w:bCs/>
          <w:szCs w:val="21"/>
        </w:rPr>
        <w:t>万元人民币；</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2</w:t>
      </w:r>
      <w:r w:rsidRPr="00511CF4">
        <w:rPr>
          <w:rFonts w:eastAsia="楷体_GB2312" w:hint="eastAsia"/>
          <w:bCs/>
          <w:szCs w:val="21"/>
        </w:rPr>
        <w:t>、在本理财产品存续期内，若国家相关法律、法规、监管规定出现重大变更或者其它突发事件引起金融市场情况出现重大变化以及其它原因导致管理人认为本理财产品已经不适合继续帮助投资者实现投资目标的，</w:t>
      </w:r>
      <w:r w:rsidRPr="00511CF4">
        <w:rPr>
          <w:rFonts w:eastAsia="楷体_GB2312" w:hint="eastAsia"/>
          <w:b/>
          <w:bCs/>
          <w:szCs w:val="21"/>
        </w:rPr>
        <w:t>管理人判断</w:t>
      </w:r>
      <w:r w:rsidRPr="00511CF4">
        <w:rPr>
          <w:rFonts w:eastAsia="楷体_GB2312"/>
          <w:b/>
          <w:bCs/>
          <w:szCs w:val="21"/>
        </w:rPr>
        <w:t>提前终止理财产品可以最大程度保护投资者收益时可以提前终止</w:t>
      </w:r>
      <w:r w:rsidRPr="00511CF4">
        <w:rPr>
          <w:rFonts w:eastAsia="楷体_GB2312" w:hint="eastAsia"/>
          <w:b/>
          <w:bCs/>
          <w:szCs w:val="21"/>
        </w:rPr>
        <w:t>本</w:t>
      </w:r>
      <w:r w:rsidRPr="00511CF4">
        <w:rPr>
          <w:rFonts w:eastAsia="楷体_GB2312"/>
          <w:b/>
          <w:bCs/>
          <w:szCs w:val="21"/>
        </w:rPr>
        <w:t>理财产品</w:t>
      </w:r>
      <w:r w:rsidRPr="00511CF4">
        <w:rPr>
          <w:rFonts w:eastAsia="楷体_GB2312"/>
          <w:bCs/>
          <w:szCs w:val="21"/>
        </w:rPr>
        <w:t>，但</w:t>
      </w:r>
      <w:r w:rsidRPr="00511CF4">
        <w:rPr>
          <w:rFonts w:eastAsia="楷体_GB2312" w:hint="eastAsia"/>
          <w:bCs/>
          <w:szCs w:val="21"/>
        </w:rPr>
        <w:t>需</w:t>
      </w:r>
      <w:r w:rsidRPr="00511CF4">
        <w:rPr>
          <w:rFonts w:eastAsia="楷体_GB2312"/>
          <w:bCs/>
          <w:szCs w:val="21"/>
        </w:rPr>
        <w:t>至少提前</w:t>
      </w:r>
      <w:r w:rsidRPr="00511CF4">
        <w:rPr>
          <w:rFonts w:eastAsia="楷体_GB2312"/>
          <w:bCs/>
          <w:szCs w:val="21"/>
        </w:rPr>
        <w:t>2</w:t>
      </w:r>
      <w:r w:rsidRPr="00511CF4">
        <w:rPr>
          <w:rFonts w:eastAsia="楷体_GB2312" w:hint="eastAsia"/>
          <w:bCs/>
          <w:szCs w:val="21"/>
        </w:rPr>
        <w:t>个</w:t>
      </w:r>
      <w:r w:rsidRPr="00511CF4">
        <w:rPr>
          <w:rFonts w:eastAsia="楷体_GB2312"/>
          <w:bCs/>
          <w:szCs w:val="21"/>
        </w:rPr>
        <w:t>工作日</w:t>
      </w:r>
      <w:r w:rsidRPr="00511CF4">
        <w:rPr>
          <w:rFonts w:eastAsia="楷体_GB2312" w:hint="eastAsia"/>
          <w:bCs/>
          <w:szCs w:val="21"/>
        </w:rPr>
        <w:t>在管理人信息披露渠道</w:t>
      </w:r>
      <w:r w:rsidRPr="00511CF4">
        <w:rPr>
          <w:rFonts w:eastAsia="楷体_GB2312"/>
          <w:bCs/>
          <w:szCs w:val="21"/>
        </w:rPr>
        <w:t>上</w:t>
      </w:r>
      <w:r w:rsidRPr="00511CF4">
        <w:rPr>
          <w:rFonts w:eastAsia="楷体_GB2312" w:hint="eastAsia"/>
          <w:bCs/>
          <w:szCs w:val="21"/>
        </w:rPr>
        <w:t>做</w:t>
      </w:r>
      <w:r w:rsidRPr="00511CF4">
        <w:rPr>
          <w:rFonts w:eastAsia="楷体_GB2312"/>
          <w:bCs/>
          <w:szCs w:val="21"/>
        </w:rPr>
        <w:t>出公告</w:t>
      </w:r>
      <w:r w:rsidRPr="00511CF4">
        <w:rPr>
          <w:rFonts w:eastAsia="楷体_GB2312" w:hint="eastAsia"/>
          <w:bCs/>
          <w:szCs w:val="21"/>
        </w:rPr>
        <w:t>；</w:t>
      </w:r>
    </w:p>
    <w:p w:rsidR="008A26A7" w:rsidRPr="00511CF4" w:rsidRDefault="008A26A7" w:rsidP="008A26A7">
      <w:pPr>
        <w:autoSpaceDE w:val="0"/>
        <w:autoSpaceDN w:val="0"/>
        <w:adjustRightInd w:val="0"/>
        <w:ind w:firstLine="420"/>
        <w:jc w:val="left"/>
        <w:rPr>
          <w:rFonts w:eastAsia="楷体_GB2312" w:hint="eastAsia"/>
          <w:bCs/>
          <w:szCs w:val="21"/>
          <w:lang w:eastAsia="zh"/>
        </w:rPr>
      </w:pPr>
      <w:r w:rsidRPr="00511CF4">
        <w:rPr>
          <w:rFonts w:eastAsia="楷体_GB2312" w:hint="eastAsia"/>
          <w:bCs/>
          <w:szCs w:val="21"/>
          <w:lang w:eastAsia="zh"/>
        </w:rPr>
        <w:t>3</w:t>
      </w:r>
      <w:r w:rsidRPr="00511CF4">
        <w:rPr>
          <w:rFonts w:eastAsia="楷体_GB2312" w:hint="eastAsia"/>
          <w:bCs/>
          <w:szCs w:val="21"/>
          <w:lang w:eastAsia="zh"/>
        </w:rPr>
        <w:t>、理财产品期限到期；</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lang w:eastAsia="zh"/>
        </w:rPr>
        <w:t>4</w:t>
      </w:r>
      <w:r w:rsidRPr="00511CF4">
        <w:rPr>
          <w:rFonts w:eastAsia="楷体_GB2312" w:hint="eastAsia"/>
          <w:bCs/>
          <w:szCs w:val="21"/>
        </w:rPr>
        <w:t>、</w:t>
      </w:r>
      <w:r w:rsidRPr="00511CF4">
        <w:rPr>
          <w:rFonts w:eastAsia="楷体_GB2312"/>
          <w:bCs/>
          <w:szCs w:val="21"/>
        </w:rPr>
        <w:tab/>
      </w:r>
      <w:r w:rsidRPr="00511CF4">
        <w:rPr>
          <w:rFonts w:eastAsia="楷体_GB2312" w:hint="eastAsia"/>
          <w:bCs/>
          <w:szCs w:val="21"/>
        </w:rPr>
        <w:t>管理人因重大违法、违规行为，被相关监管部门会取消业务资格；</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lang w:eastAsia="zh"/>
        </w:rPr>
        <w:t>5</w:t>
      </w:r>
      <w:r w:rsidRPr="00511CF4">
        <w:rPr>
          <w:rFonts w:eastAsia="楷体_GB2312" w:hint="eastAsia"/>
          <w:bCs/>
          <w:szCs w:val="21"/>
        </w:rPr>
        <w:t>、</w:t>
      </w:r>
      <w:r w:rsidRPr="00511CF4">
        <w:rPr>
          <w:rFonts w:eastAsia="楷体_GB2312"/>
          <w:bCs/>
          <w:szCs w:val="21"/>
        </w:rPr>
        <w:tab/>
      </w:r>
      <w:r w:rsidRPr="00511CF4">
        <w:rPr>
          <w:rFonts w:eastAsia="楷体_GB2312" w:hint="eastAsia"/>
          <w:bCs/>
          <w:szCs w:val="21"/>
        </w:rPr>
        <w:t>管理人因停业、解散、破产、撤销等原因不能履行相应职责；</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lang w:eastAsia="zh"/>
        </w:rPr>
        <w:t>6</w:t>
      </w:r>
      <w:r w:rsidRPr="00511CF4">
        <w:rPr>
          <w:rFonts w:eastAsia="楷体_GB2312" w:hint="eastAsia"/>
          <w:bCs/>
          <w:szCs w:val="21"/>
        </w:rPr>
        <w:t>、</w:t>
      </w:r>
      <w:r w:rsidRPr="00511CF4">
        <w:rPr>
          <w:rFonts w:eastAsia="楷体_GB2312"/>
          <w:bCs/>
          <w:szCs w:val="21"/>
        </w:rPr>
        <w:tab/>
      </w:r>
      <w:r w:rsidRPr="00511CF4">
        <w:rPr>
          <w:rFonts w:eastAsia="楷体_GB2312" w:hint="eastAsia"/>
          <w:bCs/>
          <w:szCs w:val="21"/>
        </w:rPr>
        <w:t>战争、自然灾害等不可抗力的发生导致本理财产品不能存续；</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lang w:eastAsia="zh"/>
        </w:rPr>
        <w:t>7</w:t>
      </w:r>
      <w:r w:rsidRPr="00511CF4">
        <w:rPr>
          <w:rFonts w:eastAsia="楷体_GB2312" w:hint="eastAsia"/>
          <w:bCs/>
          <w:szCs w:val="21"/>
        </w:rPr>
        <w:t>、</w:t>
      </w:r>
      <w:r w:rsidRPr="00511CF4">
        <w:rPr>
          <w:rFonts w:eastAsia="楷体_GB2312"/>
          <w:bCs/>
          <w:szCs w:val="21"/>
        </w:rPr>
        <w:tab/>
      </w:r>
      <w:r w:rsidRPr="00511CF4">
        <w:rPr>
          <w:rFonts w:eastAsia="楷体_GB2312" w:hint="eastAsia"/>
          <w:bCs/>
          <w:szCs w:val="21"/>
        </w:rPr>
        <w:t>法律法规和相关监管部门规定的其他情况。</w:t>
      </w:r>
    </w:p>
    <w:p w:rsidR="008A26A7" w:rsidRPr="00511CF4" w:rsidRDefault="008A26A7" w:rsidP="008A26A7">
      <w:pPr>
        <w:autoSpaceDE w:val="0"/>
        <w:autoSpaceDN w:val="0"/>
        <w:adjustRightInd w:val="0"/>
        <w:ind w:firstLine="420"/>
        <w:rPr>
          <w:rFonts w:eastAsia="楷体_GB2312" w:hint="eastAsia"/>
          <w:bCs/>
          <w:szCs w:val="21"/>
        </w:rPr>
      </w:pPr>
      <w:r w:rsidRPr="00511CF4">
        <w:rPr>
          <w:rFonts w:ascii="楷体_GB2312" w:eastAsia="楷体_GB2312" w:cs="楷体_GB2312" w:hint="eastAsia"/>
          <w:bCs/>
          <w:szCs w:val="21"/>
          <w:lang w:bidi="ar"/>
        </w:rPr>
        <w:t>（二）理财产品终止后，理财产品管理人将根据届时适用法律规定和监管机构的指引、要求及</w:t>
      </w:r>
      <w:r w:rsidRPr="00511CF4">
        <w:rPr>
          <w:rFonts w:eastAsia="楷体_GB2312"/>
          <w:bCs/>
          <w:szCs w:val="21"/>
          <w:lang w:bidi="ar"/>
        </w:rPr>
        <w:t>/</w:t>
      </w:r>
      <w:r w:rsidRPr="00511CF4">
        <w:rPr>
          <w:rFonts w:ascii="楷体_GB2312" w:eastAsia="楷体_GB2312" w:cs="楷体_GB2312" w:hint="eastAsia"/>
          <w:bCs/>
          <w:szCs w:val="21"/>
          <w:lang w:bidi="ar"/>
        </w:rPr>
        <w:t>或管理人的规定以及本理财销售文件的约定对本理财进行清算。本产品终止后的清算期原则上不超过</w:t>
      </w:r>
      <w:r w:rsidRPr="00511CF4">
        <w:rPr>
          <w:rFonts w:eastAsia="楷体_GB2312"/>
          <w:bCs/>
          <w:szCs w:val="21"/>
          <w:lang w:bidi="ar"/>
        </w:rPr>
        <w:t>5</w:t>
      </w:r>
      <w:r w:rsidRPr="00511CF4">
        <w:rPr>
          <w:rFonts w:ascii="楷体_GB2312" w:eastAsia="楷体_GB2312" w:cs="楷体_GB2312" w:hint="eastAsia"/>
          <w:bCs/>
          <w:szCs w:val="21"/>
          <w:lang w:bidi="ar"/>
        </w:rPr>
        <w:t>个工作日。本产品清算期超过</w:t>
      </w:r>
      <w:r w:rsidRPr="00511CF4">
        <w:rPr>
          <w:rFonts w:eastAsia="楷体_GB2312"/>
          <w:bCs/>
          <w:szCs w:val="21"/>
          <w:lang w:bidi="ar"/>
        </w:rPr>
        <w:t>5</w:t>
      </w:r>
      <w:r w:rsidRPr="00511CF4">
        <w:rPr>
          <w:rFonts w:ascii="楷体_GB2312" w:eastAsia="楷体_GB2312" w:cs="楷体_GB2312" w:hint="eastAsia"/>
          <w:bCs/>
          <w:szCs w:val="21"/>
          <w:lang w:bidi="ar"/>
        </w:rPr>
        <w:t>个工作日的，产品管理人将于产品终止前</w:t>
      </w:r>
      <w:r w:rsidRPr="00511CF4">
        <w:rPr>
          <w:rFonts w:eastAsia="楷体_GB2312"/>
          <w:bCs/>
          <w:szCs w:val="21"/>
          <w:lang w:bidi="ar"/>
        </w:rPr>
        <w:t>1</w:t>
      </w:r>
      <w:r w:rsidRPr="00511CF4">
        <w:rPr>
          <w:rFonts w:ascii="楷体_GB2312" w:eastAsia="楷体_GB2312" w:cs="楷体_GB2312" w:hint="eastAsia"/>
          <w:bCs/>
          <w:szCs w:val="21"/>
          <w:lang w:bidi="ar"/>
        </w:rPr>
        <w:t>个工作日向投资者进行信息披露。清算期指自理财产品到期日</w:t>
      </w:r>
      <w:r w:rsidRPr="00511CF4">
        <w:rPr>
          <w:rFonts w:eastAsia="楷体_GB2312"/>
          <w:bCs/>
          <w:szCs w:val="21"/>
          <w:lang w:bidi="ar"/>
        </w:rPr>
        <w:t>/</w:t>
      </w:r>
      <w:r w:rsidRPr="00511CF4">
        <w:rPr>
          <w:rFonts w:ascii="楷体_GB2312" w:eastAsia="楷体_GB2312" w:cs="楷体_GB2312" w:hint="eastAsia"/>
          <w:bCs/>
          <w:szCs w:val="21"/>
          <w:lang w:bidi="ar"/>
        </w:rPr>
        <w:t>提前终止日至投资者理财本金及收益到账日之间为本理财产品清算期。</w:t>
      </w:r>
    </w:p>
    <w:p w:rsidR="008A26A7" w:rsidRPr="00511CF4" w:rsidRDefault="008A26A7" w:rsidP="008A26A7">
      <w:pPr>
        <w:autoSpaceDE w:val="0"/>
        <w:autoSpaceDN w:val="0"/>
        <w:adjustRightInd w:val="0"/>
        <w:ind w:firstLine="420"/>
        <w:jc w:val="left"/>
        <w:rPr>
          <w:rFonts w:eastAsia="楷体_GB2312"/>
          <w:bCs/>
          <w:szCs w:val="21"/>
        </w:rPr>
      </w:pPr>
    </w:p>
    <w:p w:rsidR="008A26A7" w:rsidRPr="00511CF4" w:rsidRDefault="008A26A7" w:rsidP="008A26A7">
      <w:pPr>
        <w:autoSpaceDE w:val="0"/>
        <w:autoSpaceDN w:val="0"/>
        <w:adjustRightInd w:val="0"/>
        <w:jc w:val="left"/>
        <w:rPr>
          <w:rFonts w:ascii="楷体_GB2312" w:eastAsia="楷体_GB2312"/>
          <w:b/>
          <w:sz w:val="24"/>
        </w:rPr>
      </w:pPr>
      <w:r w:rsidRPr="00511CF4">
        <w:rPr>
          <w:rFonts w:ascii="楷体_GB2312" w:eastAsia="楷体_GB2312" w:hint="eastAsia"/>
          <w:b/>
          <w:sz w:val="24"/>
        </w:rPr>
        <w:t>资产估值</w:t>
      </w:r>
      <w:bookmarkEnd w:id="4"/>
      <w:bookmarkEnd w:id="5"/>
      <w:bookmarkEnd w:id="6"/>
      <w:bookmarkEnd w:id="7"/>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w:t>
      </w:r>
      <w:r w:rsidRPr="00511CF4">
        <w:rPr>
          <w:rFonts w:eastAsia="楷体_GB2312"/>
          <w:bCs/>
          <w:szCs w:val="21"/>
        </w:rPr>
        <w:t>一）</w:t>
      </w:r>
      <w:r w:rsidRPr="00511CF4">
        <w:rPr>
          <w:rFonts w:eastAsia="楷体_GB2312" w:hint="eastAsia"/>
          <w:bCs/>
          <w:szCs w:val="21"/>
        </w:rPr>
        <w:t>资产总值</w:t>
      </w:r>
    </w:p>
    <w:p w:rsidR="008A26A7" w:rsidRPr="00511CF4" w:rsidRDefault="008A26A7" w:rsidP="008A26A7">
      <w:pPr>
        <w:autoSpaceDE w:val="0"/>
        <w:autoSpaceDN w:val="0"/>
        <w:adjustRightInd w:val="0"/>
        <w:ind w:firstLine="525"/>
        <w:jc w:val="left"/>
        <w:rPr>
          <w:rFonts w:eastAsia="楷体_GB2312"/>
          <w:bCs/>
          <w:szCs w:val="21"/>
        </w:rPr>
      </w:pPr>
      <w:r w:rsidRPr="00511CF4">
        <w:rPr>
          <w:rFonts w:eastAsia="楷体_GB2312" w:hint="eastAsia"/>
          <w:bCs/>
          <w:szCs w:val="21"/>
        </w:rPr>
        <w:t>1</w:t>
      </w:r>
      <w:r w:rsidRPr="00511CF4">
        <w:rPr>
          <w:rFonts w:eastAsia="楷体_GB2312" w:hint="eastAsia"/>
          <w:bCs/>
          <w:szCs w:val="21"/>
        </w:rPr>
        <w:t>、</w:t>
      </w:r>
      <w:r w:rsidRPr="00511CF4">
        <w:rPr>
          <w:rFonts w:eastAsia="楷体_GB2312"/>
          <w:bCs/>
          <w:szCs w:val="21"/>
        </w:rPr>
        <w:t>本理财产品资产总值</w:t>
      </w:r>
      <w:r w:rsidRPr="00511CF4">
        <w:rPr>
          <w:rFonts w:eastAsia="楷体_GB2312" w:hint="eastAsia"/>
          <w:bCs/>
          <w:szCs w:val="21"/>
        </w:rPr>
        <w:t>是指运用理财产品资产投资的</w:t>
      </w:r>
      <w:r w:rsidRPr="00511CF4">
        <w:rPr>
          <w:rFonts w:eastAsia="楷体_GB2312"/>
          <w:bCs/>
          <w:szCs w:val="21"/>
        </w:rPr>
        <w:t>包括理财产品项下货币市场工具，银行间市场和证券交易所流通的债券、资产支持证券</w:t>
      </w:r>
      <w:r w:rsidRPr="00511CF4">
        <w:rPr>
          <w:rFonts w:eastAsia="楷体_GB2312" w:hint="eastAsia"/>
          <w:bCs/>
          <w:szCs w:val="21"/>
        </w:rPr>
        <w:t>、资产支持票据</w:t>
      </w:r>
      <w:r w:rsidRPr="00511CF4">
        <w:rPr>
          <w:rFonts w:eastAsia="楷体_GB2312"/>
          <w:bCs/>
          <w:szCs w:val="21"/>
        </w:rPr>
        <w:t>等有价证券，证券投资基金，及</w:t>
      </w:r>
      <w:r w:rsidRPr="00511CF4">
        <w:rPr>
          <w:rFonts w:eastAsia="楷体_GB2312" w:hint="eastAsia"/>
          <w:bCs/>
          <w:szCs w:val="21"/>
        </w:rPr>
        <w:t>其他资产或资产组合的</w:t>
      </w:r>
      <w:r w:rsidRPr="00511CF4">
        <w:rPr>
          <w:rFonts w:eastAsia="楷体_GB2312"/>
          <w:bCs/>
          <w:szCs w:val="21"/>
        </w:rPr>
        <w:t>价值总和。</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bCs/>
          <w:szCs w:val="21"/>
        </w:rPr>
        <w:t>二）</w:t>
      </w:r>
      <w:r w:rsidRPr="00511CF4">
        <w:rPr>
          <w:rFonts w:eastAsia="楷体_GB2312" w:hint="eastAsia"/>
          <w:bCs/>
          <w:szCs w:val="21"/>
        </w:rPr>
        <w:t>资产净值</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bCs/>
          <w:szCs w:val="21"/>
        </w:rPr>
        <w:t>本理财产品资产净值是指理财产品资产总额减去负债总额后的</w:t>
      </w:r>
      <w:r w:rsidRPr="00511CF4">
        <w:rPr>
          <w:rFonts w:eastAsia="楷体_GB2312" w:hint="eastAsia"/>
          <w:bCs/>
          <w:szCs w:val="21"/>
        </w:rPr>
        <w:t>净资产</w:t>
      </w:r>
      <w:r w:rsidRPr="00511CF4">
        <w:rPr>
          <w:rFonts w:eastAsia="楷体_GB2312"/>
          <w:bCs/>
          <w:szCs w:val="21"/>
        </w:rPr>
        <w:t>值。本理财产品资产单位净值</w:t>
      </w:r>
      <w:r w:rsidRPr="00511CF4">
        <w:rPr>
          <w:rFonts w:eastAsia="楷体_GB2312"/>
          <w:bCs/>
          <w:szCs w:val="21"/>
        </w:rPr>
        <w:t>=</w:t>
      </w:r>
      <w:r w:rsidRPr="00511CF4">
        <w:rPr>
          <w:rFonts w:eastAsia="楷体_GB2312"/>
          <w:bCs/>
          <w:szCs w:val="21"/>
        </w:rPr>
        <w:t>本理财产品资产净值</w:t>
      </w:r>
      <w:r w:rsidRPr="00511CF4">
        <w:rPr>
          <w:rFonts w:eastAsia="楷体_GB2312"/>
          <w:bCs/>
          <w:szCs w:val="21"/>
        </w:rPr>
        <w:t>/</w:t>
      </w:r>
      <w:r w:rsidRPr="00511CF4">
        <w:rPr>
          <w:rFonts w:eastAsia="楷体_GB2312"/>
          <w:bCs/>
          <w:szCs w:val="21"/>
        </w:rPr>
        <w:t>本理财产品份额。</w:t>
      </w:r>
      <w:r w:rsidRPr="00511CF4">
        <w:rPr>
          <w:rFonts w:eastAsia="楷体_GB2312" w:hint="eastAsia"/>
          <w:bCs/>
          <w:szCs w:val="21"/>
        </w:rPr>
        <w:t>理财产品单位净值的计算精确到</w:t>
      </w:r>
      <w:r w:rsidRPr="00511CF4">
        <w:rPr>
          <w:rFonts w:eastAsia="楷体_GB2312"/>
          <w:bCs/>
          <w:szCs w:val="21"/>
        </w:rPr>
        <w:t>0.0</w:t>
      </w:r>
      <w:r w:rsidRPr="00511CF4">
        <w:rPr>
          <w:rFonts w:eastAsia="楷体_GB2312" w:hint="eastAsia"/>
          <w:bCs/>
          <w:szCs w:val="21"/>
        </w:rPr>
        <w:t>0000</w:t>
      </w:r>
      <w:r w:rsidRPr="00511CF4">
        <w:rPr>
          <w:rFonts w:eastAsia="楷体_GB2312"/>
          <w:bCs/>
          <w:szCs w:val="21"/>
        </w:rPr>
        <w:t>1</w:t>
      </w:r>
      <w:r w:rsidRPr="00511CF4">
        <w:rPr>
          <w:rFonts w:eastAsia="楷体_GB2312" w:hint="eastAsia"/>
          <w:bCs/>
          <w:szCs w:val="21"/>
        </w:rPr>
        <w:t>元，小数点后第七位四舍五入。国家另有规定的，从其规定。</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w:t>
      </w:r>
      <w:r w:rsidRPr="00511CF4">
        <w:rPr>
          <w:rFonts w:eastAsia="楷体_GB2312"/>
          <w:bCs/>
          <w:szCs w:val="21"/>
        </w:rPr>
        <w:t>三）</w:t>
      </w:r>
      <w:r w:rsidRPr="00511CF4">
        <w:rPr>
          <w:rFonts w:eastAsia="楷体_GB2312" w:hint="eastAsia"/>
          <w:bCs/>
          <w:szCs w:val="21"/>
        </w:rPr>
        <w:t>估值目的</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本理财产品资产估值的目的是客观、准确地反映理财产品资产的价值。经理财产品资产估值后确定的理财产品单位净值，为信息披露、计算申购和赎回理财产品的份额提供依据。</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w:t>
      </w:r>
      <w:r w:rsidRPr="00511CF4">
        <w:rPr>
          <w:rFonts w:eastAsia="楷体_GB2312"/>
          <w:bCs/>
          <w:szCs w:val="21"/>
        </w:rPr>
        <w:t>四）</w:t>
      </w:r>
      <w:r w:rsidRPr="00511CF4">
        <w:rPr>
          <w:rFonts w:eastAsia="楷体_GB2312" w:hint="eastAsia"/>
          <w:bCs/>
          <w:szCs w:val="21"/>
        </w:rPr>
        <w:t>估值对象</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运用理财产品资产所持有的一切金融资产和金融负债。</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w:t>
      </w:r>
      <w:r w:rsidRPr="00511CF4">
        <w:rPr>
          <w:rFonts w:eastAsia="楷体_GB2312"/>
          <w:bCs/>
          <w:szCs w:val="21"/>
        </w:rPr>
        <w:t>五）</w:t>
      </w:r>
      <w:r w:rsidRPr="00511CF4">
        <w:rPr>
          <w:rFonts w:eastAsia="楷体_GB2312" w:hint="eastAsia"/>
          <w:bCs/>
          <w:szCs w:val="21"/>
        </w:rPr>
        <w:t>估值</w:t>
      </w:r>
      <w:r w:rsidRPr="00511CF4">
        <w:rPr>
          <w:rFonts w:eastAsia="楷体_GB2312"/>
          <w:bCs/>
          <w:szCs w:val="21"/>
        </w:rPr>
        <w:t>频率</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理财产品成立后，管理人与托管人于每个理财产品开放日均对理财</w:t>
      </w:r>
      <w:r w:rsidRPr="00511CF4">
        <w:rPr>
          <w:rFonts w:eastAsia="楷体_GB2312"/>
          <w:bCs/>
          <w:szCs w:val="21"/>
        </w:rPr>
        <w:t>产品</w:t>
      </w:r>
      <w:r w:rsidRPr="00511CF4">
        <w:rPr>
          <w:rFonts w:eastAsia="楷体_GB2312" w:hint="eastAsia"/>
          <w:bCs/>
          <w:szCs w:val="21"/>
        </w:rPr>
        <w:t>资产进行估值。</w:t>
      </w:r>
    </w:p>
    <w:p w:rsidR="008A26A7" w:rsidRPr="00511CF4" w:rsidRDefault="008A26A7" w:rsidP="008A26A7">
      <w:pPr>
        <w:snapToGrid w:val="0"/>
        <w:spacing w:line="360" w:lineRule="atLeast"/>
        <w:ind w:firstLine="420"/>
        <w:rPr>
          <w:rFonts w:eastAsia="楷体_GB2312" w:hint="eastAsia"/>
          <w:bCs/>
          <w:szCs w:val="21"/>
        </w:rPr>
      </w:pPr>
      <w:r w:rsidRPr="00511CF4">
        <w:rPr>
          <w:rFonts w:eastAsia="楷体_GB2312" w:hint="eastAsia"/>
          <w:bCs/>
          <w:szCs w:val="21"/>
        </w:rPr>
        <w:t>（</w:t>
      </w:r>
      <w:r w:rsidRPr="00511CF4">
        <w:rPr>
          <w:rFonts w:eastAsia="楷体_GB2312"/>
          <w:bCs/>
          <w:szCs w:val="21"/>
        </w:rPr>
        <w:t>六）</w:t>
      </w:r>
      <w:r w:rsidRPr="00511CF4">
        <w:rPr>
          <w:rFonts w:eastAsia="楷体_GB2312" w:hint="eastAsia"/>
          <w:bCs/>
          <w:szCs w:val="21"/>
        </w:rPr>
        <w:t>估值方法</w:t>
      </w:r>
      <w:r w:rsidRPr="00511CF4">
        <w:rPr>
          <w:rFonts w:eastAsia="楷体_GB2312" w:hint="eastAsia"/>
          <w:bCs/>
          <w:szCs w:val="21"/>
        </w:rPr>
        <w:t>:</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本理财产品估值采用摊</w:t>
      </w:r>
      <w:proofErr w:type="gramStart"/>
      <w:r w:rsidRPr="00511CF4">
        <w:rPr>
          <w:rFonts w:eastAsia="楷体_GB2312" w:hint="eastAsia"/>
          <w:bCs/>
          <w:szCs w:val="21"/>
        </w:rPr>
        <w:t>余成本</w:t>
      </w:r>
      <w:proofErr w:type="gramEnd"/>
      <w:r w:rsidRPr="00511CF4">
        <w:rPr>
          <w:rFonts w:eastAsia="楷体_GB2312" w:hint="eastAsia"/>
          <w:bCs/>
          <w:szCs w:val="21"/>
        </w:rPr>
        <w:t>法进行核算。</w:t>
      </w:r>
      <w:r w:rsidRPr="00511CF4">
        <w:rPr>
          <w:rFonts w:eastAsia="楷体_GB2312" w:hint="eastAsia"/>
          <w:bCs/>
          <w:szCs w:val="21"/>
        </w:rPr>
        <w:t xml:space="preserve"> </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1</w:t>
      </w:r>
      <w:r w:rsidRPr="00511CF4">
        <w:rPr>
          <w:rFonts w:eastAsia="楷体_GB2312" w:hint="eastAsia"/>
          <w:bCs/>
          <w:szCs w:val="21"/>
        </w:rPr>
        <w:t>、债券、资产支持证券、资产支持票据、同业存单等有价证券采用摊</w:t>
      </w:r>
      <w:proofErr w:type="gramStart"/>
      <w:r w:rsidRPr="00511CF4">
        <w:rPr>
          <w:rFonts w:eastAsia="楷体_GB2312" w:hint="eastAsia"/>
          <w:bCs/>
          <w:szCs w:val="21"/>
        </w:rPr>
        <w:t>余成本</w:t>
      </w:r>
      <w:proofErr w:type="gramEnd"/>
      <w:r w:rsidRPr="00511CF4">
        <w:rPr>
          <w:rFonts w:eastAsia="楷体_GB2312" w:hint="eastAsia"/>
          <w:bCs/>
          <w:szCs w:val="21"/>
        </w:rPr>
        <w:t>法估值，即估值对象以买入成本列示，按票面利率或协议利率并考虑其买入时的溢价与折价，在其剩余存续期内按照实际利率法进行摊销，每日计提损益。</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hint="eastAsia"/>
          <w:bCs/>
          <w:szCs w:val="21"/>
        </w:rPr>
        <w:lastRenderedPageBreak/>
        <w:t>2</w:t>
      </w:r>
      <w:r w:rsidRPr="00511CF4">
        <w:rPr>
          <w:rFonts w:eastAsia="楷体_GB2312" w:hint="eastAsia"/>
          <w:bCs/>
          <w:szCs w:val="21"/>
        </w:rPr>
        <w:t>、债券回购以成本列示，按协议利率在实际持有期间内逐日计提利息。</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3</w:t>
      </w:r>
      <w:r w:rsidRPr="00511CF4">
        <w:rPr>
          <w:rFonts w:eastAsia="楷体_GB2312" w:hint="eastAsia"/>
          <w:bCs/>
          <w:szCs w:val="21"/>
        </w:rPr>
        <w:t>、现金、银行存款、存放同业以本金列示，按银行适用利率逐日计提利息。</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4</w:t>
      </w:r>
      <w:r w:rsidRPr="00511CF4">
        <w:rPr>
          <w:rFonts w:eastAsia="楷体_GB2312" w:hint="eastAsia"/>
          <w:bCs/>
          <w:szCs w:val="21"/>
        </w:rPr>
        <w:t>、货币市场基金以估值截止时点能够取得的最新每万份收益或份额</w:t>
      </w:r>
      <w:r w:rsidRPr="00511CF4">
        <w:rPr>
          <w:rFonts w:eastAsia="楷体_GB2312"/>
          <w:bCs/>
          <w:szCs w:val="21"/>
        </w:rPr>
        <w:t>净值</w:t>
      </w:r>
      <w:r w:rsidRPr="00511CF4">
        <w:rPr>
          <w:rFonts w:eastAsia="楷体_GB2312" w:hint="eastAsia"/>
          <w:bCs/>
          <w:szCs w:val="21"/>
        </w:rPr>
        <w:t>进行估值。</w:t>
      </w:r>
      <w:r w:rsidRPr="00511CF4">
        <w:rPr>
          <w:rFonts w:eastAsia="楷体_GB2312" w:hint="eastAsia"/>
          <w:bCs/>
          <w:szCs w:val="21"/>
        </w:rPr>
        <w:t xml:space="preserve"> </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hint="eastAsia"/>
          <w:bCs/>
          <w:szCs w:val="21"/>
        </w:rPr>
        <w:t>5</w:t>
      </w:r>
      <w:r w:rsidRPr="00511CF4">
        <w:rPr>
          <w:rFonts w:eastAsia="楷体_GB2312" w:hint="eastAsia"/>
          <w:bCs/>
          <w:szCs w:val="21"/>
        </w:rPr>
        <w:t>、投资于信托计划、资产管理产品、基金等特定目的载体资产：</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w:t>
      </w:r>
      <w:r w:rsidRPr="00511CF4">
        <w:rPr>
          <w:rFonts w:eastAsia="楷体_GB2312" w:hint="eastAsia"/>
          <w:bCs/>
          <w:szCs w:val="21"/>
        </w:rPr>
        <w:t>1</w:t>
      </w:r>
      <w:r w:rsidRPr="00511CF4">
        <w:rPr>
          <w:rFonts w:eastAsia="楷体_GB2312" w:hint="eastAsia"/>
          <w:bCs/>
          <w:szCs w:val="21"/>
        </w:rPr>
        <w:t>）按合同约定的估值方案，以信托计划的受托人、资产产品或基金的管理人等和资产托管人共同确认的净值或投资收益情况进行估值。</w:t>
      </w:r>
      <w:r w:rsidRPr="00511CF4">
        <w:rPr>
          <w:rFonts w:eastAsia="楷体_GB2312" w:hint="eastAsia"/>
          <w:bCs/>
          <w:szCs w:val="21"/>
        </w:rPr>
        <w:t xml:space="preserve"> </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w:t>
      </w:r>
      <w:r w:rsidRPr="00511CF4">
        <w:rPr>
          <w:rFonts w:eastAsia="楷体_GB2312" w:hint="eastAsia"/>
          <w:bCs/>
          <w:szCs w:val="21"/>
        </w:rPr>
        <w:t>2</w:t>
      </w:r>
      <w:r w:rsidRPr="00511CF4">
        <w:rPr>
          <w:rFonts w:eastAsia="楷体_GB2312" w:hint="eastAsia"/>
          <w:bCs/>
          <w:szCs w:val="21"/>
        </w:rPr>
        <w:t>）如合同未约定估值方案，经管理人和托管</w:t>
      </w:r>
      <w:proofErr w:type="gramStart"/>
      <w:r w:rsidRPr="00511CF4">
        <w:rPr>
          <w:rFonts w:eastAsia="楷体_GB2312" w:hint="eastAsia"/>
          <w:bCs/>
          <w:szCs w:val="21"/>
        </w:rPr>
        <w:t>行合理</w:t>
      </w:r>
      <w:proofErr w:type="gramEnd"/>
      <w:r w:rsidRPr="00511CF4">
        <w:rPr>
          <w:rFonts w:eastAsia="楷体_GB2312" w:hint="eastAsia"/>
          <w:bCs/>
          <w:szCs w:val="21"/>
        </w:rPr>
        <w:t>判断后，可采用其他估值技术对其进行估值。如该类资产存续期间发生影响资产未来现金流的重大事件的，经管理人合理判断对资产价值进行重估。</w:t>
      </w:r>
      <w:r w:rsidRPr="00511CF4">
        <w:rPr>
          <w:rFonts w:eastAsia="楷体_GB2312" w:hint="eastAsia"/>
          <w:bCs/>
          <w:szCs w:val="21"/>
        </w:rPr>
        <w:t xml:space="preserve"> </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6</w:t>
      </w:r>
      <w:r w:rsidRPr="00511CF4">
        <w:rPr>
          <w:rFonts w:eastAsia="楷体_GB2312" w:hint="eastAsia"/>
          <w:bCs/>
          <w:szCs w:val="21"/>
        </w:rPr>
        <w:t>、若理财产品存续期间持有其他投资品种，以管理人和托管人共同认可的方法估值。</w:t>
      </w:r>
      <w:r w:rsidRPr="00511CF4">
        <w:rPr>
          <w:rFonts w:eastAsia="楷体_GB2312" w:hint="eastAsia"/>
          <w:bCs/>
          <w:szCs w:val="21"/>
        </w:rPr>
        <w:t xml:space="preserve"> </w:t>
      </w:r>
    </w:p>
    <w:p w:rsidR="008A26A7" w:rsidRPr="00511CF4" w:rsidRDefault="008A26A7" w:rsidP="008A26A7">
      <w:pPr>
        <w:tabs>
          <w:tab w:val="left" w:pos="567"/>
        </w:tabs>
        <w:snapToGrid w:val="0"/>
        <w:spacing w:line="360" w:lineRule="atLeast"/>
        <w:ind w:firstLineChars="200" w:firstLine="420"/>
        <w:rPr>
          <w:rFonts w:eastAsia="楷体_GB2312"/>
          <w:bCs/>
          <w:szCs w:val="21"/>
        </w:rPr>
      </w:pPr>
      <w:r w:rsidRPr="00511CF4">
        <w:rPr>
          <w:rFonts w:eastAsia="楷体_GB2312"/>
          <w:bCs/>
          <w:szCs w:val="21"/>
        </w:rPr>
        <w:t>7</w:t>
      </w:r>
      <w:r w:rsidRPr="00511CF4">
        <w:rPr>
          <w:rFonts w:eastAsia="楷体_GB2312" w:hint="eastAsia"/>
          <w:bCs/>
          <w:szCs w:val="21"/>
        </w:rPr>
        <w:t>、由于摊</w:t>
      </w:r>
      <w:proofErr w:type="gramStart"/>
      <w:r w:rsidRPr="00511CF4">
        <w:rPr>
          <w:rFonts w:eastAsia="楷体_GB2312" w:hint="eastAsia"/>
          <w:bCs/>
          <w:szCs w:val="21"/>
        </w:rPr>
        <w:t>余成本</w:t>
      </w:r>
      <w:proofErr w:type="gramEnd"/>
      <w:r w:rsidRPr="00511CF4">
        <w:rPr>
          <w:rFonts w:eastAsia="楷体_GB2312" w:hint="eastAsia"/>
          <w:bCs/>
          <w:szCs w:val="21"/>
        </w:rPr>
        <w:t>法计价可能会出现被计价对象的其他可参考公允价值指标</w:t>
      </w:r>
      <w:proofErr w:type="gramStart"/>
      <w:r w:rsidRPr="00511CF4">
        <w:rPr>
          <w:rFonts w:eastAsia="楷体_GB2312" w:hint="eastAsia"/>
          <w:bCs/>
          <w:szCs w:val="21"/>
        </w:rPr>
        <w:t>和摊余成本</w:t>
      </w:r>
      <w:proofErr w:type="gramEnd"/>
      <w:r w:rsidRPr="00511CF4">
        <w:rPr>
          <w:rFonts w:eastAsia="楷体_GB2312" w:hint="eastAsia"/>
          <w:bCs/>
          <w:szCs w:val="21"/>
        </w:rPr>
        <w:t>之间的偏离，为消除或减少因理财产品资产净值背离导致理财产品份额投资者权益的稀释或其他不公平的结果，在实际操作中，管理人与托管人将采用估值技术，对理财产品持有的估值对象进行重新评估，即“影子定价”。当投资组合的摊</w:t>
      </w:r>
      <w:proofErr w:type="gramStart"/>
      <w:r w:rsidRPr="00511CF4">
        <w:rPr>
          <w:rFonts w:eastAsia="楷体_GB2312" w:hint="eastAsia"/>
          <w:bCs/>
          <w:szCs w:val="21"/>
        </w:rPr>
        <w:t>余成本</w:t>
      </w:r>
      <w:proofErr w:type="gramEnd"/>
      <w:r w:rsidRPr="00511CF4">
        <w:rPr>
          <w:rFonts w:eastAsia="楷体_GB2312" w:hint="eastAsia"/>
          <w:bCs/>
          <w:szCs w:val="21"/>
        </w:rPr>
        <w:t>与其他可参考公允价值指标产生重大偏离，管理人将按照其他可参考公允价值指标对组合的账面价值进行调整，使理财产品资产净值更能公允地反映理财产品的资产价值，确保以摊</w:t>
      </w:r>
      <w:proofErr w:type="gramStart"/>
      <w:r w:rsidRPr="00511CF4">
        <w:rPr>
          <w:rFonts w:eastAsia="楷体_GB2312" w:hint="eastAsia"/>
          <w:bCs/>
          <w:szCs w:val="21"/>
        </w:rPr>
        <w:t>余成本</w:t>
      </w:r>
      <w:proofErr w:type="gramEnd"/>
      <w:r w:rsidRPr="00511CF4">
        <w:rPr>
          <w:rFonts w:eastAsia="楷体_GB2312" w:hint="eastAsia"/>
          <w:bCs/>
          <w:szCs w:val="21"/>
        </w:rPr>
        <w:t>法计算的理财产品资产净值</w:t>
      </w:r>
      <w:proofErr w:type="gramStart"/>
      <w:r w:rsidRPr="00511CF4">
        <w:rPr>
          <w:rFonts w:eastAsia="楷体_GB2312" w:hint="eastAsia"/>
          <w:bCs/>
          <w:szCs w:val="21"/>
        </w:rPr>
        <w:t>型不会</w:t>
      </w:r>
      <w:proofErr w:type="gramEnd"/>
      <w:r w:rsidRPr="00511CF4">
        <w:rPr>
          <w:rFonts w:eastAsia="楷体_GB2312" w:hint="eastAsia"/>
          <w:bCs/>
          <w:szCs w:val="21"/>
        </w:rPr>
        <w:t>对理财产品投资者造成实质性的损害。</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hint="eastAsia"/>
          <w:bCs/>
          <w:szCs w:val="21"/>
        </w:rPr>
        <w:t>当影子定价确定的资产净值与摊</w:t>
      </w:r>
      <w:proofErr w:type="gramStart"/>
      <w:r w:rsidRPr="00511CF4">
        <w:rPr>
          <w:rFonts w:eastAsia="楷体_GB2312" w:hint="eastAsia"/>
          <w:bCs/>
          <w:szCs w:val="21"/>
        </w:rPr>
        <w:t>余成本</w:t>
      </w:r>
      <w:proofErr w:type="gramEnd"/>
      <w:r w:rsidRPr="00511CF4">
        <w:rPr>
          <w:rFonts w:eastAsia="楷体_GB2312" w:hint="eastAsia"/>
          <w:bCs/>
          <w:szCs w:val="21"/>
        </w:rPr>
        <w:t>法计算的资产净值正偏离度绝对值达到</w:t>
      </w:r>
      <w:r w:rsidRPr="00511CF4">
        <w:rPr>
          <w:rFonts w:eastAsia="楷体_GB2312" w:hint="eastAsia"/>
          <w:bCs/>
          <w:szCs w:val="21"/>
        </w:rPr>
        <w:t>0.5%</w:t>
      </w:r>
      <w:r w:rsidRPr="00511CF4">
        <w:rPr>
          <w:rFonts w:eastAsia="楷体_GB2312" w:hint="eastAsia"/>
          <w:bCs/>
          <w:szCs w:val="21"/>
        </w:rPr>
        <w:t>时，管理人将暂停接受认</w:t>
      </w:r>
      <w:r w:rsidRPr="00511CF4">
        <w:rPr>
          <w:rFonts w:eastAsia="楷体_GB2312" w:hint="eastAsia"/>
          <w:bCs/>
          <w:szCs w:val="21"/>
        </w:rPr>
        <w:t>/</w:t>
      </w:r>
      <w:r w:rsidRPr="00511CF4">
        <w:rPr>
          <w:rFonts w:eastAsia="楷体_GB2312" w:hint="eastAsia"/>
          <w:bCs/>
          <w:szCs w:val="21"/>
        </w:rPr>
        <w:t>申购并在</w:t>
      </w:r>
      <w:r w:rsidRPr="00511CF4">
        <w:rPr>
          <w:rFonts w:eastAsia="楷体_GB2312" w:hint="eastAsia"/>
          <w:bCs/>
          <w:szCs w:val="21"/>
        </w:rPr>
        <w:t>5</w:t>
      </w:r>
      <w:r w:rsidRPr="00511CF4">
        <w:rPr>
          <w:rFonts w:eastAsia="楷体_GB2312" w:hint="eastAsia"/>
          <w:bCs/>
          <w:szCs w:val="21"/>
        </w:rPr>
        <w:t>个交易日内将正偏离度绝对值调整到</w:t>
      </w:r>
      <w:r w:rsidRPr="00511CF4">
        <w:rPr>
          <w:rFonts w:eastAsia="楷体_GB2312" w:hint="eastAsia"/>
          <w:bCs/>
          <w:szCs w:val="21"/>
        </w:rPr>
        <w:t>0.5%</w:t>
      </w:r>
      <w:r w:rsidRPr="00511CF4">
        <w:rPr>
          <w:rFonts w:eastAsia="楷体_GB2312" w:hint="eastAsia"/>
          <w:bCs/>
          <w:szCs w:val="21"/>
        </w:rPr>
        <w:t>以内。当负偏离度绝对值达到</w:t>
      </w:r>
      <w:r w:rsidRPr="00511CF4">
        <w:rPr>
          <w:rFonts w:eastAsia="楷体_GB2312" w:hint="eastAsia"/>
          <w:bCs/>
          <w:szCs w:val="21"/>
        </w:rPr>
        <w:t>0.25%</w:t>
      </w:r>
      <w:r w:rsidRPr="00511CF4">
        <w:rPr>
          <w:rFonts w:eastAsia="楷体_GB2312" w:hint="eastAsia"/>
          <w:bCs/>
          <w:szCs w:val="21"/>
        </w:rPr>
        <w:t>时，管理人应当在</w:t>
      </w:r>
      <w:r w:rsidRPr="00511CF4">
        <w:rPr>
          <w:rFonts w:eastAsia="楷体_GB2312" w:hint="eastAsia"/>
          <w:bCs/>
          <w:szCs w:val="21"/>
        </w:rPr>
        <w:t>5</w:t>
      </w:r>
      <w:r w:rsidRPr="00511CF4">
        <w:rPr>
          <w:rFonts w:eastAsia="楷体_GB2312" w:hint="eastAsia"/>
          <w:bCs/>
          <w:szCs w:val="21"/>
        </w:rPr>
        <w:t>个交易日内将负偏离度绝对值调整到</w:t>
      </w:r>
      <w:r w:rsidRPr="00511CF4">
        <w:rPr>
          <w:rFonts w:eastAsia="楷体_GB2312" w:hint="eastAsia"/>
          <w:bCs/>
          <w:szCs w:val="21"/>
        </w:rPr>
        <w:t>0.25%</w:t>
      </w:r>
      <w:r w:rsidRPr="00511CF4">
        <w:rPr>
          <w:rFonts w:eastAsia="楷体_GB2312" w:hint="eastAsia"/>
          <w:bCs/>
          <w:szCs w:val="21"/>
        </w:rPr>
        <w:t>以内。当负偏离度绝对值达到</w:t>
      </w:r>
      <w:r w:rsidRPr="00511CF4">
        <w:rPr>
          <w:rFonts w:eastAsia="楷体_GB2312" w:hint="eastAsia"/>
          <w:bCs/>
          <w:szCs w:val="21"/>
        </w:rPr>
        <w:t>0.5%</w:t>
      </w:r>
      <w:r w:rsidRPr="00511CF4">
        <w:rPr>
          <w:rFonts w:eastAsia="楷体_GB2312" w:hint="eastAsia"/>
          <w:bCs/>
          <w:szCs w:val="21"/>
        </w:rPr>
        <w:t>时，管理人应当采取相应措施，将负偏离度绝对值控制在</w:t>
      </w:r>
      <w:r w:rsidRPr="00511CF4">
        <w:rPr>
          <w:rFonts w:eastAsia="楷体_GB2312" w:hint="eastAsia"/>
          <w:bCs/>
          <w:szCs w:val="21"/>
        </w:rPr>
        <w:t>0.5%</w:t>
      </w:r>
      <w:r w:rsidRPr="00511CF4">
        <w:rPr>
          <w:rFonts w:eastAsia="楷体_GB2312" w:hint="eastAsia"/>
          <w:bCs/>
          <w:szCs w:val="21"/>
        </w:rPr>
        <w:t>以内。当负偏离度绝对值连续两个交易日超过</w:t>
      </w:r>
      <w:r w:rsidRPr="00511CF4">
        <w:rPr>
          <w:rFonts w:eastAsia="楷体_GB2312" w:hint="eastAsia"/>
          <w:bCs/>
          <w:szCs w:val="21"/>
        </w:rPr>
        <w:t>0.5%</w:t>
      </w:r>
      <w:r w:rsidRPr="00511CF4">
        <w:rPr>
          <w:rFonts w:eastAsia="楷体_GB2312" w:hint="eastAsia"/>
          <w:bCs/>
          <w:szCs w:val="21"/>
        </w:rPr>
        <w:t>时，管理人应当采用公允价值估值方法对持有投资组合的账面价值进行调整，或者采取暂停接受所有赎回申请并终止产品合同进行财产清算等措施。</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8</w:t>
      </w:r>
      <w:r w:rsidRPr="00511CF4">
        <w:rPr>
          <w:rFonts w:eastAsia="楷体_GB2312" w:hint="eastAsia"/>
          <w:bCs/>
          <w:szCs w:val="21"/>
        </w:rPr>
        <w:t>、在任何情况下，如采用以上规定的方法对资产进行估值，均应被认为采用了适当的估值方法。如管理人有证据表明按上述规定不能客观反映理财产品资产公允价值的，管理人可根据具体情况，在综合考虑市场成交价、市场报价、流动性、收益率曲线等多种因素基础上，按最能反映理财产品资产公允价值的方法估值。</w:t>
      </w:r>
      <w:r w:rsidRPr="00511CF4">
        <w:rPr>
          <w:rFonts w:eastAsia="楷体_GB2312" w:hint="eastAsia"/>
          <w:bCs/>
          <w:szCs w:val="21"/>
        </w:rPr>
        <w:t xml:space="preserve"> </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9</w:t>
      </w:r>
      <w:r w:rsidRPr="00511CF4">
        <w:rPr>
          <w:rFonts w:eastAsia="楷体_GB2312" w:hint="eastAsia"/>
          <w:bCs/>
          <w:szCs w:val="21"/>
        </w:rPr>
        <w:t>、对于以上估值方法，相关法律法规以及监管部门有另行规定的，按照监管最新规定执行。如监管并无明确规定和要求的，由产品管理人与托管人协商确定计算方法。</w:t>
      </w:r>
      <w:r w:rsidRPr="00511CF4">
        <w:rPr>
          <w:rFonts w:eastAsia="楷体_GB2312" w:hint="eastAsia"/>
          <w:bCs/>
          <w:szCs w:val="21"/>
        </w:rPr>
        <w:t xml:space="preserve"> </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hint="eastAsia"/>
          <w:bCs/>
          <w:szCs w:val="21"/>
        </w:rPr>
        <w:t>1</w:t>
      </w:r>
      <w:r w:rsidRPr="00511CF4">
        <w:rPr>
          <w:rFonts w:eastAsia="楷体_GB2312"/>
          <w:bCs/>
          <w:szCs w:val="21"/>
        </w:rPr>
        <w:t>0</w:t>
      </w:r>
      <w:r w:rsidRPr="00511CF4">
        <w:rPr>
          <w:rFonts w:eastAsia="楷体_GB2312" w:hint="eastAsia"/>
          <w:bCs/>
          <w:szCs w:val="21"/>
        </w:rPr>
        <w:t>、按以上估值方法进行估值时，所造成的误差不作为理财产品估值错误处理。</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1</w:t>
      </w:r>
      <w:r w:rsidRPr="00511CF4">
        <w:rPr>
          <w:rFonts w:eastAsia="楷体_GB2312"/>
          <w:bCs/>
          <w:szCs w:val="21"/>
        </w:rPr>
        <w:t>1</w:t>
      </w:r>
      <w:r w:rsidRPr="00511CF4">
        <w:rPr>
          <w:rFonts w:eastAsia="楷体_GB2312" w:hint="eastAsia"/>
          <w:bCs/>
          <w:szCs w:val="21"/>
        </w:rPr>
        <w:t>、扣除项：应由理财产品承担的理财产品费用和税费（如有）。</w:t>
      </w:r>
      <w:r w:rsidRPr="00511CF4">
        <w:rPr>
          <w:rFonts w:eastAsia="楷体_GB2312" w:hint="eastAsia"/>
          <w:bCs/>
          <w:szCs w:val="21"/>
        </w:rPr>
        <w:t xml:space="preserve"> </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（七）</w:t>
      </w:r>
      <w:r w:rsidRPr="00511CF4">
        <w:rPr>
          <w:rFonts w:eastAsia="楷体_GB2312" w:hint="eastAsia"/>
          <w:bCs/>
          <w:szCs w:val="21"/>
        </w:rPr>
        <w:t xml:space="preserve"> </w:t>
      </w:r>
      <w:r w:rsidRPr="00511CF4">
        <w:rPr>
          <w:rFonts w:eastAsia="楷体_GB2312" w:hint="eastAsia"/>
          <w:bCs/>
          <w:szCs w:val="21"/>
        </w:rPr>
        <w:t>暂停估值的情形</w:t>
      </w:r>
      <w:r w:rsidRPr="00511CF4">
        <w:rPr>
          <w:rFonts w:eastAsia="楷体_GB2312" w:hint="eastAsia"/>
          <w:bCs/>
          <w:szCs w:val="21"/>
        </w:rPr>
        <w:t xml:space="preserve"> </w:t>
      </w:r>
    </w:p>
    <w:p w:rsidR="008A26A7" w:rsidRPr="00511CF4" w:rsidRDefault="008A26A7" w:rsidP="008A26A7">
      <w:pPr>
        <w:snapToGrid w:val="0"/>
        <w:spacing w:line="360" w:lineRule="atLeast"/>
        <w:ind w:leftChars="200" w:left="420"/>
        <w:rPr>
          <w:rFonts w:eastAsia="楷体_GB2312"/>
          <w:bCs/>
          <w:szCs w:val="21"/>
        </w:rPr>
      </w:pPr>
      <w:r w:rsidRPr="00511CF4">
        <w:rPr>
          <w:rFonts w:eastAsia="楷体_GB2312"/>
          <w:bCs/>
          <w:szCs w:val="21"/>
        </w:rPr>
        <w:t>1</w:t>
      </w:r>
      <w:r w:rsidRPr="00511CF4">
        <w:rPr>
          <w:rFonts w:eastAsia="楷体_GB2312" w:hint="eastAsia"/>
          <w:bCs/>
          <w:szCs w:val="21"/>
        </w:rPr>
        <w:t>、理财产品投资所涉及的交易市场遇法定节假日或因其他原因暂停营业时暂停估值；</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hint="eastAsia"/>
          <w:bCs/>
          <w:szCs w:val="21"/>
        </w:rPr>
        <w:t>2</w:t>
      </w:r>
      <w:r w:rsidRPr="00511CF4">
        <w:rPr>
          <w:rFonts w:eastAsia="楷体_GB2312" w:hint="eastAsia"/>
          <w:bCs/>
          <w:szCs w:val="21"/>
        </w:rPr>
        <w:t>、因不可抗力或其他情形致使理财产品管理人、理财产品托管人无法准确评估资产价</w:t>
      </w:r>
      <w:r w:rsidRPr="00511CF4">
        <w:rPr>
          <w:rFonts w:eastAsia="楷体_GB2312" w:hint="eastAsia"/>
          <w:bCs/>
          <w:szCs w:val="21"/>
        </w:rPr>
        <w:t xml:space="preserve"> </w:t>
      </w:r>
      <w:r w:rsidRPr="00511CF4">
        <w:rPr>
          <w:rFonts w:eastAsia="楷体_GB2312" w:hint="eastAsia"/>
          <w:bCs/>
          <w:szCs w:val="21"/>
        </w:rPr>
        <w:t>值时；</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bCs/>
          <w:szCs w:val="21"/>
        </w:rPr>
        <w:t>3</w:t>
      </w:r>
      <w:r w:rsidRPr="00511CF4">
        <w:rPr>
          <w:rFonts w:eastAsia="楷体_GB2312" w:hint="eastAsia"/>
          <w:bCs/>
          <w:szCs w:val="21"/>
        </w:rPr>
        <w:t>、理财产品投资的信托计划</w:t>
      </w:r>
      <w:r w:rsidRPr="00511CF4">
        <w:rPr>
          <w:rFonts w:eastAsia="楷体_GB2312" w:hint="eastAsia"/>
          <w:bCs/>
          <w:szCs w:val="21"/>
        </w:rPr>
        <w:t>/</w:t>
      </w:r>
      <w:proofErr w:type="gramStart"/>
      <w:r w:rsidRPr="00511CF4">
        <w:rPr>
          <w:rFonts w:eastAsia="楷体_GB2312" w:hint="eastAsia"/>
          <w:bCs/>
          <w:szCs w:val="21"/>
        </w:rPr>
        <w:t>资管计划</w:t>
      </w:r>
      <w:proofErr w:type="gramEnd"/>
      <w:r w:rsidRPr="00511CF4">
        <w:rPr>
          <w:rFonts w:eastAsia="楷体_GB2312" w:hint="eastAsia"/>
          <w:bCs/>
          <w:szCs w:val="21"/>
        </w:rPr>
        <w:t>合同约定暂停估值或无法估值的情形发生，导致</w:t>
      </w:r>
      <w:r w:rsidRPr="00511CF4">
        <w:rPr>
          <w:rFonts w:eastAsia="楷体_GB2312" w:hint="eastAsia"/>
          <w:bCs/>
          <w:szCs w:val="21"/>
        </w:rPr>
        <w:t xml:space="preserve"> </w:t>
      </w:r>
      <w:r w:rsidRPr="00511CF4">
        <w:rPr>
          <w:rFonts w:eastAsia="楷体_GB2312" w:hint="eastAsia"/>
          <w:bCs/>
          <w:szCs w:val="21"/>
        </w:rPr>
        <w:t>理财产品无法估值的；</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bCs/>
          <w:szCs w:val="21"/>
        </w:rPr>
        <w:lastRenderedPageBreak/>
        <w:t>4</w:t>
      </w:r>
      <w:r w:rsidRPr="00511CF4">
        <w:rPr>
          <w:rFonts w:eastAsia="楷体_GB2312" w:hint="eastAsia"/>
          <w:bCs/>
          <w:szCs w:val="21"/>
        </w:rPr>
        <w:t>、当前一估值日理财产品资产净值</w:t>
      </w:r>
      <w:r w:rsidRPr="00511CF4">
        <w:rPr>
          <w:rFonts w:eastAsia="楷体_GB2312" w:hint="eastAsia"/>
          <w:bCs/>
          <w:szCs w:val="21"/>
        </w:rPr>
        <w:t>50%</w:t>
      </w:r>
      <w:r w:rsidRPr="00511CF4">
        <w:rPr>
          <w:rFonts w:eastAsia="楷体_GB2312" w:hint="eastAsia"/>
          <w:bCs/>
          <w:szCs w:val="21"/>
        </w:rPr>
        <w:t>以上的资产不具备活跃交易市场或者在活跃市场中无报价，且不能采用估值技术可靠计量公允价值时；</w:t>
      </w:r>
      <w:r w:rsidRPr="00511CF4">
        <w:rPr>
          <w:rFonts w:eastAsia="楷体_GB2312" w:hint="eastAsia"/>
          <w:bCs/>
          <w:szCs w:val="21"/>
        </w:rPr>
        <w:t xml:space="preserve"> </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hint="eastAsia"/>
          <w:bCs/>
          <w:szCs w:val="21"/>
        </w:rPr>
        <w:t>5</w:t>
      </w:r>
      <w:r w:rsidRPr="00511CF4">
        <w:rPr>
          <w:rFonts w:eastAsia="楷体_GB2312" w:hint="eastAsia"/>
          <w:bCs/>
          <w:szCs w:val="21"/>
        </w:rPr>
        <w:t>、理财产品管理人、理财产品托管人有合理理由认为将影响本理财产品估值的其他情形发生。</w:t>
      </w:r>
    </w:p>
    <w:p w:rsidR="008A26A7" w:rsidRPr="00511CF4" w:rsidRDefault="008A26A7" w:rsidP="008A26A7">
      <w:pPr>
        <w:snapToGrid w:val="0"/>
        <w:spacing w:line="360" w:lineRule="atLeast"/>
        <w:ind w:firstLine="420"/>
        <w:rPr>
          <w:rFonts w:eastAsia="楷体_GB2312"/>
          <w:bCs/>
          <w:szCs w:val="21"/>
        </w:rPr>
      </w:pPr>
      <w:r w:rsidRPr="00511CF4">
        <w:rPr>
          <w:rFonts w:eastAsia="楷体_GB2312" w:hint="eastAsia"/>
          <w:bCs/>
          <w:szCs w:val="21"/>
        </w:rPr>
        <w:t>（八）</w:t>
      </w:r>
      <w:r w:rsidRPr="00511CF4">
        <w:rPr>
          <w:rFonts w:eastAsia="楷体_GB2312" w:hint="eastAsia"/>
          <w:bCs/>
          <w:szCs w:val="21"/>
        </w:rPr>
        <w:t xml:space="preserve"> </w:t>
      </w:r>
      <w:r w:rsidRPr="00511CF4">
        <w:rPr>
          <w:rFonts w:eastAsia="楷体_GB2312" w:hint="eastAsia"/>
          <w:bCs/>
          <w:szCs w:val="21"/>
        </w:rPr>
        <w:t>估值错误的处理</w:t>
      </w:r>
    </w:p>
    <w:p w:rsidR="008A26A7" w:rsidRPr="00511CF4" w:rsidRDefault="008A26A7" w:rsidP="008A26A7">
      <w:pPr>
        <w:snapToGrid w:val="0"/>
        <w:spacing w:line="360" w:lineRule="atLeast"/>
        <w:ind w:firstLineChars="200" w:firstLine="420"/>
        <w:rPr>
          <w:rFonts w:eastAsia="楷体_GB2312"/>
          <w:bCs/>
          <w:szCs w:val="21"/>
        </w:rPr>
      </w:pPr>
      <w:r w:rsidRPr="00511CF4">
        <w:rPr>
          <w:rFonts w:eastAsia="楷体_GB2312" w:hint="eastAsia"/>
          <w:bCs/>
          <w:szCs w:val="21"/>
        </w:rPr>
        <w:t>产品管理人和产品托管人将采取必要、适当合理的措施确保产品资产估值的准确性、及时性。当产品份额净值出现错误时，产品管理人应当立即予以纠正，并采取合理的措施防止损失进一步扩大。由于本理财产品估值所用的价格来源中出现错误，或由于其它不可抗力原因，产品管理人和产品托管人虽然已经采取必要、适当、合理的措施进行检查，但是未能发现该错误的，由此造成的产品估值错误，产品管理人和产品托管人免除赔偿责任。但产品管理人和产品托管人应当积极采取必要的措施消除由此造成的影响。当估值出现错误时，因估值错误而获得不当得利的投资者负有及时返还不当得利的义务。</w:t>
      </w:r>
    </w:p>
    <w:p w:rsidR="008A26A7" w:rsidRPr="00511CF4" w:rsidRDefault="008A26A7" w:rsidP="008A26A7">
      <w:pPr>
        <w:snapToGrid w:val="0"/>
        <w:spacing w:line="360" w:lineRule="atLeast"/>
        <w:ind w:left="420"/>
        <w:rPr>
          <w:rFonts w:eastAsia="楷体_GB2312"/>
          <w:bCs/>
          <w:szCs w:val="21"/>
        </w:rPr>
      </w:pPr>
      <w:r w:rsidRPr="00511CF4">
        <w:rPr>
          <w:rFonts w:eastAsia="楷体_GB2312" w:hint="eastAsia"/>
          <w:bCs/>
          <w:szCs w:val="21"/>
        </w:rPr>
        <w:t>（九）</w:t>
      </w:r>
      <w:r w:rsidRPr="00511CF4">
        <w:rPr>
          <w:rFonts w:eastAsia="楷体_GB2312" w:hint="eastAsia"/>
          <w:bCs/>
          <w:szCs w:val="21"/>
        </w:rPr>
        <w:t xml:space="preserve"> </w:t>
      </w:r>
      <w:r w:rsidRPr="00511CF4">
        <w:rPr>
          <w:rFonts w:eastAsia="楷体_GB2312" w:hint="eastAsia"/>
          <w:bCs/>
          <w:szCs w:val="21"/>
        </w:rPr>
        <w:t>特殊情况的处理</w:t>
      </w:r>
    </w:p>
    <w:p w:rsidR="008A26A7" w:rsidRPr="00511CF4" w:rsidRDefault="008A26A7" w:rsidP="008A26A7">
      <w:pPr>
        <w:snapToGrid w:val="0"/>
        <w:spacing w:line="360" w:lineRule="atLeast"/>
        <w:ind w:firstLineChars="200" w:firstLine="420"/>
        <w:rPr>
          <w:rFonts w:eastAsia="楷体_GB2312" w:hint="eastAsia"/>
          <w:bCs/>
          <w:szCs w:val="21"/>
        </w:rPr>
      </w:pPr>
      <w:r w:rsidRPr="00511CF4">
        <w:rPr>
          <w:rFonts w:eastAsia="楷体_GB2312" w:hint="eastAsia"/>
          <w:bCs/>
          <w:szCs w:val="21"/>
        </w:rPr>
        <w:t>前述内容如法律法规、监管机关另有规定的，或有关会计准则发生变化等，按照国家最新规定或理财产品管理</w:t>
      </w:r>
      <w:proofErr w:type="gramStart"/>
      <w:r w:rsidRPr="00511CF4">
        <w:rPr>
          <w:rFonts w:eastAsia="楷体_GB2312" w:hint="eastAsia"/>
          <w:bCs/>
          <w:szCs w:val="21"/>
        </w:rPr>
        <w:t>人最新</w:t>
      </w:r>
      <w:proofErr w:type="gramEnd"/>
      <w:r w:rsidRPr="00511CF4">
        <w:rPr>
          <w:rFonts w:eastAsia="楷体_GB2312" w:hint="eastAsia"/>
          <w:bCs/>
          <w:szCs w:val="21"/>
        </w:rPr>
        <w:t>约定估值。如果行业另有通行做法，理财产品管理人和理财产品托管人本着平等和保护份额持有人利益的原则进行协商。</w:t>
      </w:r>
    </w:p>
    <w:p w:rsidR="008A26A7" w:rsidRPr="00511CF4" w:rsidRDefault="008A26A7" w:rsidP="008A26A7">
      <w:pPr>
        <w:snapToGrid w:val="0"/>
        <w:spacing w:line="360" w:lineRule="atLeast"/>
        <w:ind w:firstLineChars="200" w:firstLine="420"/>
        <w:rPr>
          <w:rFonts w:eastAsia="楷体_GB2312" w:hint="eastAsia"/>
          <w:bCs/>
          <w:szCs w:val="21"/>
        </w:rPr>
      </w:pPr>
    </w:p>
    <w:p w:rsidR="008A26A7" w:rsidRPr="00511CF4" w:rsidRDefault="008A26A7" w:rsidP="008A26A7">
      <w:pPr>
        <w:autoSpaceDE w:val="0"/>
        <w:autoSpaceDN w:val="0"/>
        <w:adjustRightInd w:val="0"/>
        <w:ind w:firstLine="420"/>
        <w:jc w:val="left"/>
        <w:rPr>
          <w:rFonts w:eastAsia="楷体_GB2312" w:hint="eastAsia"/>
          <w:bCs/>
          <w:szCs w:val="21"/>
        </w:rPr>
      </w:pPr>
    </w:p>
    <w:p w:rsidR="008A26A7" w:rsidRPr="00511CF4" w:rsidRDefault="008A26A7" w:rsidP="008A26A7">
      <w:pPr>
        <w:autoSpaceDE w:val="0"/>
        <w:autoSpaceDN w:val="0"/>
        <w:adjustRightInd w:val="0"/>
        <w:ind w:firstLineChars="233" w:firstLine="419"/>
        <w:jc w:val="left"/>
        <w:rPr>
          <w:rFonts w:ascii="宋体" w:cs="宋体"/>
          <w:kern w:val="0"/>
          <w:sz w:val="18"/>
          <w:szCs w:val="18"/>
        </w:rPr>
      </w:pPr>
    </w:p>
    <w:p w:rsidR="008A26A7" w:rsidRPr="00511CF4" w:rsidRDefault="008A26A7" w:rsidP="008A26A7">
      <w:pPr>
        <w:autoSpaceDE w:val="0"/>
        <w:autoSpaceDN w:val="0"/>
        <w:adjustRightInd w:val="0"/>
        <w:jc w:val="left"/>
        <w:rPr>
          <w:rFonts w:ascii="楷体_GB2312" w:eastAsia="楷体_GB2312"/>
          <w:b/>
          <w:sz w:val="24"/>
        </w:rPr>
      </w:pPr>
      <w:r w:rsidRPr="00511CF4">
        <w:rPr>
          <w:rFonts w:ascii="楷体_GB2312" w:eastAsia="楷体_GB2312" w:hint="eastAsia"/>
          <w:b/>
          <w:sz w:val="24"/>
          <w:highlight w:val="yellow"/>
        </w:rPr>
        <w:t>信息披露</w:t>
      </w:r>
    </w:p>
    <w:p w:rsidR="008A26A7" w:rsidRPr="00511CF4" w:rsidRDefault="008A26A7" w:rsidP="008A26A7">
      <w:pPr>
        <w:autoSpaceDE w:val="0"/>
        <w:autoSpaceDN w:val="0"/>
        <w:adjustRightInd w:val="0"/>
        <w:ind w:firstLineChars="200" w:firstLine="420"/>
        <w:rPr>
          <w:rFonts w:eastAsia="楷体_GB2312" w:hint="eastAsia"/>
          <w:bCs/>
          <w:szCs w:val="21"/>
        </w:rPr>
      </w:pPr>
      <w:r w:rsidRPr="00511CF4">
        <w:rPr>
          <w:rFonts w:eastAsia="楷体_GB2312" w:hint="eastAsia"/>
          <w:bCs/>
          <w:szCs w:val="21"/>
        </w:rPr>
        <w:t>产品管理人将严格按照相关法律法规、规章、监管规定和理财产品文件的约定履行信息披露义务，向投资者披露理财产品的募集信息、资金投向、杠杆水平、收益分配、托管安排、投资账户信息、主要投资风险、关联交易等事项。</w:t>
      </w:r>
    </w:p>
    <w:p w:rsidR="008A26A7" w:rsidRPr="00511CF4" w:rsidRDefault="008A26A7" w:rsidP="008A26A7">
      <w:pPr>
        <w:autoSpaceDE w:val="0"/>
        <w:autoSpaceDN w:val="0"/>
        <w:adjustRightInd w:val="0"/>
        <w:ind w:firstLineChars="200" w:firstLine="422"/>
        <w:rPr>
          <w:rFonts w:eastAsia="楷体_GB2312"/>
          <w:b/>
          <w:bCs/>
          <w:szCs w:val="21"/>
        </w:rPr>
      </w:pPr>
      <w:r w:rsidRPr="00511CF4">
        <w:rPr>
          <w:rFonts w:eastAsia="楷体_GB2312" w:hint="eastAsia"/>
          <w:b/>
          <w:bCs/>
          <w:szCs w:val="21"/>
        </w:rPr>
        <w:t>本产品可能涉及的关联交易类型包括但不限于：投资于产品管理人、托管机构，及其控股股东、实际控制人、与其有其他重大利害关系的公司发行或者承销期内承销的证券，或者从事其他重大关联交易的情况。</w:t>
      </w:r>
    </w:p>
    <w:p w:rsidR="008A26A7" w:rsidRPr="00511CF4" w:rsidRDefault="008A26A7" w:rsidP="008A26A7">
      <w:pPr>
        <w:autoSpaceDE w:val="0"/>
        <w:autoSpaceDN w:val="0"/>
        <w:adjustRightInd w:val="0"/>
        <w:ind w:firstLineChars="200" w:firstLine="420"/>
        <w:rPr>
          <w:rFonts w:eastAsia="楷体_GB2312" w:hint="eastAsia"/>
          <w:bCs/>
          <w:szCs w:val="21"/>
        </w:rPr>
      </w:pPr>
      <w:r w:rsidRPr="00511CF4">
        <w:rPr>
          <w:rFonts w:eastAsia="楷体_GB2312" w:hint="eastAsia"/>
          <w:bCs/>
          <w:szCs w:val="21"/>
        </w:rPr>
        <w:t>上述关于关联方和关联交易类型的列举仅为向投资者进行说明，并非已包括全部关联方及本产品可能发生的全部关联交易。本产品实际发生的关联交易（无论是否在上述列举范围内）以产品管理人按照相关法律法规、规章和监管规定进行的相关披露为准。</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（一）理财</w:t>
      </w:r>
      <w:r w:rsidRPr="00511CF4">
        <w:rPr>
          <w:rFonts w:eastAsia="楷体_GB2312"/>
          <w:bCs/>
          <w:szCs w:val="21"/>
        </w:rPr>
        <w:t>产品</w:t>
      </w:r>
      <w:r w:rsidRPr="00511CF4">
        <w:rPr>
          <w:rFonts w:eastAsia="楷体_GB2312" w:hint="eastAsia"/>
          <w:bCs/>
          <w:szCs w:val="21"/>
        </w:rPr>
        <w:t>成立后信息披露的内容和披露时间</w:t>
      </w:r>
    </w:p>
    <w:p w:rsidR="008A26A7" w:rsidRPr="00511CF4" w:rsidRDefault="008A26A7" w:rsidP="008A26A7">
      <w:pPr>
        <w:autoSpaceDE w:val="0"/>
        <w:autoSpaceDN w:val="0"/>
        <w:adjustRightInd w:val="0"/>
        <w:ind w:firstLine="420"/>
        <w:jc w:val="left"/>
        <w:rPr>
          <w:rFonts w:eastAsia="楷体_GB2312" w:hint="eastAsia"/>
          <w:bCs/>
          <w:szCs w:val="21"/>
          <w:lang w:eastAsia="zh-Hans"/>
        </w:rPr>
      </w:pPr>
      <w:r w:rsidRPr="00511CF4">
        <w:rPr>
          <w:rFonts w:eastAsia="楷体_GB2312"/>
          <w:bCs/>
          <w:szCs w:val="21"/>
        </w:rPr>
        <w:t>1</w:t>
      </w:r>
      <w:r w:rsidRPr="00511CF4">
        <w:rPr>
          <w:rFonts w:eastAsia="楷体_GB2312" w:hint="eastAsia"/>
          <w:bCs/>
          <w:szCs w:val="21"/>
        </w:rPr>
        <w:t>、</w:t>
      </w:r>
      <w:r w:rsidRPr="00511CF4">
        <w:rPr>
          <w:rFonts w:eastAsia="楷体_GB2312" w:hint="eastAsia"/>
          <w:bCs/>
          <w:szCs w:val="21"/>
          <w:lang w:eastAsia="zh-Hans"/>
        </w:rPr>
        <w:t>成立、到期公告</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本产品</w:t>
      </w:r>
      <w:proofErr w:type="gramStart"/>
      <w:r w:rsidRPr="00511CF4">
        <w:rPr>
          <w:rFonts w:eastAsia="楷体_GB2312" w:hint="eastAsia"/>
          <w:bCs/>
          <w:szCs w:val="21"/>
        </w:rPr>
        <w:t>正常成立</w:t>
      </w:r>
      <w:proofErr w:type="gramEnd"/>
      <w:r w:rsidRPr="00511CF4">
        <w:rPr>
          <w:rFonts w:eastAsia="楷体_GB2312" w:hint="eastAsia"/>
          <w:bCs/>
          <w:szCs w:val="21"/>
        </w:rPr>
        <w:t>后</w:t>
      </w:r>
      <w:r w:rsidRPr="00511CF4">
        <w:rPr>
          <w:rFonts w:eastAsia="楷体_GB2312" w:hint="eastAsia"/>
          <w:bCs/>
          <w:szCs w:val="21"/>
        </w:rPr>
        <w:t xml:space="preserve">5 </w:t>
      </w:r>
      <w:proofErr w:type="gramStart"/>
      <w:r w:rsidRPr="00511CF4">
        <w:rPr>
          <w:rFonts w:eastAsia="楷体_GB2312" w:hint="eastAsia"/>
          <w:bCs/>
          <w:szCs w:val="21"/>
        </w:rPr>
        <w:t>个</w:t>
      </w:r>
      <w:proofErr w:type="gramEnd"/>
      <w:r w:rsidRPr="00511CF4">
        <w:rPr>
          <w:rFonts w:eastAsia="楷体_GB2312" w:hint="eastAsia"/>
          <w:bCs/>
          <w:szCs w:val="21"/>
        </w:rPr>
        <w:t>工作日内，管理人将通过</w:t>
      </w:r>
      <w:hyperlink r:id="rId5" w:history="1"/>
      <w:r w:rsidRPr="00511CF4">
        <w:rPr>
          <w:rFonts w:eastAsia="楷体_GB2312" w:hint="eastAsia"/>
          <w:bCs/>
          <w:szCs w:val="21"/>
        </w:rPr>
        <w:t>管理人信息披露渠道发布产品成立公告。如管理人决定本产品不成立，将在决定本产品不成立后的</w:t>
      </w:r>
      <w:r w:rsidRPr="00511CF4">
        <w:rPr>
          <w:rFonts w:eastAsia="楷体_GB2312" w:hint="eastAsia"/>
          <w:bCs/>
          <w:szCs w:val="21"/>
        </w:rPr>
        <w:t xml:space="preserve">2 </w:t>
      </w:r>
      <w:proofErr w:type="gramStart"/>
      <w:r w:rsidRPr="00511CF4">
        <w:rPr>
          <w:rFonts w:eastAsia="楷体_GB2312" w:hint="eastAsia"/>
          <w:bCs/>
          <w:szCs w:val="21"/>
        </w:rPr>
        <w:t>个</w:t>
      </w:r>
      <w:proofErr w:type="gramEnd"/>
      <w:r w:rsidRPr="00511CF4">
        <w:rPr>
          <w:rFonts w:eastAsia="楷体_GB2312" w:hint="eastAsia"/>
          <w:bCs/>
          <w:szCs w:val="21"/>
        </w:rPr>
        <w:t>工作日内，通过管理人信息披露渠道告知相关信息。</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本产品将于到期日后</w:t>
      </w:r>
      <w:r w:rsidRPr="00511CF4">
        <w:rPr>
          <w:rFonts w:eastAsia="楷体_GB2312" w:hint="eastAsia"/>
          <w:bCs/>
          <w:szCs w:val="21"/>
        </w:rPr>
        <w:t xml:space="preserve">5 </w:t>
      </w:r>
      <w:proofErr w:type="gramStart"/>
      <w:r w:rsidRPr="00511CF4">
        <w:rPr>
          <w:rFonts w:eastAsia="楷体_GB2312" w:hint="eastAsia"/>
          <w:bCs/>
          <w:szCs w:val="21"/>
        </w:rPr>
        <w:t>个</w:t>
      </w:r>
      <w:proofErr w:type="gramEnd"/>
      <w:r w:rsidRPr="00511CF4">
        <w:rPr>
          <w:rFonts w:eastAsia="楷体_GB2312" w:hint="eastAsia"/>
          <w:bCs/>
          <w:szCs w:val="21"/>
        </w:rPr>
        <w:t>工作日内在管理人</w:t>
      </w:r>
      <w:hyperlink r:id="rId6" w:history="1"/>
      <w:r w:rsidRPr="00511CF4">
        <w:rPr>
          <w:rFonts w:eastAsia="楷体_GB2312" w:hint="eastAsia"/>
          <w:bCs/>
          <w:szCs w:val="21"/>
        </w:rPr>
        <w:t>信息披露渠道发布产品到期公告。</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2</w:t>
      </w:r>
      <w:r w:rsidRPr="00511CF4">
        <w:rPr>
          <w:rFonts w:eastAsia="楷体_GB2312" w:hint="eastAsia"/>
          <w:bCs/>
          <w:szCs w:val="21"/>
        </w:rPr>
        <w:t>、定期报告</w:t>
      </w:r>
    </w:p>
    <w:p w:rsidR="008A26A7" w:rsidRPr="00511CF4" w:rsidRDefault="008A26A7" w:rsidP="008A26A7">
      <w:pPr>
        <w:autoSpaceDE w:val="0"/>
        <w:autoSpaceDN w:val="0"/>
        <w:adjustRightInd w:val="0"/>
        <w:ind w:firstLineChars="200" w:firstLine="420"/>
        <w:rPr>
          <w:rFonts w:eastAsia="楷体_GB2312"/>
          <w:bCs/>
          <w:szCs w:val="21"/>
        </w:rPr>
      </w:pPr>
      <w:r w:rsidRPr="00511CF4">
        <w:rPr>
          <w:rFonts w:ascii="楷体_GB2312" w:eastAsia="楷体_GB2312" w:cs="楷体_GB2312" w:hint="eastAsia"/>
          <w:bCs/>
          <w:szCs w:val="21"/>
          <w:lang w:bidi="ar"/>
        </w:rPr>
        <w:t>理财产品于每个季度结束之日起十五个工作日内披露产品的季度报告，每年</w:t>
      </w:r>
      <w:r w:rsidRPr="00511CF4">
        <w:rPr>
          <w:rFonts w:eastAsia="楷体_GB2312"/>
          <w:bCs/>
          <w:szCs w:val="21"/>
          <w:lang w:bidi="ar"/>
        </w:rPr>
        <w:t>8</w:t>
      </w:r>
      <w:r w:rsidRPr="00511CF4">
        <w:rPr>
          <w:rFonts w:ascii="楷体_GB2312" w:eastAsia="楷体_GB2312" w:cs="楷体_GB2312" w:hint="eastAsia"/>
          <w:bCs/>
          <w:szCs w:val="21"/>
          <w:lang w:bidi="ar"/>
        </w:rPr>
        <w:t>月</w:t>
      </w:r>
      <w:r w:rsidRPr="00511CF4">
        <w:rPr>
          <w:rFonts w:eastAsia="楷体_GB2312"/>
          <w:bCs/>
          <w:szCs w:val="21"/>
          <w:lang w:bidi="ar"/>
        </w:rPr>
        <w:t>31</w:t>
      </w:r>
      <w:r w:rsidRPr="00511CF4">
        <w:rPr>
          <w:rFonts w:ascii="楷体_GB2312" w:eastAsia="楷体_GB2312" w:cs="楷体_GB2312" w:hint="eastAsia"/>
          <w:bCs/>
          <w:szCs w:val="21"/>
          <w:lang w:bidi="ar"/>
        </w:rPr>
        <w:t>日前披露产品的半年度报告，每年</w:t>
      </w:r>
      <w:r w:rsidRPr="00511CF4">
        <w:rPr>
          <w:rFonts w:eastAsia="楷体_GB2312"/>
          <w:bCs/>
          <w:szCs w:val="21"/>
          <w:lang w:bidi="ar"/>
        </w:rPr>
        <w:t>4</w:t>
      </w:r>
      <w:r w:rsidRPr="00511CF4">
        <w:rPr>
          <w:rFonts w:ascii="楷体_GB2312" w:eastAsia="楷体_GB2312" w:cs="楷体_GB2312" w:hint="eastAsia"/>
          <w:bCs/>
          <w:szCs w:val="21"/>
          <w:lang w:bidi="ar"/>
        </w:rPr>
        <w:t>月</w:t>
      </w:r>
      <w:r w:rsidRPr="00511CF4">
        <w:rPr>
          <w:rFonts w:eastAsia="楷体_GB2312"/>
          <w:bCs/>
          <w:szCs w:val="21"/>
          <w:lang w:bidi="ar"/>
        </w:rPr>
        <w:t>30</w:t>
      </w:r>
      <w:r w:rsidRPr="00511CF4">
        <w:rPr>
          <w:rFonts w:ascii="楷体_GB2312" w:eastAsia="楷体_GB2312" w:cs="楷体_GB2312" w:hint="eastAsia"/>
          <w:bCs/>
          <w:szCs w:val="21"/>
          <w:lang w:bidi="ar"/>
        </w:rPr>
        <w:t>日前披露产品上一年度的年度报告。</w:t>
      </w:r>
      <w:proofErr w:type="gramStart"/>
      <w:r w:rsidRPr="00511CF4">
        <w:rPr>
          <w:rFonts w:eastAsia="楷体_GB2312" w:hint="eastAsia"/>
          <w:bCs/>
          <w:szCs w:val="21"/>
        </w:rPr>
        <w:t>逢半年末</w:t>
      </w:r>
      <w:proofErr w:type="gramEnd"/>
      <w:r w:rsidRPr="00511CF4">
        <w:rPr>
          <w:rFonts w:eastAsia="楷体_GB2312" w:hint="eastAsia"/>
          <w:bCs/>
          <w:szCs w:val="21"/>
        </w:rPr>
        <w:t>，当季季度报告合并入半年报告；逢年末，半年度报告合并入年度报告；理财产品成立不足</w:t>
      </w:r>
      <w:r w:rsidRPr="00511CF4">
        <w:rPr>
          <w:rFonts w:eastAsia="楷体_GB2312" w:hint="eastAsia"/>
          <w:bCs/>
          <w:szCs w:val="21"/>
        </w:rPr>
        <w:t xml:space="preserve"> 90 </w:t>
      </w:r>
      <w:proofErr w:type="gramStart"/>
      <w:r w:rsidRPr="00511CF4">
        <w:rPr>
          <w:rFonts w:eastAsia="楷体_GB2312" w:hint="eastAsia"/>
          <w:bCs/>
          <w:szCs w:val="21"/>
        </w:rPr>
        <w:t>个</w:t>
      </w:r>
      <w:proofErr w:type="gramEnd"/>
      <w:r w:rsidRPr="00511CF4">
        <w:rPr>
          <w:rFonts w:eastAsia="楷体_GB2312" w:hint="eastAsia"/>
          <w:bCs/>
          <w:szCs w:val="21"/>
        </w:rPr>
        <w:t>工作日的，产品管理人可以不编制理财产品当期的季度、半年和年度报告。</w:t>
      </w:r>
    </w:p>
    <w:p w:rsidR="008A26A7" w:rsidRPr="00511CF4" w:rsidRDefault="008A26A7" w:rsidP="008A26A7">
      <w:pPr>
        <w:autoSpaceDE w:val="0"/>
        <w:autoSpaceDN w:val="0"/>
        <w:adjustRightInd w:val="0"/>
        <w:jc w:val="left"/>
        <w:rPr>
          <w:rFonts w:eastAsia="楷体_GB2312"/>
          <w:bCs/>
          <w:szCs w:val="21"/>
        </w:rPr>
      </w:pPr>
      <w:r w:rsidRPr="00511CF4">
        <w:rPr>
          <w:rFonts w:eastAsia="楷体_GB2312"/>
          <w:bCs/>
          <w:szCs w:val="21"/>
        </w:rPr>
        <w:t xml:space="preserve">    </w:t>
      </w:r>
      <w:r w:rsidRPr="00511CF4">
        <w:rPr>
          <w:rFonts w:eastAsia="楷体_GB2312" w:hint="eastAsia"/>
          <w:bCs/>
          <w:szCs w:val="21"/>
        </w:rPr>
        <w:t>3</w:t>
      </w:r>
      <w:r w:rsidRPr="00511CF4">
        <w:rPr>
          <w:rFonts w:eastAsia="楷体_GB2312" w:hint="eastAsia"/>
          <w:bCs/>
          <w:szCs w:val="21"/>
        </w:rPr>
        <w:t>、理财</w:t>
      </w:r>
      <w:r w:rsidRPr="00511CF4">
        <w:rPr>
          <w:rFonts w:eastAsia="楷体_GB2312"/>
          <w:bCs/>
          <w:szCs w:val="21"/>
        </w:rPr>
        <w:t>产品</w:t>
      </w:r>
      <w:r w:rsidRPr="00511CF4">
        <w:rPr>
          <w:rFonts w:eastAsia="楷体_GB2312" w:hint="eastAsia"/>
          <w:bCs/>
          <w:szCs w:val="21"/>
        </w:rPr>
        <w:t>单位净值公告</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lastRenderedPageBreak/>
        <w:t>自理财</w:t>
      </w:r>
      <w:r w:rsidRPr="00511CF4">
        <w:rPr>
          <w:rFonts w:eastAsia="楷体_GB2312"/>
          <w:bCs/>
          <w:szCs w:val="21"/>
        </w:rPr>
        <w:t>产品</w:t>
      </w:r>
      <w:r w:rsidRPr="00511CF4">
        <w:rPr>
          <w:rFonts w:eastAsia="楷体_GB2312" w:hint="eastAsia"/>
          <w:bCs/>
          <w:szCs w:val="21"/>
        </w:rPr>
        <w:t>成立之日起，每个开放日结束后</w:t>
      </w:r>
      <w:r w:rsidRPr="00511CF4">
        <w:rPr>
          <w:rFonts w:eastAsia="楷体_GB2312" w:hint="eastAsia"/>
          <w:bCs/>
          <w:szCs w:val="21"/>
        </w:rPr>
        <w:t>2</w:t>
      </w:r>
      <w:r w:rsidRPr="00511CF4">
        <w:rPr>
          <w:rFonts w:eastAsia="楷体_GB2312" w:hint="eastAsia"/>
          <w:bCs/>
          <w:szCs w:val="21"/>
        </w:rPr>
        <w:t>个工作日内披露开放日的净值信息，净值信息</w:t>
      </w:r>
      <w:r w:rsidRPr="00511CF4">
        <w:rPr>
          <w:rFonts w:eastAsia="楷体_GB2312"/>
          <w:bCs/>
          <w:szCs w:val="21"/>
        </w:rPr>
        <w:t>通过管理人</w:t>
      </w:r>
      <w:r w:rsidRPr="00511CF4">
        <w:rPr>
          <w:rFonts w:eastAsia="楷体_GB2312" w:hint="eastAsia"/>
          <w:bCs/>
          <w:szCs w:val="21"/>
        </w:rPr>
        <w:t>信息披露渠道</w:t>
      </w:r>
      <w:r w:rsidRPr="00511CF4">
        <w:rPr>
          <w:rFonts w:eastAsia="楷体_GB2312"/>
          <w:bCs/>
          <w:szCs w:val="21"/>
        </w:rPr>
        <w:t>公告。</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4</w:t>
      </w:r>
      <w:r w:rsidRPr="00511CF4">
        <w:rPr>
          <w:rFonts w:eastAsia="楷体_GB2312" w:hint="eastAsia"/>
          <w:bCs/>
          <w:szCs w:val="21"/>
        </w:rPr>
        <w:t>、临时报告</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理财</w:t>
      </w:r>
      <w:r w:rsidRPr="00511CF4">
        <w:rPr>
          <w:rFonts w:eastAsia="楷体_GB2312"/>
          <w:bCs/>
          <w:szCs w:val="21"/>
        </w:rPr>
        <w:t>产品</w:t>
      </w:r>
      <w:r w:rsidRPr="00511CF4">
        <w:rPr>
          <w:rFonts w:eastAsia="楷体_GB2312" w:hint="eastAsia"/>
          <w:bCs/>
          <w:szCs w:val="21"/>
        </w:rPr>
        <w:t>存续期间发生以下可能对理财产品运作产生重大影响的事件时，管理人必须按照法律法规和相关监管部门的有关规定，及时在管理人信息披露渠道上进行信息披露：</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1</w:t>
      </w:r>
      <w:r w:rsidRPr="00511CF4">
        <w:rPr>
          <w:rFonts w:eastAsia="楷体_GB2312" w:hint="eastAsia"/>
          <w:bCs/>
          <w:szCs w:val="21"/>
        </w:rPr>
        <w:t>）发生产品管理人或托管人变更的情形，应至少提前</w:t>
      </w:r>
      <w:r w:rsidRPr="00511CF4">
        <w:rPr>
          <w:rFonts w:eastAsia="楷体_GB2312" w:hint="eastAsia"/>
          <w:bCs/>
          <w:szCs w:val="21"/>
        </w:rPr>
        <w:t xml:space="preserve"> 2 </w:t>
      </w:r>
      <w:proofErr w:type="gramStart"/>
      <w:r w:rsidRPr="00511CF4">
        <w:rPr>
          <w:rFonts w:eastAsia="楷体_GB2312" w:hint="eastAsia"/>
          <w:bCs/>
          <w:szCs w:val="21"/>
        </w:rPr>
        <w:t>个</w:t>
      </w:r>
      <w:proofErr w:type="gramEnd"/>
      <w:r w:rsidRPr="00511CF4">
        <w:rPr>
          <w:rFonts w:eastAsia="楷体_GB2312" w:hint="eastAsia"/>
          <w:bCs/>
          <w:szCs w:val="21"/>
        </w:rPr>
        <w:t>工作日进行信息披露。</w:t>
      </w:r>
    </w:p>
    <w:p w:rsidR="008A26A7" w:rsidRPr="00511CF4" w:rsidRDefault="008A26A7" w:rsidP="008A26A7">
      <w:pPr>
        <w:autoSpaceDE w:val="0"/>
        <w:autoSpaceDN w:val="0"/>
        <w:adjustRightInd w:val="0"/>
        <w:ind w:firstLine="420"/>
        <w:jc w:val="left"/>
        <w:rPr>
          <w:rFonts w:eastAsia="楷体_GB2312" w:hint="eastAsia"/>
          <w:b/>
          <w:bCs/>
          <w:szCs w:val="21"/>
        </w:rPr>
      </w:pPr>
      <w:r w:rsidRPr="00511CF4">
        <w:rPr>
          <w:rFonts w:eastAsia="楷体_GB2312" w:hint="eastAsia"/>
          <w:b/>
          <w:bCs/>
          <w:szCs w:val="21"/>
        </w:rPr>
        <w:t>（</w:t>
      </w:r>
      <w:r w:rsidRPr="00511CF4">
        <w:rPr>
          <w:rFonts w:eastAsia="楷体_GB2312" w:hint="eastAsia"/>
          <w:b/>
          <w:bCs/>
          <w:szCs w:val="21"/>
        </w:rPr>
        <w:t>2</w:t>
      </w:r>
      <w:r w:rsidRPr="00511CF4">
        <w:rPr>
          <w:rFonts w:eastAsia="楷体_GB2312" w:hint="eastAsia"/>
          <w:b/>
          <w:bCs/>
          <w:szCs w:val="21"/>
        </w:rPr>
        <w:t>）如产品管理人调整产品规模上限或下限，应最晚于调整规模上限或下限前</w:t>
      </w:r>
      <w:r w:rsidRPr="00511CF4">
        <w:rPr>
          <w:rFonts w:eastAsia="楷体_GB2312" w:hint="eastAsia"/>
          <w:b/>
          <w:bCs/>
          <w:szCs w:val="21"/>
        </w:rPr>
        <w:t>2</w:t>
      </w:r>
      <w:r w:rsidRPr="00511CF4">
        <w:rPr>
          <w:rFonts w:eastAsia="楷体_GB2312" w:hint="eastAsia"/>
          <w:b/>
          <w:bCs/>
          <w:szCs w:val="21"/>
        </w:rPr>
        <w:t>个工作日进行信息披露。</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
          <w:bCs/>
          <w:szCs w:val="21"/>
        </w:rPr>
        <w:t>（</w:t>
      </w:r>
      <w:r w:rsidRPr="00511CF4">
        <w:rPr>
          <w:rFonts w:eastAsia="楷体_GB2312" w:hint="eastAsia"/>
          <w:b/>
          <w:bCs/>
          <w:szCs w:val="21"/>
        </w:rPr>
        <w:t>3</w:t>
      </w:r>
      <w:r w:rsidRPr="00511CF4">
        <w:rPr>
          <w:rFonts w:eastAsia="楷体_GB2312" w:hint="eastAsia"/>
          <w:b/>
          <w:bCs/>
          <w:szCs w:val="21"/>
        </w:rPr>
        <w:t>）如管理人调整申购</w:t>
      </w:r>
      <w:r w:rsidRPr="00511CF4">
        <w:rPr>
          <w:rFonts w:eastAsia="楷体_GB2312" w:hint="eastAsia"/>
          <w:b/>
          <w:bCs/>
          <w:szCs w:val="21"/>
        </w:rPr>
        <w:t>/</w:t>
      </w:r>
      <w:r w:rsidRPr="00511CF4">
        <w:rPr>
          <w:rFonts w:eastAsia="楷体_GB2312" w:hint="eastAsia"/>
          <w:b/>
          <w:bCs/>
          <w:szCs w:val="21"/>
        </w:rPr>
        <w:t>赎回开放日或工作日，应最晚于调整之日前</w:t>
      </w:r>
      <w:r w:rsidRPr="00511CF4">
        <w:rPr>
          <w:rFonts w:eastAsia="楷体_GB2312" w:hint="eastAsia"/>
          <w:b/>
          <w:bCs/>
          <w:szCs w:val="21"/>
        </w:rPr>
        <w:t>1</w:t>
      </w:r>
      <w:r w:rsidRPr="00511CF4">
        <w:rPr>
          <w:rFonts w:eastAsia="楷体_GB2312" w:hint="eastAsia"/>
          <w:b/>
          <w:bCs/>
          <w:szCs w:val="21"/>
        </w:rPr>
        <w:t>个工作日进行信息披露。</w:t>
      </w:r>
    </w:p>
    <w:p w:rsidR="008A26A7" w:rsidRPr="00511CF4" w:rsidRDefault="008A26A7" w:rsidP="008A26A7">
      <w:pPr>
        <w:autoSpaceDE w:val="0"/>
        <w:autoSpaceDN w:val="0"/>
        <w:adjustRightInd w:val="0"/>
        <w:ind w:firstLine="420"/>
        <w:jc w:val="left"/>
        <w:rPr>
          <w:rFonts w:eastAsia="楷体_GB2312" w:hint="eastAsia"/>
          <w:b/>
          <w:bCs/>
          <w:szCs w:val="21"/>
        </w:rPr>
      </w:pPr>
      <w:r w:rsidRPr="00511CF4">
        <w:rPr>
          <w:rFonts w:eastAsia="楷体_GB2312" w:hint="eastAsia"/>
          <w:b/>
          <w:bCs/>
          <w:szCs w:val="21"/>
        </w:rPr>
        <w:t>（</w:t>
      </w:r>
      <w:r w:rsidRPr="00511CF4">
        <w:rPr>
          <w:rFonts w:eastAsia="楷体_GB2312"/>
          <w:b/>
          <w:bCs/>
          <w:szCs w:val="21"/>
        </w:rPr>
        <w:t>4</w:t>
      </w:r>
      <w:r w:rsidRPr="00511CF4">
        <w:rPr>
          <w:rFonts w:eastAsia="楷体_GB2312" w:hint="eastAsia"/>
          <w:b/>
          <w:bCs/>
          <w:szCs w:val="21"/>
        </w:rPr>
        <w:t>）产品管理人有权对投资范围和投资资产种类进行调整，并至少提前</w:t>
      </w:r>
      <w:r w:rsidRPr="00511CF4">
        <w:rPr>
          <w:rFonts w:eastAsia="楷体_GB2312" w:hint="eastAsia"/>
          <w:b/>
          <w:bCs/>
          <w:szCs w:val="21"/>
        </w:rPr>
        <w:t>2</w:t>
      </w:r>
      <w:r w:rsidRPr="00511CF4">
        <w:rPr>
          <w:rFonts w:eastAsia="楷体_GB2312" w:hint="eastAsia"/>
          <w:b/>
          <w:bCs/>
          <w:szCs w:val="21"/>
        </w:rPr>
        <w:t>个工作日进行信息披露。</w:t>
      </w:r>
    </w:p>
    <w:p w:rsidR="008A26A7" w:rsidRPr="00511CF4" w:rsidRDefault="008A26A7" w:rsidP="008A26A7">
      <w:pPr>
        <w:autoSpaceDE w:val="0"/>
        <w:autoSpaceDN w:val="0"/>
        <w:adjustRightInd w:val="0"/>
        <w:ind w:firstLine="420"/>
        <w:jc w:val="left"/>
        <w:rPr>
          <w:rFonts w:eastAsia="楷体_GB2312" w:hint="eastAsia"/>
          <w:b/>
          <w:bCs/>
          <w:szCs w:val="21"/>
        </w:rPr>
      </w:pPr>
      <w:r w:rsidRPr="00511CF4">
        <w:rPr>
          <w:rFonts w:eastAsia="楷体_GB2312" w:hint="eastAsia"/>
          <w:b/>
          <w:bCs/>
          <w:szCs w:val="21"/>
        </w:rPr>
        <w:t>（</w:t>
      </w:r>
      <w:r w:rsidRPr="00511CF4">
        <w:rPr>
          <w:rFonts w:eastAsia="楷体_GB2312"/>
          <w:b/>
          <w:bCs/>
          <w:szCs w:val="21"/>
        </w:rPr>
        <w:t>5</w:t>
      </w:r>
      <w:r w:rsidRPr="00511CF4">
        <w:rPr>
          <w:rFonts w:eastAsia="楷体_GB2312" w:hint="eastAsia"/>
          <w:b/>
          <w:bCs/>
          <w:szCs w:val="21"/>
        </w:rPr>
        <w:t>）产品管理人有权对投资比例进行调整，并至少提前</w:t>
      </w:r>
      <w:r w:rsidRPr="00511CF4">
        <w:rPr>
          <w:rFonts w:eastAsia="楷体_GB2312" w:hint="eastAsia"/>
          <w:b/>
          <w:bCs/>
          <w:szCs w:val="21"/>
        </w:rPr>
        <w:t>2</w:t>
      </w:r>
      <w:r w:rsidRPr="00511CF4">
        <w:rPr>
          <w:rFonts w:eastAsia="楷体_GB2312" w:hint="eastAsia"/>
          <w:b/>
          <w:bCs/>
          <w:szCs w:val="21"/>
        </w:rPr>
        <w:t>个工作日进行信息披露。如投资者不接受的，可在信息披露生效前赎回本产品。</w:t>
      </w:r>
    </w:p>
    <w:p w:rsidR="008A26A7" w:rsidRPr="00511CF4" w:rsidRDefault="008A26A7" w:rsidP="008A26A7">
      <w:pPr>
        <w:autoSpaceDE w:val="0"/>
        <w:autoSpaceDN w:val="0"/>
        <w:adjustRightInd w:val="0"/>
        <w:ind w:firstLine="420"/>
        <w:jc w:val="left"/>
        <w:rPr>
          <w:rFonts w:eastAsia="楷体_GB2312" w:hint="eastAsia"/>
          <w:b/>
          <w:bCs/>
          <w:szCs w:val="21"/>
        </w:rPr>
      </w:pPr>
      <w:r w:rsidRPr="00511CF4">
        <w:rPr>
          <w:rFonts w:eastAsia="楷体_GB2312" w:hint="eastAsia"/>
          <w:b/>
          <w:bCs/>
          <w:szCs w:val="21"/>
        </w:rPr>
        <w:t>（</w:t>
      </w:r>
      <w:r w:rsidRPr="00511CF4">
        <w:rPr>
          <w:rFonts w:eastAsia="楷体_GB2312"/>
          <w:b/>
          <w:bCs/>
          <w:szCs w:val="21"/>
        </w:rPr>
        <w:t>6</w:t>
      </w:r>
      <w:r w:rsidRPr="00511CF4">
        <w:rPr>
          <w:rFonts w:eastAsia="楷体_GB2312" w:hint="eastAsia"/>
          <w:b/>
          <w:bCs/>
          <w:szCs w:val="21"/>
        </w:rPr>
        <w:t>）产品管理人有权根据市场情况等调整销售费费率、固定管理费费率、托管费费率计提方式和比例，或新增、调减产品的费用种类，并最晚于调整日之前进行信息披露。如投资者不接受的，可在信息披露生效前赎回本产品，具体以产品管理人信息披露为准。</w:t>
      </w:r>
    </w:p>
    <w:p w:rsidR="008A26A7" w:rsidRPr="00511CF4" w:rsidRDefault="008A26A7" w:rsidP="008A26A7">
      <w:pPr>
        <w:autoSpaceDE w:val="0"/>
        <w:autoSpaceDN w:val="0"/>
        <w:adjustRightInd w:val="0"/>
        <w:ind w:firstLine="420"/>
        <w:jc w:val="left"/>
        <w:rPr>
          <w:rFonts w:eastAsia="楷体_GB2312" w:hint="eastAsia"/>
          <w:b/>
          <w:bCs/>
          <w:szCs w:val="21"/>
        </w:rPr>
      </w:pPr>
      <w:r w:rsidRPr="00511CF4">
        <w:rPr>
          <w:rFonts w:eastAsia="楷体_GB2312" w:hint="eastAsia"/>
          <w:b/>
          <w:bCs/>
          <w:szCs w:val="21"/>
        </w:rPr>
        <w:t>（</w:t>
      </w:r>
      <w:r w:rsidRPr="00511CF4">
        <w:rPr>
          <w:rFonts w:eastAsia="楷体_GB2312"/>
          <w:b/>
          <w:bCs/>
          <w:szCs w:val="21"/>
        </w:rPr>
        <w:t>7</w:t>
      </w:r>
      <w:r w:rsidRPr="00511CF4">
        <w:rPr>
          <w:rFonts w:eastAsia="楷体_GB2312" w:hint="eastAsia"/>
          <w:b/>
          <w:bCs/>
          <w:szCs w:val="21"/>
        </w:rPr>
        <w:t>）产品管理人有权对巨额赎回规则进行调整，并最晚于调整日前进行信息披露。</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bCs/>
          <w:szCs w:val="21"/>
        </w:rPr>
        <w:t>8</w:t>
      </w:r>
      <w:r w:rsidRPr="00511CF4">
        <w:rPr>
          <w:rFonts w:eastAsia="楷体_GB2312" w:hint="eastAsia"/>
          <w:bCs/>
          <w:szCs w:val="21"/>
        </w:rPr>
        <w:t>）如本产品发生管理人认为需要运用流动性风险应对措施，如：暂停认购、设置赎回上限、延期办理巨额赎回申请、暂停接受赎回申请、延缓支付赎回款项、暂停理财产品估值、收取短期赎回费、摆动定价等以及监管机构规定的其他措施时，管理人应于产品开放日后</w:t>
      </w:r>
      <w:r w:rsidRPr="00511CF4">
        <w:rPr>
          <w:rFonts w:eastAsia="楷体_GB2312"/>
          <w:bCs/>
          <w:szCs w:val="21"/>
        </w:rPr>
        <w:t>3</w:t>
      </w:r>
      <w:r w:rsidRPr="00511CF4">
        <w:rPr>
          <w:rFonts w:eastAsia="楷体_GB2312" w:hint="eastAsia"/>
          <w:bCs/>
          <w:szCs w:val="21"/>
        </w:rPr>
        <w:t>个工作日内对相关处理措施及运用原因、拟采取的应对安排等进行信息披露。</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bCs/>
          <w:szCs w:val="21"/>
        </w:rPr>
        <w:t>9</w:t>
      </w:r>
      <w:r w:rsidRPr="00511CF4">
        <w:rPr>
          <w:rFonts w:eastAsia="楷体_GB2312" w:hint="eastAsia"/>
          <w:bCs/>
          <w:szCs w:val="21"/>
        </w:rPr>
        <w:t>）如本产品出现说明书中约定的暂停估值情形时，产品管理人可暂停产品的估值，并于</w:t>
      </w:r>
      <w:r w:rsidRPr="00511CF4">
        <w:rPr>
          <w:rFonts w:eastAsia="楷体_GB2312"/>
          <w:bCs/>
          <w:szCs w:val="21"/>
        </w:rPr>
        <w:t>3</w:t>
      </w:r>
      <w:r w:rsidRPr="00511CF4">
        <w:rPr>
          <w:rFonts w:eastAsia="楷体_GB2312" w:hint="eastAsia"/>
          <w:bCs/>
          <w:szCs w:val="21"/>
        </w:rPr>
        <w:t>个工作日进行信息披露。</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bCs/>
          <w:szCs w:val="21"/>
        </w:rPr>
        <w:t>10</w:t>
      </w:r>
      <w:r w:rsidRPr="00511CF4">
        <w:rPr>
          <w:rFonts w:eastAsia="楷体_GB2312" w:hint="eastAsia"/>
          <w:bCs/>
          <w:szCs w:val="21"/>
        </w:rPr>
        <w:t>）如本产品出现说明书中约定的拒绝</w:t>
      </w:r>
      <w:r w:rsidRPr="00511CF4">
        <w:rPr>
          <w:rFonts w:eastAsia="楷体_GB2312"/>
          <w:bCs/>
          <w:szCs w:val="21"/>
        </w:rPr>
        <w:t>/</w:t>
      </w:r>
      <w:r w:rsidRPr="00511CF4">
        <w:rPr>
          <w:rFonts w:eastAsia="楷体_GB2312" w:hint="eastAsia"/>
          <w:bCs/>
          <w:szCs w:val="21"/>
        </w:rPr>
        <w:t>暂停接受投资者认购、申购、追加申购、全部和部分赎回申请的情形时，产品管理人有权利拒绝</w:t>
      </w:r>
      <w:r w:rsidRPr="00511CF4">
        <w:rPr>
          <w:rFonts w:eastAsia="楷体_GB2312"/>
          <w:bCs/>
          <w:szCs w:val="21"/>
        </w:rPr>
        <w:t>/</w:t>
      </w:r>
      <w:r w:rsidRPr="00511CF4">
        <w:rPr>
          <w:rFonts w:eastAsia="楷体_GB2312" w:hint="eastAsia"/>
          <w:bCs/>
          <w:szCs w:val="21"/>
        </w:rPr>
        <w:t>暂停接受投资者认购、申购、追加申购、全部和部分赎回申请，并于</w:t>
      </w:r>
      <w:r w:rsidRPr="00511CF4">
        <w:rPr>
          <w:rFonts w:eastAsia="楷体_GB2312"/>
          <w:bCs/>
          <w:szCs w:val="21"/>
        </w:rPr>
        <w:t>3</w:t>
      </w:r>
      <w:r w:rsidRPr="00511CF4">
        <w:rPr>
          <w:rFonts w:eastAsia="楷体_GB2312" w:hint="eastAsia"/>
          <w:bCs/>
          <w:szCs w:val="21"/>
        </w:rPr>
        <w:t>个工作日进行信息披露。</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bCs/>
          <w:szCs w:val="21"/>
        </w:rPr>
        <w:t>11</w:t>
      </w:r>
      <w:r w:rsidRPr="00511CF4">
        <w:rPr>
          <w:rFonts w:eastAsia="楷体_GB2312" w:hint="eastAsia"/>
          <w:bCs/>
          <w:szCs w:val="21"/>
        </w:rPr>
        <w:t>）产品管理人有权对产品风险等级进行调整，并最晚于调整日前进行信息披露。</w:t>
      </w:r>
    </w:p>
    <w:p w:rsidR="008A26A7" w:rsidRPr="00511CF4" w:rsidRDefault="008A26A7" w:rsidP="008A26A7">
      <w:pPr>
        <w:autoSpaceDE w:val="0"/>
        <w:autoSpaceDN w:val="0"/>
        <w:adjustRightInd w:val="0"/>
        <w:ind w:firstLine="420"/>
        <w:jc w:val="left"/>
        <w:rPr>
          <w:rFonts w:eastAsia="楷体_GB2312" w:hint="eastAsia"/>
          <w:b/>
          <w:bCs/>
          <w:szCs w:val="21"/>
        </w:rPr>
      </w:pPr>
      <w:r w:rsidRPr="00511CF4">
        <w:rPr>
          <w:rFonts w:eastAsia="楷体_GB2312" w:hint="eastAsia"/>
          <w:b/>
          <w:bCs/>
          <w:szCs w:val="21"/>
        </w:rPr>
        <w:t>（</w:t>
      </w:r>
      <w:r w:rsidRPr="00511CF4">
        <w:rPr>
          <w:rFonts w:eastAsia="楷体_GB2312"/>
          <w:b/>
          <w:bCs/>
          <w:szCs w:val="21"/>
        </w:rPr>
        <w:t>12</w:t>
      </w:r>
      <w:r w:rsidRPr="00511CF4">
        <w:rPr>
          <w:rFonts w:eastAsia="楷体_GB2312" w:hint="eastAsia"/>
          <w:b/>
          <w:bCs/>
          <w:szCs w:val="21"/>
        </w:rPr>
        <w:t>）产品管理人有权对产品申购赎回安排进行调整，并最晚于调整日前进行信息披露。</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w:t>
      </w:r>
      <w:r w:rsidRPr="00511CF4">
        <w:rPr>
          <w:rFonts w:eastAsia="楷体_GB2312" w:hint="eastAsia"/>
          <w:bCs/>
          <w:szCs w:val="21"/>
        </w:rPr>
        <w:t>1</w:t>
      </w:r>
      <w:r w:rsidRPr="00511CF4">
        <w:rPr>
          <w:rFonts w:eastAsia="楷体_GB2312"/>
          <w:bCs/>
          <w:szCs w:val="21"/>
        </w:rPr>
        <w:t>3</w:t>
      </w:r>
      <w:r w:rsidRPr="00511CF4">
        <w:rPr>
          <w:rFonts w:eastAsia="楷体_GB2312" w:hint="eastAsia"/>
          <w:bCs/>
          <w:szCs w:val="21"/>
        </w:rPr>
        <w:t>）产品管理人有权对产品投资策略进行调整，并最晚于调整日进行信息披露。</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bCs/>
          <w:szCs w:val="21"/>
        </w:rPr>
        <w:t>14</w:t>
      </w:r>
      <w:r w:rsidRPr="00511CF4">
        <w:rPr>
          <w:rFonts w:eastAsia="楷体_GB2312" w:hint="eastAsia"/>
          <w:bCs/>
          <w:szCs w:val="21"/>
        </w:rPr>
        <w:t>）如适用法律法规、监管规定或其他最新要求，产品管理人将根据最新规定进行信息披露。</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bCs/>
          <w:szCs w:val="21"/>
        </w:rPr>
        <w:t>4</w:t>
      </w:r>
      <w:r w:rsidRPr="00511CF4">
        <w:rPr>
          <w:rFonts w:eastAsia="楷体_GB2312" w:hint="eastAsia"/>
          <w:bCs/>
          <w:szCs w:val="21"/>
        </w:rPr>
        <w:t>、重大事项公告</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如发生产品管理人判断可能影响产品运作的重大不利事项，或发生可能对投资者权益或投资收益有重大实质性影响的事件时，产品管理人将在</w:t>
      </w:r>
      <w:r w:rsidRPr="00511CF4">
        <w:rPr>
          <w:rFonts w:eastAsia="楷体_GB2312" w:hint="eastAsia"/>
          <w:bCs/>
          <w:szCs w:val="21"/>
        </w:rPr>
        <w:t xml:space="preserve"> 2 </w:t>
      </w:r>
      <w:proofErr w:type="gramStart"/>
      <w:r w:rsidRPr="00511CF4">
        <w:rPr>
          <w:rFonts w:eastAsia="楷体_GB2312" w:hint="eastAsia"/>
          <w:bCs/>
          <w:szCs w:val="21"/>
        </w:rPr>
        <w:t>个</w:t>
      </w:r>
      <w:proofErr w:type="gramEnd"/>
      <w:r w:rsidRPr="00511CF4">
        <w:rPr>
          <w:rFonts w:eastAsia="楷体_GB2312" w:hint="eastAsia"/>
          <w:bCs/>
          <w:szCs w:val="21"/>
        </w:rPr>
        <w:t>工作日内发布重大事项公告。</w:t>
      </w:r>
    </w:p>
    <w:p w:rsidR="008A26A7" w:rsidRPr="00511CF4" w:rsidRDefault="008A26A7" w:rsidP="008A26A7">
      <w:pPr>
        <w:autoSpaceDE w:val="0"/>
        <w:autoSpaceDN w:val="0"/>
        <w:adjustRightInd w:val="0"/>
        <w:ind w:firstLine="420"/>
        <w:jc w:val="left"/>
        <w:rPr>
          <w:rFonts w:eastAsia="楷体_GB2312"/>
          <w:bCs/>
          <w:szCs w:val="21"/>
        </w:rPr>
      </w:pPr>
      <w:r w:rsidRPr="00511CF4">
        <w:rPr>
          <w:rFonts w:eastAsia="楷体_GB2312" w:hint="eastAsia"/>
          <w:bCs/>
          <w:szCs w:val="21"/>
        </w:rPr>
        <w:t>（二）信息披露方式</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1</w:t>
      </w:r>
      <w:r w:rsidRPr="00511CF4">
        <w:rPr>
          <w:rFonts w:eastAsia="楷体_GB2312" w:hint="eastAsia"/>
          <w:bCs/>
          <w:szCs w:val="21"/>
        </w:rPr>
        <w:t>）本产品管理人网站</w:t>
      </w:r>
      <w:r w:rsidRPr="00511CF4">
        <w:rPr>
          <w:rFonts w:eastAsia="楷体_GB2312" w:hint="eastAsia"/>
          <w:bCs/>
          <w:szCs w:val="21"/>
        </w:rPr>
        <w:t>www.sdebank.com</w:t>
      </w:r>
      <w:r w:rsidRPr="00511CF4">
        <w:rPr>
          <w:rFonts w:eastAsia="楷体_GB2312" w:hint="eastAsia"/>
          <w:bCs/>
          <w:szCs w:val="21"/>
        </w:rPr>
        <w:t>、手机银行、网上银行或手机短信等均作为本理财产品的信息披露场所。本产品管理人将通过上述一种或多种渠道进行理财产品相关的信息披露。</w:t>
      </w:r>
      <w:r w:rsidRPr="00511CF4">
        <w:rPr>
          <w:rFonts w:eastAsia="楷体_GB2312"/>
          <w:bCs/>
          <w:szCs w:val="21"/>
        </w:rPr>
        <w:t>投资者</w:t>
      </w:r>
      <w:r w:rsidRPr="00511CF4">
        <w:rPr>
          <w:rFonts w:eastAsia="楷体_GB2312" w:hint="eastAsia"/>
          <w:bCs/>
          <w:szCs w:val="21"/>
        </w:rPr>
        <w:t>应定期通过上述相关渠道获知有关本理财产品相关信息。以上相关信息自披露之日即视为管理人</w:t>
      </w:r>
      <w:proofErr w:type="gramStart"/>
      <w:r w:rsidRPr="00511CF4">
        <w:rPr>
          <w:rFonts w:eastAsia="楷体_GB2312" w:hint="eastAsia"/>
          <w:bCs/>
          <w:szCs w:val="21"/>
        </w:rPr>
        <w:t>已适当</w:t>
      </w:r>
      <w:proofErr w:type="gramEnd"/>
      <w:r w:rsidRPr="00511CF4">
        <w:rPr>
          <w:rFonts w:eastAsia="楷体_GB2312" w:hint="eastAsia"/>
          <w:bCs/>
          <w:szCs w:val="21"/>
        </w:rPr>
        <w:t>披露理财产品相关信息。管理人有权根据业务实际调整信息披露渠道，若信息披露渠道发生变更，管理人将通过公告的形式告知</w:t>
      </w:r>
      <w:r w:rsidRPr="00511CF4">
        <w:rPr>
          <w:rFonts w:eastAsia="楷体_GB2312"/>
          <w:bCs/>
          <w:szCs w:val="21"/>
        </w:rPr>
        <w:t>投资者</w:t>
      </w:r>
      <w:r w:rsidRPr="00511CF4">
        <w:rPr>
          <w:rFonts w:eastAsia="楷体_GB2312" w:hint="eastAsia"/>
          <w:bCs/>
          <w:szCs w:val="21"/>
        </w:rPr>
        <w:t>。</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w:t>
      </w:r>
      <w:r w:rsidRPr="00511CF4">
        <w:rPr>
          <w:rFonts w:eastAsia="楷体_GB2312" w:hint="eastAsia"/>
          <w:bCs/>
          <w:szCs w:val="21"/>
        </w:rPr>
        <w:t>2</w:t>
      </w:r>
      <w:r w:rsidRPr="00511CF4">
        <w:rPr>
          <w:rFonts w:eastAsia="楷体_GB2312" w:hint="eastAsia"/>
          <w:bCs/>
          <w:szCs w:val="21"/>
        </w:rPr>
        <w:t>）</w:t>
      </w:r>
      <w:r w:rsidRPr="00511CF4">
        <w:rPr>
          <w:rFonts w:eastAsia="楷体_GB2312"/>
          <w:bCs/>
          <w:szCs w:val="21"/>
        </w:rPr>
        <w:t>投资者</w:t>
      </w:r>
      <w:r w:rsidRPr="00511CF4">
        <w:rPr>
          <w:rFonts w:eastAsia="楷体_GB2312" w:hint="eastAsia"/>
          <w:bCs/>
          <w:szCs w:val="21"/>
        </w:rPr>
        <w:t>同意，产品管理人通过上述渠道进行信息披露，如果</w:t>
      </w:r>
      <w:r w:rsidRPr="00511CF4">
        <w:rPr>
          <w:rFonts w:eastAsia="楷体_GB2312"/>
          <w:bCs/>
          <w:szCs w:val="21"/>
        </w:rPr>
        <w:t>投资者</w:t>
      </w:r>
      <w:r w:rsidRPr="00511CF4">
        <w:rPr>
          <w:rFonts w:eastAsia="楷体_GB2312" w:hint="eastAsia"/>
          <w:bCs/>
          <w:szCs w:val="21"/>
        </w:rPr>
        <w:t>未及时查询，</w:t>
      </w:r>
      <w:r w:rsidRPr="00511CF4">
        <w:rPr>
          <w:rFonts w:eastAsia="楷体_GB2312" w:hint="eastAsia"/>
          <w:bCs/>
          <w:szCs w:val="21"/>
        </w:rPr>
        <w:lastRenderedPageBreak/>
        <w:t>或由于通讯故障、非产品管理人或非代销机构原因的系统故障以及其他不可抗力等因素的影响使得</w:t>
      </w:r>
      <w:r w:rsidRPr="00511CF4">
        <w:rPr>
          <w:rFonts w:eastAsia="楷体_GB2312"/>
          <w:bCs/>
          <w:szCs w:val="21"/>
        </w:rPr>
        <w:t>投资者</w:t>
      </w:r>
      <w:r w:rsidRPr="00511CF4">
        <w:rPr>
          <w:rFonts w:eastAsia="楷体_GB2312" w:hint="eastAsia"/>
          <w:bCs/>
          <w:szCs w:val="21"/>
        </w:rPr>
        <w:t>无法及时了解产品信息，因此而产生的（包括但不限于因未及时获知信息而错过资金使用和再投资的机会等）全部责任和风险，由</w:t>
      </w:r>
      <w:r w:rsidRPr="00511CF4">
        <w:rPr>
          <w:rFonts w:eastAsia="楷体_GB2312"/>
          <w:bCs/>
          <w:szCs w:val="21"/>
        </w:rPr>
        <w:t>投资者</w:t>
      </w:r>
      <w:r w:rsidRPr="00511CF4">
        <w:rPr>
          <w:rFonts w:eastAsia="楷体_GB2312" w:hint="eastAsia"/>
          <w:bCs/>
          <w:szCs w:val="21"/>
        </w:rPr>
        <w:t>自行承担。</w:t>
      </w:r>
    </w:p>
    <w:p w:rsidR="008A26A7" w:rsidRPr="00511CF4" w:rsidRDefault="008A26A7" w:rsidP="008A26A7">
      <w:pPr>
        <w:autoSpaceDE w:val="0"/>
        <w:autoSpaceDN w:val="0"/>
        <w:adjustRightInd w:val="0"/>
        <w:ind w:firstLine="412"/>
        <w:jc w:val="left"/>
        <w:rPr>
          <w:rFonts w:eastAsia="楷体_GB2312" w:hint="eastAsia"/>
          <w:bCs/>
          <w:szCs w:val="21"/>
        </w:rPr>
      </w:pPr>
      <w:r w:rsidRPr="00511CF4">
        <w:rPr>
          <w:rFonts w:eastAsia="楷体_GB2312" w:hint="eastAsia"/>
          <w:bCs/>
          <w:szCs w:val="21"/>
        </w:rPr>
        <w:t>（三）投资者信息报送</w:t>
      </w:r>
    </w:p>
    <w:p w:rsidR="008A26A7" w:rsidRPr="00511CF4" w:rsidRDefault="008A26A7" w:rsidP="008A26A7">
      <w:pPr>
        <w:autoSpaceDE w:val="0"/>
        <w:autoSpaceDN w:val="0"/>
        <w:adjustRightInd w:val="0"/>
        <w:ind w:firstLine="412"/>
        <w:jc w:val="left"/>
        <w:rPr>
          <w:rFonts w:eastAsia="楷体_GB2312" w:hint="eastAsia"/>
          <w:bCs/>
          <w:szCs w:val="21"/>
        </w:rPr>
      </w:pPr>
      <w:r w:rsidRPr="00511CF4">
        <w:rPr>
          <w:rFonts w:eastAsia="楷体_GB2312" w:hint="eastAsia"/>
          <w:bCs/>
          <w:szCs w:val="21"/>
        </w:rPr>
        <w:t>产品管理人应就理财产品销售过程中获知的投资者信息承担保密义务，非经投资者事先许可，不得向第三方披露。</w:t>
      </w:r>
      <w:proofErr w:type="gramStart"/>
      <w:r w:rsidRPr="00511CF4">
        <w:rPr>
          <w:rFonts w:eastAsia="楷体_GB2312" w:hint="eastAsia"/>
          <w:b/>
          <w:bCs/>
          <w:szCs w:val="21"/>
        </w:rPr>
        <w:t>若法律</w:t>
      </w:r>
      <w:proofErr w:type="gramEnd"/>
      <w:r w:rsidRPr="00511CF4">
        <w:rPr>
          <w:rFonts w:eastAsia="楷体_GB2312" w:hint="eastAsia"/>
          <w:b/>
          <w:bCs/>
          <w:szCs w:val="21"/>
        </w:rPr>
        <w:t>法规或监管规定另有要求，投资者在此同意并授权，产品管理人可根据监管要求，为理财产品登记等需要，向登记部门或监管机构提供投资者相关信息。若本产品投资的资产管理计划的管理人、信托计划的受托人因法律法规或监管规定的适当性管理需求，要求我司提供理财产品投资者相关信息的，投资者在此同意并授权，产品管理人可以提供相关信息。</w:t>
      </w:r>
      <w:r w:rsidRPr="00511CF4">
        <w:rPr>
          <w:rFonts w:eastAsia="楷体_GB2312"/>
          <w:b/>
          <w:bCs/>
          <w:szCs w:val="21"/>
        </w:rPr>
        <w:cr/>
      </w:r>
      <w:r w:rsidRPr="00511CF4">
        <w:rPr>
          <w:rFonts w:eastAsia="楷体_GB2312" w:hint="eastAsia"/>
          <w:bCs/>
          <w:szCs w:val="21"/>
        </w:rPr>
        <w:t xml:space="preserve"> </w:t>
      </w:r>
      <w:r w:rsidRPr="00511CF4">
        <w:rPr>
          <w:rFonts w:eastAsia="楷体_GB2312"/>
          <w:bCs/>
          <w:szCs w:val="21"/>
        </w:rPr>
        <w:t xml:space="preserve">   </w:t>
      </w:r>
      <w:r w:rsidRPr="00511CF4">
        <w:rPr>
          <w:rFonts w:eastAsia="楷体_GB2312" w:hint="eastAsia"/>
          <w:bCs/>
          <w:szCs w:val="21"/>
        </w:rPr>
        <w:t>投资者应密切关注产品管理人与本产品有关的信息披露，以免造成不必要的损失。</w:t>
      </w:r>
    </w:p>
    <w:p w:rsidR="008A26A7" w:rsidRPr="00511CF4" w:rsidRDefault="008A26A7" w:rsidP="008A26A7">
      <w:pPr>
        <w:autoSpaceDE w:val="0"/>
        <w:autoSpaceDN w:val="0"/>
        <w:adjustRightInd w:val="0"/>
        <w:jc w:val="left"/>
        <w:rPr>
          <w:rFonts w:eastAsia="楷体_GB2312" w:hint="eastAsia"/>
          <w:sz w:val="28"/>
          <w:szCs w:val="28"/>
        </w:rPr>
      </w:pPr>
    </w:p>
    <w:p w:rsidR="008A26A7" w:rsidRPr="00511CF4" w:rsidRDefault="008A26A7" w:rsidP="008A26A7">
      <w:pPr>
        <w:autoSpaceDE w:val="0"/>
        <w:autoSpaceDN w:val="0"/>
        <w:adjustRightInd w:val="0"/>
        <w:jc w:val="left"/>
        <w:rPr>
          <w:rFonts w:ascii="楷体_GB2312" w:eastAsia="楷体_GB2312"/>
          <w:b/>
          <w:sz w:val="24"/>
        </w:rPr>
      </w:pPr>
      <w:r w:rsidRPr="00511CF4">
        <w:rPr>
          <w:rFonts w:ascii="楷体_GB2312" w:eastAsia="楷体_GB2312" w:hint="eastAsia"/>
          <w:b/>
          <w:sz w:val="24"/>
          <w:highlight w:val="yellow"/>
        </w:rPr>
        <w:t>理财产品管理人</w:t>
      </w:r>
    </w:p>
    <w:p w:rsidR="008A26A7" w:rsidRPr="00511CF4" w:rsidRDefault="008A26A7" w:rsidP="008A26A7">
      <w:pPr>
        <w:autoSpaceDE w:val="0"/>
        <w:autoSpaceDN w:val="0"/>
        <w:adjustRightInd w:val="0"/>
        <w:ind w:firstLineChars="200" w:firstLine="420"/>
        <w:jc w:val="left"/>
        <w:rPr>
          <w:rFonts w:ascii="楷体_GB2312" w:eastAsia="楷体_GB2312" w:hint="eastAsia"/>
          <w:b/>
          <w:sz w:val="24"/>
        </w:rPr>
      </w:pPr>
      <w:r w:rsidRPr="00511CF4">
        <w:rPr>
          <w:rFonts w:eastAsia="楷体_GB2312" w:hint="eastAsia"/>
          <w:bCs/>
          <w:szCs w:val="21"/>
        </w:rPr>
        <w:t>本理财产品的管理人为广东顺德农村商业银行股份有限公司，后续如有变更以管理人信息披露为准。管理人基本信息如下</w:t>
      </w:r>
      <w:r w:rsidRPr="00511CF4">
        <w:rPr>
          <w:rFonts w:eastAsia="楷体_GB2312" w:hint="eastAsia"/>
          <w:bCs/>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2"/>
        <w:gridCol w:w="6974"/>
      </w:tblGrid>
      <w:tr w:rsidR="008A26A7" w:rsidRPr="00511CF4" w:rsidTr="00CB4FDC">
        <w:tc>
          <w:tcPr>
            <w:tcW w:w="1352"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管理人</w:t>
            </w:r>
          </w:p>
        </w:tc>
        <w:tc>
          <w:tcPr>
            <w:tcW w:w="7170"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广东顺德农村商业银行股份有限公司</w:t>
            </w:r>
          </w:p>
        </w:tc>
      </w:tr>
      <w:tr w:rsidR="008A26A7" w:rsidRPr="00511CF4" w:rsidTr="00CB4FDC">
        <w:trPr>
          <w:trHeight w:val="372"/>
        </w:trPr>
        <w:tc>
          <w:tcPr>
            <w:tcW w:w="1352"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住所</w:t>
            </w:r>
          </w:p>
        </w:tc>
        <w:tc>
          <w:tcPr>
            <w:tcW w:w="7170"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佛山市顺德区大良街道德和社区兴业路</w:t>
            </w:r>
            <w:r w:rsidRPr="00511CF4">
              <w:rPr>
                <w:rFonts w:eastAsia="楷体_GB2312" w:hint="eastAsia"/>
                <w:bCs/>
                <w:szCs w:val="21"/>
              </w:rPr>
              <w:t>8</w:t>
            </w:r>
            <w:r w:rsidRPr="00511CF4">
              <w:rPr>
                <w:rFonts w:eastAsia="楷体_GB2312" w:hint="eastAsia"/>
                <w:bCs/>
                <w:szCs w:val="21"/>
              </w:rPr>
              <w:t>号</w:t>
            </w:r>
          </w:p>
        </w:tc>
      </w:tr>
      <w:tr w:rsidR="008A26A7" w:rsidRPr="00511CF4" w:rsidTr="00CB4FDC">
        <w:trPr>
          <w:trHeight w:val="372"/>
        </w:trPr>
        <w:tc>
          <w:tcPr>
            <w:tcW w:w="1352" w:type="dxa"/>
          </w:tcPr>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hint="eastAsia"/>
                <w:bCs/>
                <w:szCs w:val="21"/>
              </w:rPr>
              <w:t>联系方式</w:t>
            </w:r>
          </w:p>
        </w:tc>
        <w:tc>
          <w:tcPr>
            <w:tcW w:w="7170" w:type="dxa"/>
          </w:tcPr>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bCs/>
                <w:szCs w:val="21"/>
              </w:rPr>
              <w:t>0757-22223388</w:t>
            </w:r>
          </w:p>
        </w:tc>
      </w:tr>
      <w:tr w:rsidR="008A26A7" w:rsidRPr="00511CF4" w:rsidTr="00CB4FDC">
        <w:tc>
          <w:tcPr>
            <w:tcW w:w="1352"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主要职责</w:t>
            </w:r>
          </w:p>
        </w:tc>
        <w:tc>
          <w:tcPr>
            <w:tcW w:w="7170"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ascii="仿宋_GB2312" w:eastAsia="仿宋_GB2312" w:hint="eastAsia"/>
                <w:sz w:val="22"/>
              </w:rPr>
              <w:t>产品管理人接受投资者的委托和授权，按照本产品说明书约定的投资方向和方式，进行投资和资产管理，代表理财产品签订投资和资产管理过程中涉及到的协议，合同等文本。</w:t>
            </w:r>
            <w:r w:rsidRPr="00511CF4">
              <w:rPr>
                <w:rFonts w:eastAsia="楷体_GB2312" w:hint="eastAsia"/>
                <w:bCs/>
                <w:szCs w:val="21"/>
                <w:lang w:eastAsia="zh-Hans"/>
              </w:rPr>
              <w:t xml:space="preserve"> </w:t>
            </w:r>
          </w:p>
        </w:tc>
      </w:tr>
    </w:tbl>
    <w:p w:rsidR="008A26A7" w:rsidRPr="00511CF4" w:rsidRDefault="008A26A7" w:rsidP="008A26A7">
      <w:pPr>
        <w:autoSpaceDE w:val="0"/>
        <w:autoSpaceDN w:val="0"/>
        <w:adjustRightInd w:val="0"/>
        <w:jc w:val="left"/>
        <w:rPr>
          <w:rFonts w:eastAsia="楷体_GB2312"/>
          <w:bCs/>
          <w:szCs w:val="21"/>
        </w:rPr>
      </w:pPr>
    </w:p>
    <w:p w:rsidR="008A26A7" w:rsidRPr="00511CF4" w:rsidRDefault="008A26A7" w:rsidP="008A26A7">
      <w:pPr>
        <w:autoSpaceDE w:val="0"/>
        <w:autoSpaceDN w:val="0"/>
        <w:adjustRightInd w:val="0"/>
        <w:jc w:val="left"/>
        <w:rPr>
          <w:rFonts w:ascii="楷体_GB2312" w:eastAsia="楷体_GB2312"/>
          <w:b/>
          <w:sz w:val="24"/>
        </w:rPr>
      </w:pPr>
      <w:r w:rsidRPr="00511CF4">
        <w:rPr>
          <w:rFonts w:ascii="楷体_GB2312" w:eastAsia="楷体_GB2312" w:hint="eastAsia"/>
          <w:b/>
          <w:sz w:val="24"/>
        </w:rPr>
        <w:t>理财产品托管人</w:t>
      </w:r>
    </w:p>
    <w:p w:rsidR="008A26A7" w:rsidRPr="00511CF4" w:rsidRDefault="008A26A7" w:rsidP="008A26A7">
      <w:pPr>
        <w:autoSpaceDE w:val="0"/>
        <w:autoSpaceDN w:val="0"/>
        <w:adjustRightInd w:val="0"/>
        <w:ind w:firstLineChars="200" w:firstLine="420"/>
        <w:jc w:val="left"/>
        <w:rPr>
          <w:rFonts w:ascii="楷体_GB2312" w:eastAsia="楷体_GB2312" w:hint="eastAsia"/>
          <w:b/>
          <w:sz w:val="24"/>
        </w:rPr>
      </w:pPr>
      <w:r w:rsidRPr="00511CF4">
        <w:rPr>
          <w:rFonts w:eastAsia="楷体_GB2312" w:hint="eastAsia"/>
          <w:bCs/>
          <w:szCs w:val="21"/>
        </w:rPr>
        <w:t>本理财产品的托管人为中国工商银行股份有限公司，后续如有变更以管理人信息披露为准。托管人基本信息如下</w:t>
      </w:r>
      <w:r w:rsidRPr="00511CF4">
        <w:rPr>
          <w:rFonts w:eastAsia="楷体_GB2312" w:hint="eastAsia"/>
          <w:bCs/>
          <w:szCs w:val="21"/>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4"/>
        <w:gridCol w:w="6972"/>
      </w:tblGrid>
      <w:tr w:rsidR="008A26A7" w:rsidRPr="00511CF4" w:rsidTr="00CB4FDC">
        <w:tc>
          <w:tcPr>
            <w:tcW w:w="1352"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托管人</w:t>
            </w:r>
          </w:p>
        </w:tc>
        <w:tc>
          <w:tcPr>
            <w:tcW w:w="7170"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中国工商银行股份有限公司</w:t>
            </w:r>
          </w:p>
        </w:tc>
      </w:tr>
      <w:tr w:rsidR="008A26A7" w:rsidRPr="00511CF4" w:rsidTr="00CB4FDC">
        <w:trPr>
          <w:trHeight w:val="372"/>
        </w:trPr>
        <w:tc>
          <w:tcPr>
            <w:tcW w:w="1352"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住所</w:t>
            </w:r>
          </w:p>
        </w:tc>
        <w:tc>
          <w:tcPr>
            <w:tcW w:w="7170"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广州市越秀区大沙头路</w:t>
            </w:r>
            <w:r w:rsidRPr="00511CF4">
              <w:rPr>
                <w:rFonts w:eastAsia="楷体_GB2312" w:hint="eastAsia"/>
                <w:bCs/>
                <w:szCs w:val="21"/>
              </w:rPr>
              <w:t>2</w:t>
            </w:r>
            <w:r w:rsidRPr="00511CF4">
              <w:rPr>
                <w:rFonts w:eastAsia="楷体_GB2312"/>
                <w:bCs/>
                <w:szCs w:val="21"/>
              </w:rPr>
              <w:t>9</w:t>
            </w:r>
            <w:r w:rsidRPr="00511CF4">
              <w:rPr>
                <w:rFonts w:eastAsia="楷体_GB2312" w:hint="eastAsia"/>
                <w:bCs/>
                <w:szCs w:val="21"/>
              </w:rPr>
              <w:t>号工银大厦</w:t>
            </w:r>
          </w:p>
        </w:tc>
      </w:tr>
      <w:tr w:rsidR="008A26A7" w:rsidRPr="00511CF4" w:rsidTr="00CB4FDC">
        <w:trPr>
          <w:trHeight w:val="372"/>
        </w:trPr>
        <w:tc>
          <w:tcPr>
            <w:tcW w:w="1352" w:type="dxa"/>
          </w:tcPr>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hint="eastAsia"/>
                <w:bCs/>
                <w:szCs w:val="21"/>
              </w:rPr>
              <w:t>联系方式</w:t>
            </w:r>
          </w:p>
        </w:tc>
        <w:tc>
          <w:tcPr>
            <w:tcW w:w="7170" w:type="dxa"/>
          </w:tcPr>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hint="eastAsia"/>
                <w:bCs/>
                <w:szCs w:val="21"/>
              </w:rPr>
              <w:t>9</w:t>
            </w:r>
            <w:r w:rsidRPr="00511CF4">
              <w:rPr>
                <w:rFonts w:eastAsia="楷体_GB2312"/>
                <w:bCs/>
                <w:szCs w:val="21"/>
              </w:rPr>
              <w:t>5588</w:t>
            </w:r>
          </w:p>
        </w:tc>
      </w:tr>
      <w:tr w:rsidR="008A26A7" w:rsidRPr="00511CF4" w:rsidTr="00CB4FDC">
        <w:tc>
          <w:tcPr>
            <w:tcW w:w="1352"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t>主要职责</w:t>
            </w:r>
          </w:p>
        </w:tc>
        <w:tc>
          <w:tcPr>
            <w:tcW w:w="7170"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ascii="仿宋_GB2312" w:eastAsia="仿宋_GB2312" w:hint="eastAsia"/>
                <w:sz w:val="22"/>
              </w:rPr>
              <w:t>安全保管理财产品财产；实现实质性独立托管；按照托管协议约定和投资指令，及时办理清算、交割事宜；建立与管理人的对账机制；监督理财产品投资运作等。</w:t>
            </w:r>
            <w:r w:rsidRPr="00511CF4">
              <w:rPr>
                <w:rFonts w:eastAsia="楷体_GB2312" w:hint="eastAsia"/>
                <w:bCs/>
                <w:szCs w:val="21"/>
                <w:lang w:eastAsia="zh-Hans"/>
              </w:rPr>
              <w:t xml:space="preserve"> </w:t>
            </w:r>
          </w:p>
        </w:tc>
      </w:tr>
    </w:tbl>
    <w:p w:rsidR="008A26A7" w:rsidRPr="00511CF4" w:rsidRDefault="008A26A7" w:rsidP="008A26A7">
      <w:pPr>
        <w:autoSpaceDE w:val="0"/>
        <w:autoSpaceDN w:val="0"/>
        <w:adjustRightInd w:val="0"/>
        <w:jc w:val="left"/>
        <w:rPr>
          <w:rFonts w:ascii="楷体_GB2312" w:eastAsia="楷体_GB2312"/>
          <w:b/>
          <w:sz w:val="24"/>
        </w:rPr>
      </w:pPr>
    </w:p>
    <w:p w:rsidR="008A26A7" w:rsidRPr="00511CF4" w:rsidRDefault="008A26A7" w:rsidP="008A26A7">
      <w:pPr>
        <w:autoSpaceDE w:val="0"/>
        <w:autoSpaceDN w:val="0"/>
        <w:adjustRightInd w:val="0"/>
        <w:jc w:val="left"/>
        <w:rPr>
          <w:rFonts w:ascii="楷体_GB2312" w:eastAsia="楷体_GB2312" w:hint="eastAsia"/>
          <w:b/>
          <w:sz w:val="24"/>
        </w:rPr>
      </w:pPr>
      <w:r w:rsidRPr="00511CF4">
        <w:rPr>
          <w:rFonts w:ascii="楷体_GB2312" w:eastAsia="楷体_GB2312" w:hint="eastAsia"/>
          <w:b/>
          <w:sz w:val="24"/>
        </w:rPr>
        <w:t>理财产品销售机构</w:t>
      </w:r>
    </w:p>
    <w:p w:rsidR="008A26A7" w:rsidRPr="00511CF4" w:rsidRDefault="008A26A7" w:rsidP="008A26A7">
      <w:pPr>
        <w:autoSpaceDE w:val="0"/>
        <w:autoSpaceDN w:val="0"/>
        <w:adjustRightInd w:val="0"/>
        <w:ind w:firstLineChars="200" w:firstLine="420"/>
        <w:jc w:val="left"/>
        <w:rPr>
          <w:rFonts w:ascii="楷体_GB2312" w:eastAsia="楷体_GB2312"/>
          <w:b/>
          <w:sz w:val="24"/>
        </w:rPr>
      </w:pPr>
      <w:r w:rsidRPr="00511CF4">
        <w:rPr>
          <w:rFonts w:eastAsia="楷体_GB2312" w:hint="eastAsia"/>
          <w:bCs/>
          <w:szCs w:val="21"/>
        </w:rPr>
        <w:t>本理财产品的销售机构为广东顺德农村商业银行股份有限公司，代销机构为丰城顺银村镇银行股份有限公司、</w:t>
      </w:r>
      <w:proofErr w:type="gramStart"/>
      <w:r w:rsidRPr="00511CF4">
        <w:rPr>
          <w:rFonts w:eastAsia="楷体_GB2312" w:hint="eastAsia"/>
          <w:bCs/>
          <w:szCs w:val="21"/>
        </w:rPr>
        <w:t>樟树顺银村镇</w:t>
      </w:r>
      <w:proofErr w:type="gramEnd"/>
      <w:r w:rsidRPr="00511CF4">
        <w:rPr>
          <w:rFonts w:eastAsia="楷体_GB2312" w:hint="eastAsia"/>
          <w:bCs/>
          <w:szCs w:val="21"/>
        </w:rPr>
        <w:t>银行股份有限公司，后续如有新增或变更以管理人信息披露为准。销售机构基本信息如下：</w:t>
      </w:r>
    </w:p>
    <w:tbl>
      <w:tblPr>
        <w:tblpPr w:leftFromText="180" w:rightFromText="180" w:vertAnchor="text" w:horzAnchor="page" w:tblpX="1960" w:tblpY="72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2"/>
        <w:gridCol w:w="6974"/>
      </w:tblGrid>
      <w:tr w:rsidR="008A26A7" w:rsidRPr="00511CF4" w:rsidTr="00CB4FDC">
        <w:tc>
          <w:tcPr>
            <w:tcW w:w="1352" w:type="dxa"/>
          </w:tcPr>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hint="eastAsia"/>
                <w:bCs/>
                <w:szCs w:val="21"/>
              </w:rPr>
              <w:t>销售机构信息</w:t>
            </w:r>
          </w:p>
        </w:tc>
        <w:tc>
          <w:tcPr>
            <w:tcW w:w="7170" w:type="dxa"/>
          </w:tcPr>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hint="eastAsia"/>
                <w:bCs/>
                <w:szCs w:val="21"/>
              </w:rPr>
              <w:t>1</w:t>
            </w:r>
            <w:r w:rsidRPr="00511CF4">
              <w:rPr>
                <w:rFonts w:eastAsia="楷体_GB2312" w:hint="eastAsia"/>
                <w:bCs/>
                <w:szCs w:val="21"/>
              </w:rPr>
              <w:t>、名称：广东顺德农村商业银行股份有限公司</w:t>
            </w:r>
          </w:p>
          <w:p w:rsidR="008A26A7" w:rsidRPr="00511CF4" w:rsidRDefault="008A26A7" w:rsidP="00CB4FDC">
            <w:pPr>
              <w:autoSpaceDE w:val="0"/>
              <w:autoSpaceDN w:val="0"/>
              <w:adjustRightInd w:val="0"/>
              <w:ind w:firstLineChars="150" w:firstLine="315"/>
              <w:jc w:val="left"/>
              <w:rPr>
                <w:rFonts w:eastAsia="楷体_GB2312"/>
                <w:bCs/>
                <w:szCs w:val="21"/>
              </w:rPr>
            </w:pPr>
            <w:r w:rsidRPr="00511CF4">
              <w:rPr>
                <w:rFonts w:eastAsia="楷体_GB2312" w:hint="eastAsia"/>
                <w:bCs/>
                <w:szCs w:val="21"/>
              </w:rPr>
              <w:t>住所：佛山市顺德区大良街道德和社区兴业路</w:t>
            </w:r>
            <w:r w:rsidRPr="00511CF4">
              <w:rPr>
                <w:rFonts w:eastAsia="楷体_GB2312" w:hint="eastAsia"/>
                <w:bCs/>
                <w:szCs w:val="21"/>
              </w:rPr>
              <w:t>8</w:t>
            </w:r>
            <w:r w:rsidRPr="00511CF4">
              <w:rPr>
                <w:rFonts w:eastAsia="楷体_GB2312" w:hint="eastAsia"/>
                <w:bCs/>
                <w:szCs w:val="21"/>
              </w:rPr>
              <w:t>号</w:t>
            </w:r>
          </w:p>
          <w:p w:rsidR="008A26A7" w:rsidRPr="00511CF4" w:rsidRDefault="008A26A7" w:rsidP="00CB4FDC">
            <w:pPr>
              <w:autoSpaceDE w:val="0"/>
              <w:autoSpaceDN w:val="0"/>
              <w:adjustRightInd w:val="0"/>
              <w:ind w:firstLineChars="150" w:firstLine="315"/>
              <w:jc w:val="left"/>
              <w:rPr>
                <w:rFonts w:eastAsia="楷体_GB2312" w:hint="eastAsia"/>
                <w:bCs/>
                <w:szCs w:val="21"/>
              </w:rPr>
            </w:pPr>
            <w:r w:rsidRPr="00511CF4">
              <w:rPr>
                <w:rFonts w:eastAsia="楷体_GB2312" w:hint="eastAsia"/>
                <w:bCs/>
                <w:szCs w:val="21"/>
              </w:rPr>
              <w:t>联系方式：</w:t>
            </w:r>
            <w:r w:rsidRPr="00511CF4">
              <w:rPr>
                <w:rFonts w:eastAsia="楷体_GB2312" w:hint="eastAsia"/>
                <w:bCs/>
                <w:szCs w:val="21"/>
              </w:rPr>
              <w:t>0</w:t>
            </w:r>
            <w:r w:rsidRPr="00511CF4">
              <w:rPr>
                <w:rFonts w:eastAsia="楷体_GB2312"/>
                <w:bCs/>
                <w:szCs w:val="21"/>
              </w:rPr>
              <w:t>757-22223388</w:t>
            </w:r>
          </w:p>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bCs/>
                <w:szCs w:val="21"/>
              </w:rPr>
              <w:lastRenderedPageBreak/>
              <w:t>2</w:t>
            </w:r>
            <w:r w:rsidRPr="00511CF4">
              <w:rPr>
                <w:rFonts w:eastAsia="楷体_GB2312" w:hint="eastAsia"/>
                <w:bCs/>
                <w:szCs w:val="21"/>
              </w:rPr>
              <w:t>、代销机构名称：丰城顺银村镇银行股份有限公司</w:t>
            </w:r>
          </w:p>
          <w:p w:rsidR="008A26A7" w:rsidRPr="00511CF4" w:rsidRDefault="008A26A7" w:rsidP="00CB4FDC">
            <w:pPr>
              <w:autoSpaceDE w:val="0"/>
              <w:autoSpaceDN w:val="0"/>
              <w:adjustRightInd w:val="0"/>
              <w:jc w:val="left"/>
              <w:rPr>
                <w:rFonts w:eastAsia="楷体_GB2312"/>
                <w:bCs/>
                <w:szCs w:val="21"/>
              </w:rPr>
            </w:pPr>
            <w:r w:rsidRPr="00511CF4">
              <w:rPr>
                <w:rFonts w:eastAsia="楷体_GB2312" w:hint="eastAsia"/>
                <w:bCs/>
                <w:szCs w:val="21"/>
              </w:rPr>
              <w:t xml:space="preserve">   </w:t>
            </w:r>
            <w:r w:rsidRPr="00511CF4">
              <w:rPr>
                <w:rFonts w:eastAsia="楷体_GB2312" w:hint="eastAsia"/>
                <w:bCs/>
                <w:szCs w:val="21"/>
              </w:rPr>
              <w:t>住所：江西省宜春市丰城市河洲街办紫云大道</w:t>
            </w:r>
            <w:r w:rsidRPr="00511CF4">
              <w:rPr>
                <w:rFonts w:eastAsia="楷体_GB2312" w:hint="eastAsia"/>
                <w:bCs/>
                <w:szCs w:val="21"/>
              </w:rPr>
              <w:t>393</w:t>
            </w:r>
            <w:r w:rsidRPr="00511CF4">
              <w:rPr>
                <w:rFonts w:eastAsia="楷体_GB2312" w:hint="eastAsia"/>
                <w:bCs/>
                <w:szCs w:val="21"/>
              </w:rPr>
              <w:t>号</w:t>
            </w:r>
          </w:p>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hint="eastAsia"/>
                <w:bCs/>
                <w:szCs w:val="21"/>
              </w:rPr>
              <w:t xml:space="preserve"> </w:t>
            </w:r>
            <w:r w:rsidRPr="00511CF4">
              <w:rPr>
                <w:rFonts w:eastAsia="楷体_GB2312"/>
                <w:bCs/>
                <w:szCs w:val="21"/>
              </w:rPr>
              <w:t xml:space="preserve">  </w:t>
            </w:r>
            <w:r w:rsidRPr="00511CF4">
              <w:rPr>
                <w:rFonts w:eastAsia="楷体_GB2312" w:hint="eastAsia"/>
                <w:bCs/>
                <w:szCs w:val="21"/>
              </w:rPr>
              <w:t>联系方式：</w:t>
            </w:r>
            <w:r w:rsidRPr="00511CF4">
              <w:rPr>
                <w:rFonts w:eastAsia="楷体_GB2312" w:hint="eastAsia"/>
                <w:bCs/>
                <w:szCs w:val="21"/>
              </w:rPr>
              <w:t>0</w:t>
            </w:r>
            <w:r w:rsidRPr="00511CF4">
              <w:rPr>
                <w:rFonts w:eastAsia="楷体_GB2312"/>
                <w:bCs/>
                <w:szCs w:val="21"/>
              </w:rPr>
              <w:t>795-6666291</w:t>
            </w:r>
          </w:p>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bCs/>
                <w:szCs w:val="21"/>
              </w:rPr>
              <w:t>3</w:t>
            </w:r>
            <w:r w:rsidRPr="00511CF4">
              <w:rPr>
                <w:rFonts w:eastAsia="楷体_GB2312" w:hint="eastAsia"/>
                <w:bCs/>
                <w:szCs w:val="21"/>
              </w:rPr>
              <w:t>、代销机构名称：</w:t>
            </w:r>
            <w:proofErr w:type="gramStart"/>
            <w:r w:rsidRPr="00511CF4">
              <w:rPr>
                <w:rFonts w:eastAsia="楷体_GB2312" w:hint="eastAsia"/>
                <w:bCs/>
                <w:szCs w:val="21"/>
              </w:rPr>
              <w:t>樟树顺银村镇</w:t>
            </w:r>
            <w:proofErr w:type="gramEnd"/>
            <w:r w:rsidRPr="00511CF4">
              <w:rPr>
                <w:rFonts w:eastAsia="楷体_GB2312" w:hint="eastAsia"/>
                <w:bCs/>
                <w:szCs w:val="21"/>
              </w:rPr>
              <w:t>银行股份有限公司</w:t>
            </w:r>
          </w:p>
          <w:p w:rsidR="008A26A7" w:rsidRPr="00511CF4" w:rsidRDefault="008A26A7" w:rsidP="00CB4FDC">
            <w:pPr>
              <w:autoSpaceDE w:val="0"/>
              <w:autoSpaceDN w:val="0"/>
              <w:adjustRightInd w:val="0"/>
              <w:jc w:val="left"/>
              <w:rPr>
                <w:rFonts w:eastAsia="楷体_GB2312"/>
                <w:bCs/>
                <w:szCs w:val="21"/>
              </w:rPr>
            </w:pPr>
            <w:r w:rsidRPr="00511CF4">
              <w:rPr>
                <w:rFonts w:eastAsia="楷体_GB2312" w:hint="eastAsia"/>
                <w:bCs/>
                <w:szCs w:val="21"/>
              </w:rPr>
              <w:t xml:space="preserve">   </w:t>
            </w:r>
            <w:r w:rsidRPr="00511CF4">
              <w:rPr>
                <w:rFonts w:eastAsia="楷体_GB2312" w:hint="eastAsia"/>
                <w:bCs/>
                <w:szCs w:val="21"/>
              </w:rPr>
              <w:t>住所：江西省</w:t>
            </w:r>
            <w:proofErr w:type="gramStart"/>
            <w:r w:rsidRPr="00511CF4">
              <w:rPr>
                <w:rFonts w:eastAsia="楷体_GB2312" w:hint="eastAsia"/>
                <w:bCs/>
                <w:szCs w:val="21"/>
              </w:rPr>
              <w:t>樟树市药都</w:t>
            </w:r>
            <w:proofErr w:type="gramEnd"/>
            <w:r w:rsidRPr="00511CF4">
              <w:rPr>
                <w:rFonts w:eastAsia="楷体_GB2312" w:hint="eastAsia"/>
                <w:bCs/>
                <w:szCs w:val="21"/>
              </w:rPr>
              <w:t>南大道</w:t>
            </w:r>
            <w:r w:rsidRPr="00511CF4">
              <w:rPr>
                <w:rFonts w:eastAsia="楷体_GB2312" w:hint="eastAsia"/>
                <w:bCs/>
                <w:szCs w:val="21"/>
              </w:rPr>
              <w:t>93</w:t>
            </w:r>
            <w:r w:rsidRPr="00511CF4">
              <w:rPr>
                <w:rFonts w:eastAsia="楷体_GB2312" w:hint="eastAsia"/>
                <w:bCs/>
                <w:szCs w:val="21"/>
              </w:rPr>
              <w:t>号</w:t>
            </w:r>
          </w:p>
          <w:p w:rsidR="008A26A7" w:rsidRPr="00511CF4" w:rsidRDefault="008A26A7" w:rsidP="00CB4FDC">
            <w:pPr>
              <w:autoSpaceDE w:val="0"/>
              <w:autoSpaceDN w:val="0"/>
              <w:adjustRightInd w:val="0"/>
              <w:jc w:val="left"/>
              <w:rPr>
                <w:rFonts w:eastAsia="楷体_GB2312" w:hint="eastAsia"/>
                <w:bCs/>
                <w:szCs w:val="21"/>
              </w:rPr>
            </w:pPr>
            <w:r w:rsidRPr="00511CF4">
              <w:rPr>
                <w:rFonts w:eastAsia="楷体_GB2312" w:hint="eastAsia"/>
                <w:bCs/>
                <w:szCs w:val="21"/>
              </w:rPr>
              <w:t xml:space="preserve"> </w:t>
            </w:r>
            <w:r w:rsidRPr="00511CF4">
              <w:rPr>
                <w:rFonts w:eastAsia="楷体_GB2312"/>
                <w:bCs/>
                <w:szCs w:val="21"/>
              </w:rPr>
              <w:t xml:space="preserve">  </w:t>
            </w:r>
            <w:r w:rsidRPr="00511CF4">
              <w:rPr>
                <w:rFonts w:eastAsia="楷体_GB2312" w:hint="eastAsia"/>
                <w:bCs/>
                <w:szCs w:val="21"/>
              </w:rPr>
              <w:t>联系方式：</w:t>
            </w:r>
            <w:r w:rsidRPr="00511CF4">
              <w:rPr>
                <w:rFonts w:eastAsia="楷体_GB2312" w:hint="eastAsia"/>
                <w:bCs/>
                <w:szCs w:val="21"/>
              </w:rPr>
              <w:t>0</w:t>
            </w:r>
            <w:r w:rsidRPr="00511CF4">
              <w:rPr>
                <w:rFonts w:eastAsia="楷体_GB2312"/>
                <w:bCs/>
                <w:szCs w:val="21"/>
              </w:rPr>
              <w:t>795-7566608</w:t>
            </w:r>
          </w:p>
        </w:tc>
      </w:tr>
      <w:tr w:rsidR="008A26A7" w:rsidRPr="00511CF4" w:rsidTr="00CB4FDC">
        <w:tc>
          <w:tcPr>
            <w:tcW w:w="1352" w:type="dxa"/>
          </w:tcPr>
          <w:p w:rsidR="008A26A7" w:rsidRPr="00511CF4" w:rsidRDefault="008A26A7" w:rsidP="00CB4FDC">
            <w:pPr>
              <w:autoSpaceDE w:val="0"/>
              <w:autoSpaceDN w:val="0"/>
              <w:adjustRightInd w:val="0"/>
              <w:jc w:val="left"/>
              <w:rPr>
                <w:rFonts w:eastAsia="楷体_GB2312" w:hint="eastAsia"/>
                <w:bCs/>
                <w:szCs w:val="21"/>
                <w:lang w:eastAsia="zh-Hans"/>
              </w:rPr>
            </w:pPr>
            <w:r w:rsidRPr="00511CF4">
              <w:rPr>
                <w:rFonts w:eastAsia="楷体_GB2312" w:hint="eastAsia"/>
                <w:bCs/>
                <w:szCs w:val="21"/>
              </w:rPr>
              <w:lastRenderedPageBreak/>
              <w:t>主要职责</w:t>
            </w:r>
          </w:p>
        </w:tc>
        <w:tc>
          <w:tcPr>
            <w:tcW w:w="7170" w:type="dxa"/>
          </w:tcPr>
          <w:p w:rsidR="008A26A7" w:rsidRPr="00511CF4" w:rsidRDefault="008A26A7" w:rsidP="00CB4FDC">
            <w:pPr>
              <w:snapToGrid w:val="0"/>
              <w:spacing w:line="360" w:lineRule="atLeast"/>
              <w:jc w:val="left"/>
              <w:rPr>
                <w:rFonts w:eastAsia="楷体_GB2312" w:hint="eastAsia"/>
                <w:b/>
                <w:bCs/>
                <w:szCs w:val="21"/>
              </w:rPr>
            </w:pPr>
            <w:r w:rsidRPr="00511CF4">
              <w:rPr>
                <w:rFonts w:ascii="仿宋_GB2312" w:eastAsia="仿宋_GB2312" w:hint="eastAsia"/>
                <w:sz w:val="22"/>
              </w:rPr>
              <w:t>为投资者办理理财产品的认购、申购、赎回、查询以及相关监管部门许可的其他业务,包括理财产品宣传推广、投资者风险承受能力评估和投资者适当性管理、理财产品份额认购/申购/赎回、协助管理人与投资者订立理财产品合同、协助管理人与投资者沟通及进行信息披露、接受投资者咨询和客户维护等销售服务。充分了解面向特定对象销售的理财产品的投资者信息，收集、核验投资者金融资产证明、收入证明或纳税凭证等材料，对</w:t>
            </w:r>
            <w:proofErr w:type="gramStart"/>
            <w:r w:rsidRPr="00511CF4">
              <w:rPr>
                <w:rFonts w:ascii="仿宋_GB2312" w:eastAsia="仿宋_GB2312" w:hint="eastAsia"/>
                <w:sz w:val="22"/>
              </w:rPr>
              <w:t>非机构</w:t>
            </w:r>
            <w:proofErr w:type="gramEnd"/>
            <w:r w:rsidRPr="00511CF4">
              <w:rPr>
                <w:rFonts w:ascii="仿宋_GB2312" w:eastAsia="仿宋_GB2312" w:hint="eastAsia"/>
                <w:sz w:val="22"/>
              </w:rPr>
              <w:t>投资者风险识别能力和风险承受能力进行持续评估。完善合格投资者尽职调查流程并履行投资者签字确认程序</w:t>
            </w:r>
          </w:p>
        </w:tc>
      </w:tr>
    </w:tbl>
    <w:p w:rsidR="008A26A7" w:rsidRPr="00511CF4" w:rsidRDefault="008A26A7" w:rsidP="008A26A7">
      <w:pPr>
        <w:rPr>
          <w:rFonts w:hint="eastAsia"/>
        </w:rPr>
      </w:pPr>
    </w:p>
    <w:p w:rsidR="008A26A7" w:rsidRPr="00511CF4" w:rsidRDefault="008A26A7" w:rsidP="008A26A7">
      <w:pPr>
        <w:autoSpaceDE w:val="0"/>
        <w:autoSpaceDN w:val="0"/>
        <w:adjustRightInd w:val="0"/>
        <w:jc w:val="left"/>
        <w:rPr>
          <w:rFonts w:ascii="楷体_GB2312" w:eastAsia="楷体_GB2312"/>
          <w:b/>
          <w:sz w:val="24"/>
        </w:rPr>
      </w:pPr>
    </w:p>
    <w:p w:rsidR="008A26A7" w:rsidRPr="00511CF4" w:rsidRDefault="008A26A7" w:rsidP="008A26A7">
      <w:pPr>
        <w:autoSpaceDE w:val="0"/>
        <w:autoSpaceDN w:val="0"/>
        <w:adjustRightInd w:val="0"/>
        <w:jc w:val="left"/>
        <w:rPr>
          <w:rFonts w:ascii="楷体_GB2312" w:eastAsia="楷体_GB2312"/>
          <w:b/>
          <w:sz w:val="24"/>
        </w:rPr>
      </w:pPr>
    </w:p>
    <w:p w:rsidR="008A26A7" w:rsidRPr="00511CF4" w:rsidRDefault="008A26A7" w:rsidP="008A26A7">
      <w:pPr>
        <w:autoSpaceDE w:val="0"/>
        <w:autoSpaceDN w:val="0"/>
        <w:adjustRightInd w:val="0"/>
        <w:jc w:val="left"/>
        <w:rPr>
          <w:rFonts w:ascii="楷体_GB2312" w:eastAsia="楷体_GB2312" w:hint="eastAsia"/>
          <w:b/>
          <w:sz w:val="24"/>
        </w:rPr>
      </w:pPr>
    </w:p>
    <w:p w:rsidR="008A26A7" w:rsidRPr="00511CF4" w:rsidRDefault="008A26A7" w:rsidP="008A26A7">
      <w:pPr>
        <w:autoSpaceDE w:val="0"/>
        <w:autoSpaceDN w:val="0"/>
        <w:adjustRightInd w:val="0"/>
        <w:jc w:val="left"/>
        <w:rPr>
          <w:rFonts w:ascii="楷体_GB2312" w:eastAsia="楷体_GB2312" w:hint="eastAsia"/>
          <w:b/>
          <w:sz w:val="24"/>
        </w:rPr>
      </w:pPr>
      <w:r w:rsidRPr="00511CF4">
        <w:rPr>
          <w:rFonts w:ascii="楷体_GB2312" w:eastAsia="楷体_GB2312" w:hint="eastAsia"/>
          <w:b/>
          <w:sz w:val="24"/>
        </w:rPr>
        <w:t>其他事项</w:t>
      </w:r>
    </w:p>
    <w:p w:rsidR="008A26A7" w:rsidRPr="00511CF4" w:rsidRDefault="008A26A7" w:rsidP="008A26A7">
      <w:pPr>
        <w:autoSpaceDE w:val="0"/>
        <w:autoSpaceDN w:val="0"/>
        <w:adjustRightInd w:val="0"/>
        <w:ind w:firstLine="420"/>
        <w:jc w:val="left"/>
        <w:rPr>
          <w:rFonts w:ascii="仿宋_GB2312" w:eastAsia="仿宋_GB2312"/>
          <w:b/>
          <w:bCs/>
          <w:sz w:val="22"/>
          <w:szCs w:val="22"/>
        </w:rPr>
      </w:pPr>
      <w:r w:rsidRPr="00511CF4">
        <w:rPr>
          <w:rFonts w:eastAsia="楷体_GB2312"/>
          <w:bCs/>
          <w:szCs w:val="21"/>
        </w:rPr>
        <w:t>1</w:t>
      </w:r>
      <w:r w:rsidRPr="00511CF4">
        <w:rPr>
          <w:rFonts w:eastAsia="楷体_GB2312" w:hint="eastAsia"/>
          <w:bCs/>
          <w:szCs w:val="21"/>
        </w:rPr>
        <w:t>、</w:t>
      </w:r>
      <w:r w:rsidRPr="00511CF4">
        <w:rPr>
          <w:rFonts w:ascii="仿宋_GB2312" w:eastAsia="仿宋_GB2312" w:hint="eastAsia"/>
          <w:b/>
          <w:bCs/>
          <w:sz w:val="22"/>
          <w:szCs w:val="22"/>
        </w:rPr>
        <w:t>信息报送</w:t>
      </w:r>
    </w:p>
    <w:p w:rsidR="008A26A7" w:rsidRPr="00511CF4" w:rsidRDefault="008A26A7" w:rsidP="008A26A7">
      <w:pPr>
        <w:autoSpaceDE w:val="0"/>
        <w:autoSpaceDN w:val="0"/>
        <w:adjustRightInd w:val="0"/>
        <w:ind w:firstLine="420"/>
        <w:jc w:val="left"/>
        <w:rPr>
          <w:rFonts w:ascii="仿宋_GB2312" w:eastAsia="仿宋_GB2312" w:hint="eastAsia"/>
          <w:bCs/>
          <w:sz w:val="22"/>
          <w:szCs w:val="22"/>
        </w:rPr>
      </w:pPr>
      <w:r w:rsidRPr="00511CF4">
        <w:rPr>
          <w:rFonts w:ascii="仿宋_GB2312" w:eastAsia="仿宋_GB2312" w:hint="eastAsia"/>
          <w:bCs/>
          <w:sz w:val="22"/>
          <w:szCs w:val="22"/>
        </w:rPr>
        <w:t>为贯彻落实银行业理财登记托管中心发布的相关文件精神，管理人将向监管机构报送投资者身份信息、每日持仓信息、交易明细信息等数据，并履行投资者信息保密义务。</w:t>
      </w:r>
    </w:p>
    <w:p w:rsidR="008A26A7" w:rsidRPr="00511CF4" w:rsidRDefault="008A26A7" w:rsidP="008A26A7">
      <w:pPr>
        <w:autoSpaceDE w:val="0"/>
        <w:autoSpaceDN w:val="0"/>
        <w:adjustRightInd w:val="0"/>
        <w:ind w:firstLine="420"/>
        <w:jc w:val="left"/>
        <w:rPr>
          <w:rFonts w:ascii="仿宋_GB2312" w:eastAsia="仿宋_GB2312" w:hint="eastAsia"/>
          <w:b/>
          <w:bCs/>
          <w:sz w:val="22"/>
          <w:szCs w:val="22"/>
        </w:rPr>
      </w:pPr>
      <w:r w:rsidRPr="00511CF4">
        <w:rPr>
          <w:rFonts w:ascii="仿宋_GB2312" w:eastAsia="仿宋_GB2312" w:hint="eastAsia"/>
          <w:b/>
          <w:bCs/>
          <w:sz w:val="22"/>
          <w:szCs w:val="22"/>
        </w:rPr>
        <w:t>投资者同意，管理人委托其他代销机构代销本理财产品的，代销机构应当</w:t>
      </w:r>
      <w:r w:rsidRPr="00511CF4">
        <w:rPr>
          <w:rFonts w:ascii="仿宋_GB2312" w:eastAsia="仿宋_GB2312" w:hint="eastAsia"/>
          <w:b/>
          <w:bCs/>
          <w:sz w:val="22"/>
          <w:szCs w:val="22"/>
          <w:lang w:eastAsia="zh-Hans"/>
        </w:rPr>
        <w:t>及时</w:t>
      </w:r>
      <w:r w:rsidRPr="00511CF4">
        <w:rPr>
          <w:rFonts w:ascii="仿宋_GB2312" w:eastAsia="仿宋_GB2312"/>
          <w:b/>
          <w:bCs/>
          <w:sz w:val="22"/>
          <w:szCs w:val="22"/>
        </w:rPr>
        <w:t>向管理人报送提供销售明细及相关的有效凭证信息，</w:t>
      </w:r>
      <w:r w:rsidRPr="00511CF4">
        <w:rPr>
          <w:rFonts w:ascii="仿宋_GB2312" w:eastAsia="仿宋_GB2312" w:hint="eastAsia"/>
          <w:b/>
          <w:bCs/>
          <w:sz w:val="22"/>
          <w:szCs w:val="22"/>
        </w:rPr>
        <w:t>管理人将按监管要求向监管机构报送监管</w:t>
      </w:r>
      <w:r w:rsidRPr="00511CF4">
        <w:rPr>
          <w:rFonts w:ascii="仿宋_GB2312" w:eastAsia="仿宋_GB2312"/>
          <w:b/>
          <w:bCs/>
          <w:sz w:val="22"/>
          <w:szCs w:val="22"/>
        </w:rPr>
        <w:t>要求</w:t>
      </w:r>
      <w:r w:rsidRPr="00511CF4">
        <w:rPr>
          <w:rFonts w:ascii="仿宋_GB2312" w:eastAsia="仿宋_GB2312" w:hint="eastAsia"/>
          <w:b/>
          <w:bCs/>
          <w:sz w:val="22"/>
          <w:szCs w:val="22"/>
        </w:rPr>
        <w:t>的投资者身份信息、每日持仓信息等数据，管理人将履行对投资者信息的保密义务，并要求代销机构履行对投资者信息的保密义务。</w:t>
      </w:r>
    </w:p>
    <w:p w:rsidR="008A26A7" w:rsidRPr="00511CF4" w:rsidRDefault="008A26A7" w:rsidP="008A26A7">
      <w:pPr>
        <w:autoSpaceDE w:val="0"/>
        <w:autoSpaceDN w:val="0"/>
        <w:adjustRightInd w:val="0"/>
        <w:ind w:firstLineChars="200" w:firstLine="420"/>
        <w:jc w:val="left"/>
        <w:rPr>
          <w:rFonts w:eastAsia="楷体_GB2312" w:hint="eastAsia"/>
          <w:bCs/>
          <w:szCs w:val="21"/>
        </w:rPr>
      </w:pPr>
      <w:r w:rsidRPr="00511CF4">
        <w:rPr>
          <w:rFonts w:eastAsia="楷体_GB2312" w:hint="eastAsia"/>
          <w:bCs/>
          <w:szCs w:val="21"/>
        </w:rPr>
        <w:t>2</w:t>
      </w:r>
      <w:r w:rsidRPr="00511CF4">
        <w:rPr>
          <w:rFonts w:eastAsia="楷体_GB2312" w:hint="eastAsia"/>
          <w:bCs/>
          <w:szCs w:val="21"/>
        </w:rPr>
        <w:t>、追索条款</w:t>
      </w:r>
    </w:p>
    <w:p w:rsidR="008A26A7" w:rsidRPr="00511CF4" w:rsidRDefault="008A26A7" w:rsidP="008A26A7">
      <w:pPr>
        <w:autoSpaceDE w:val="0"/>
        <w:autoSpaceDN w:val="0"/>
        <w:adjustRightInd w:val="0"/>
        <w:ind w:firstLine="420"/>
        <w:jc w:val="left"/>
        <w:rPr>
          <w:rFonts w:eastAsia="楷体_GB2312" w:hint="eastAsia"/>
          <w:b/>
          <w:bCs/>
          <w:szCs w:val="21"/>
        </w:rPr>
      </w:pPr>
      <w:r w:rsidRPr="00511CF4">
        <w:rPr>
          <w:rFonts w:eastAsia="楷体_GB2312" w:hint="eastAsia"/>
          <w:b/>
          <w:bCs/>
          <w:szCs w:val="21"/>
        </w:rPr>
        <w:t>若因本理财产品投向所涉及的第三方在投资期内发生违约事件导致委托人的理财资金发生损失，委托人授权管理人代理其向该第三人追偿其理财</w:t>
      </w:r>
      <w:r w:rsidRPr="00511CF4">
        <w:rPr>
          <w:rFonts w:eastAsia="楷体_GB2312" w:hint="eastAsia"/>
          <w:b/>
          <w:bCs/>
          <w:szCs w:val="21"/>
          <w:lang w:eastAsia="zh"/>
        </w:rPr>
        <w:t>资金</w:t>
      </w:r>
      <w:r w:rsidRPr="00511CF4">
        <w:rPr>
          <w:rFonts w:eastAsia="楷体_GB2312" w:hint="eastAsia"/>
          <w:b/>
          <w:bCs/>
          <w:szCs w:val="21"/>
        </w:rPr>
        <w:t>损失，包括但不限于向该第三人发出催收函、提起诉讼等方式。管理人在行使代理权过程中产生的与诉讼有关的费用及律师代理费由委托人承担。</w:t>
      </w:r>
    </w:p>
    <w:p w:rsidR="008A26A7" w:rsidRPr="00511CF4" w:rsidRDefault="008A26A7" w:rsidP="008A26A7">
      <w:pPr>
        <w:autoSpaceDE w:val="0"/>
        <w:autoSpaceDN w:val="0"/>
        <w:adjustRightInd w:val="0"/>
        <w:ind w:firstLine="420"/>
        <w:jc w:val="left"/>
        <w:rPr>
          <w:rFonts w:eastAsia="楷体_GB2312" w:hint="eastAsia"/>
          <w:bCs/>
          <w:szCs w:val="21"/>
        </w:rPr>
      </w:pPr>
      <w:r w:rsidRPr="00511CF4">
        <w:rPr>
          <w:rFonts w:eastAsia="楷体_GB2312" w:hint="eastAsia"/>
          <w:bCs/>
          <w:szCs w:val="21"/>
        </w:rPr>
        <w:t>3</w:t>
      </w:r>
      <w:r w:rsidRPr="00511CF4">
        <w:rPr>
          <w:rFonts w:eastAsia="楷体_GB2312" w:hint="eastAsia"/>
          <w:bCs/>
          <w:szCs w:val="21"/>
        </w:rPr>
        <w:t>、争议解决</w:t>
      </w:r>
      <w:r w:rsidRPr="00511CF4">
        <w:rPr>
          <w:rFonts w:eastAsia="楷体_GB2312" w:hint="eastAsia"/>
          <w:bCs/>
          <w:szCs w:val="21"/>
        </w:rPr>
        <w:t xml:space="preserve"> </w:t>
      </w:r>
    </w:p>
    <w:p w:rsidR="008A26A7" w:rsidRPr="00511CF4" w:rsidRDefault="008A26A7" w:rsidP="008A26A7">
      <w:pPr>
        <w:autoSpaceDE w:val="0"/>
        <w:autoSpaceDN w:val="0"/>
        <w:adjustRightInd w:val="0"/>
        <w:ind w:firstLine="420"/>
        <w:jc w:val="left"/>
        <w:rPr>
          <w:rFonts w:eastAsia="楷体_GB2312"/>
          <w:b/>
          <w:bCs/>
          <w:szCs w:val="21"/>
        </w:rPr>
      </w:pPr>
      <w:r w:rsidRPr="00511CF4">
        <w:rPr>
          <w:rFonts w:eastAsia="楷体_GB2312" w:hint="eastAsia"/>
          <w:b/>
          <w:bCs/>
          <w:szCs w:val="21"/>
        </w:rPr>
        <w:t>因履行本协议而引致的一切争议，双方应首先本着诚实信用原则通过协商解决。不能协商解决的，提交管理人营业所在地人民法院诉讼解决。</w:t>
      </w:r>
    </w:p>
    <w:p w:rsidR="008A26A7" w:rsidRPr="00511CF4" w:rsidRDefault="008A26A7" w:rsidP="008A26A7">
      <w:pPr>
        <w:autoSpaceDE w:val="0"/>
        <w:autoSpaceDN w:val="0"/>
        <w:adjustRightInd w:val="0"/>
        <w:jc w:val="left"/>
        <w:rPr>
          <w:rFonts w:ascii="楷体_GB2312" w:eastAsia="楷体_GB2312" w:hint="eastAsia"/>
          <w:b/>
          <w:sz w:val="24"/>
        </w:rPr>
      </w:pPr>
    </w:p>
    <w:p w:rsidR="008A26A7" w:rsidRPr="00511CF4" w:rsidRDefault="008A26A7" w:rsidP="008A26A7">
      <w:pPr>
        <w:spacing w:line="570" w:lineRule="exact"/>
        <w:jc w:val="center"/>
        <w:rPr>
          <w:rFonts w:ascii="方正小标宋简体" w:eastAsia="方正小标宋简体" w:hint="eastAsia"/>
          <w:sz w:val="40"/>
        </w:rPr>
      </w:pPr>
      <w:r w:rsidRPr="00511CF4">
        <w:rPr>
          <w:rFonts w:ascii="楷体_GB2312" w:eastAsia="楷体_GB2312"/>
          <w:bCs/>
          <w:szCs w:val="21"/>
        </w:rPr>
        <w:br w:type="page"/>
      </w:r>
      <w:r w:rsidRPr="00511CF4">
        <w:rPr>
          <w:rFonts w:ascii="方正小标宋简体" w:eastAsia="方正小标宋简体" w:hint="eastAsia"/>
          <w:sz w:val="40"/>
        </w:rPr>
        <w:lastRenderedPageBreak/>
        <w:t>顺德农商银行理财产品销售协议书</w:t>
      </w:r>
    </w:p>
    <w:p w:rsidR="008A26A7" w:rsidRPr="00511CF4" w:rsidRDefault="008A26A7" w:rsidP="008A26A7">
      <w:pPr>
        <w:spacing w:line="570" w:lineRule="exact"/>
        <w:ind w:right="700"/>
        <w:jc w:val="right"/>
        <w:rPr>
          <w:rFonts w:ascii="仿宋_GB2312" w:hAnsi="宋体" w:hint="eastAsia"/>
          <w:b/>
          <w:sz w:val="22"/>
        </w:rPr>
      </w:pPr>
      <w:r w:rsidRPr="00511CF4">
        <w:rPr>
          <w:rFonts w:eastAsia="仿宋_GB2312" w:hint="eastAsia"/>
          <w:b/>
          <w:spacing w:val="-10"/>
          <w:sz w:val="22"/>
        </w:rPr>
        <w:t>协议编号：</w:t>
      </w:r>
      <w:r w:rsidRPr="00511CF4">
        <w:rPr>
          <w:rFonts w:eastAsia="仿宋_GB2312"/>
          <w:b/>
          <w:spacing w:val="-10"/>
          <w:sz w:val="22"/>
        </w:rPr>
        <w:t>220083002</w:t>
      </w:r>
    </w:p>
    <w:tbl>
      <w:tblPr>
        <w:tblW w:w="108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1"/>
        <w:gridCol w:w="279"/>
        <w:gridCol w:w="591"/>
        <w:gridCol w:w="1017"/>
        <w:gridCol w:w="1180"/>
        <w:gridCol w:w="440"/>
        <w:gridCol w:w="283"/>
        <w:gridCol w:w="1243"/>
        <w:gridCol w:w="240"/>
        <w:gridCol w:w="16"/>
        <w:gridCol w:w="1326"/>
        <w:gridCol w:w="1219"/>
        <w:gridCol w:w="1705"/>
      </w:tblGrid>
      <w:tr w:rsidR="008A26A7" w:rsidRPr="00511CF4" w:rsidTr="00CB4FDC">
        <w:trPr>
          <w:cantSplit/>
          <w:trHeight w:val="233"/>
          <w:jc w:val="center"/>
        </w:trPr>
        <w:tc>
          <w:tcPr>
            <w:tcW w:w="10860" w:type="dxa"/>
            <w:gridSpan w:val="13"/>
            <w:tcBorders>
              <w:bottom w:val="single" w:sz="4" w:space="0" w:color="auto"/>
            </w:tcBorders>
            <w:shd w:val="clear" w:color="auto" w:fill="D9D9D9"/>
          </w:tcPr>
          <w:p w:rsidR="008A26A7" w:rsidRPr="00511CF4" w:rsidRDefault="008A26A7" w:rsidP="00CB4FDC">
            <w:pPr>
              <w:spacing w:line="570" w:lineRule="exact"/>
              <w:jc w:val="right"/>
              <w:rPr>
                <w:rFonts w:hint="eastAsia"/>
              </w:rPr>
            </w:pPr>
            <w:r w:rsidRPr="00511CF4">
              <w:rPr>
                <w:rFonts w:hint="eastAsia"/>
              </w:rPr>
              <w:t>客</w:t>
            </w:r>
            <w:r w:rsidRPr="00511CF4">
              <w:rPr>
                <w:rFonts w:hint="eastAsia"/>
              </w:rPr>
              <w:t xml:space="preserve">  </w:t>
            </w:r>
            <w:r w:rsidRPr="00511CF4">
              <w:rPr>
                <w:rFonts w:hint="eastAsia"/>
              </w:rPr>
              <w:t>户</w:t>
            </w:r>
            <w:r w:rsidRPr="00511CF4">
              <w:rPr>
                <w:rFonts w:hint="eastAsia"/>
              </w:rPr>
              <w:t xml:space="preserve">  </w:t>
            </w:r>
            <w:r w:rsidRPr="00511CF4">
              <w:rPr>
                <w:rFonts w:hint="eastAsia"/>
              </w:rPr>
              <w:t>填</w:t>
            </w:r>
            <w:r w:rsidRPr="00511CF4">
              <w:rPr>
                <w:rFonts w:hint="eastAsia"/>
              </w:rPr>
              <w:t xml:space="preserve">  </w:t>
            </w:r>
            <w:r w:rsidRPr="00511CF4">
              <w:rPr>
                <w:rFonts w:hint="eastAsia"/>
              </w:rPr>
              <w:t>写</w:t>
            </w:r>
            <w:r w:rsidRPr="00511CF4">
              <w:rPr>
                <w:rFonts w:hint="eastAsia"/>
              </w:rPr>
              <w:t xml:space="preserve">  </w:t>
            </w:r>
            <w:r w:rsidRPr="00511CF4">
              <w:rPr>
                <w:rFonts w:hint="eastAsia"/>
              </w:rPr>
              <w:t>栏</w:t>
            </w:r>
          </w:p>
        </w:tc>
      </w:tr>
      <w:tr w:rsidR="008A26A7" w:rsidRPr="00511CF4" w:rsidTr="00CB4FDC">
        <w:trPr>
          <w:cantSplit/>
          <w:trHeight w:val="376"/>
          <w:jc w:val="center"/>
        </w:trPr>
        <w:tc>
          <w:tcPr>
            <w:tcW w:w="1600" w:type="dxa"/>
            <w:gridSpan w:val="2"/>
            <w:vAlign w:val="center"/>
          </w:tcPr>
          <w:p w:rsidR="008A26A7" w:rsidRPr="00511CF4" w:rsidRDefault="008A26A7" w:rsidP="00CB4FDC">
            <w:pPr>
              <w:spacing w:line="400" w:lineRule="exact"/>
              <w:jc w:val="center"/>
              <w:rPr>
                <w:rFonts w:ascii="仿宋_GB2312" w:eastAsia="仿宋_GB2312" w:hAnsi="华文仿宋" w:hint="eastAsia"/>
                <w:color w:val="000000"/>
                <w:sz w:val="22"/>
              </w:rPr>
            </w:pPr>
            <w:r w:rsidRPr="00511CF4">
              <w:rPr>
                <w:rFonts w:ascii="仿宋_GB2312" w:eastAsia="仿宋_GB2312" w:hAnsi="华文仿宋" w:hint="eastAsia"/>
                <w:color w:val="000000"/>
                <w:sz w:val="22"/>
              </w:rPr>
              <w:t>甲方（投资者）</w:t>
            </w:r>
          </w:p>
        </w:tc>
        <w:tc>
          <w:tcPr>
            <w:tcW w:w="1608" w:type="dxa"/>
            <w:gridSpan w:val="2"/>
            <w:vAlign w:val="center"/>
          </w:tcPr>
          <w:p w:rsidR="008A26A7" w:rsidRPr="00511CF4" w:rsidRDefault="008A26A7" w:rsidP="00CB4FDC">
            <w:pPr>
              <w:spacing w:line="400" w:lineRule="exact"/>
              <w:rPr>
                <w:rFonts w:ascii="仿宋_GB2312" w:eastAsia="仿宋_GB2312" w:hAnsi="华文仿宋" w:hint="eastAsia"/>
                <w:color w:val="000000"/>
                <w:sz w:val="22"/>
              </w:rPr>
            </w:pPr>
          </w:p>
        </w:tc>
        <w:tc>
          <w:tcPr>
            <w:tcW w:w="1180" w:type="dxa"/>
            <w:vAlign w:val="center"/>
          </w:tcPr>
          <w:p w:rsidR="008A26A7" w:rsidRPr="00511CF4" w:rsidRDefault="008A26A7" w:rsidP="00CB4FDC">
            <w:pPr>
              <w:spacing w:line="400" w:lineRule="exact"/>
              <w:jc w:val="center"/>
              <w:rPr>
                <w:rFonts w:ascii="仿宋_GB2312" w:eastAsia="仿宋_GB2312" w:hAnsi="华文仿宋" w:hint="eastAsia"/>
                <w:color w:val="000000"/>
                <w:sz w:val="20"/>
                <w:szCs w:val="20"/>
              </w:rPr>
            </w:pPr>
            <w:r w:rsidRPr="00511CF4">
              <w:rPr>
                <w:rFonts w:ascii="仿宋_GB2312" w:eastAsia="仿宋_GB2312" w:hAnsi="华文仿宋" w:hint="eastAsia"/>
                <w:color w:val="000000"/>
                <w:sz w:val="22"/>
              </w:rPr>
              <w:t>计划名称</w:t>
            </w:r>
          </w:p>
        </w:tc>
        <w:tc>
          <w:tcPr>
            <w:tcW w:w="6472" w:type="dxa"/>
            <w:gridSpan w:val="8"/>
            <w:vAlign w:val="center"/>
          </w:tcPr>
          <w:p w:rsidR="008A26A7" w:rsidRPr="00511CF4" w:rsidRDefault="008A26A7" w:rsidP="00CB4FDC">
            <w:pPr>
              <w:spacing w:line="400" w:lineRule="exact"/>
              <w:rPr>
                <w:rFonts w:eastAsia="仿宋_GB2312" w:hint="eastAsia"/>
                <w:color w:val="000000"/>
                <w:spacing w:val="-10"/>
                <w:sz w:val="20"/>
                <w:szCs w:val="20"/>
              </w:rPr>
            </w:pPr>
            <w:r w:rsidRPr="00511CF4">
              <w:rPr>
                <w:rFonts w:ascii="仿宋_GB2312" w:eastAsia="仿宋_GB2312" w:hint="eastAsia"/>
                <w:color w:val="000000"/>
                <w:sz w:val="22"/>
              </w:rPr>
              <w:t>顺德农商</w:t>
            </w:r>
            <w:proofErr w:type="gramStart"/>
            <w:r w:rsidRPr="00511CF4">
              <w:rPr>
                <w:rFonts w:ascii="仿宋_GB2312" w:eastAsia="仿宋_GB2312" w:hint="eastAsia"/>
                <w:color w:val="000000"/>
                <w:sz w:val="22"/>
              </w:rPr>
              <w:t>银行顺盈2号</w:t>
            </w:r>
            <w:proofErr w:type="gramEnd"/>
            <w:r w:rsidRPr="00511CF4">
              <w:rPr>
                <w:rFonts w:ascii="仿宋_GB2312" w:eastAsia="仿宋_GB2312" w:hint="eastAsia"/>
                <w:color w:val="000000"/>
                <w:sz w:val="22"/>
              </w:rPr>
              <w:t>开放式净值型理财产品</w:t>
            </w:r>
          </w:p>
        </w:tc>
      </w:tr>
      <w:tr w:rsidR="008A26A7" w:rsidRPr="00511CF4" w:rsidTr="00CB4FDC">
        <w:trPr>
          <w:cantSplit/>
          <w:trHeight w:val="376"/>
          <w:jc w:val="center"/>
        </w:trPr>
        <w:tc>
          <w:tcPr>
            <w:tcW w:w="1600" w:type="dxa"/>
            <w:gridSpan w:val="2"/>
            <w:vAlign w:val="center"/>
          </w:tcPr>
          <w:p w:rsidR="008A26A7" w:rsidRPr="00511CF4" w:rsidRDefault="008A26A7" w:rsidP="00CB4FDC">
            <w:pPr>
              <w:spacing w:line="400" w:lineRule="exact"/>
              <w:jc w:val="center"/>
              <w:rPr>
                <w:rFonts w:ascii="仿宋_GB2312" w:eastAsia="仿宋_GB2312" w:hAnsi="华文仿宋" w:hint="eastAsia"/>
                <w:color w:val="000000"/>
                <w:sz w:val="22"/>
              </w:rPr>
            </w:pPr>
            <w:r w:rsidRPr="00511CF4">
              <w:rPr>
                <w:rFonts w:ascii="仿宋_GB2312" w:eastAsia="仿宋_GB2312" w:hAnsi="华文仿宋" w:hint="eastAsia"/>
                <w:color w:val="000000"/>
                <w:sz w:val="22"/>
              </w:rPr>
              <w:t>证件类型</w:t>
            </w:r>
          </w:p>
        </w:tc>
        <w:tc>
          <w:tcPr>
            <w:tcW w:w="1608" w:type="dxa"/>
            <w:gridSpan w:val="2"/>
            <w:vAlign w:val="center"/>
          </w:tcPr>
          <w:p w:rsidR="008A26A7" w:rsidRPr="00511CF4" w:rsidRDefault="008A26A7" w:rsidP="00CB4FDC">
            <w:pPr>
              <w:spacing w:line="400" w:lineRule="exact"/>
              <w:ind w:rightChars="-394" w:right="-827"/>
              <w:rPr>
                <w:rFonts w:ascii="仿宋_GB2312" w:eastAsia="仿宋_GB2312" w:hAnsi="华文仿宋" w:hint="eastAsia"/>
                <w:color w:val="000000"/>
                <w:sz w:val="22"/>
              </w:rPr>
            </w:pPr>
          </w:p>
        </w:tc>
        <w:tc>
          <w:tcPr>
            <w:tcW w:w="1180" w:type="dxa"/>
            <w:vAlign w:val="center"/>
          </w:tcPr>
          <w:p w:rsidR="008A26A7" w:rsidRPr="00511CF4" w:rsidRDefault="008A26A7" w:rsidP="00CB4FDC">
            <w:pPr>
              <w:spacing w:line="400" w:lineRule="exact"/>
              <w:jc w:val="center"/>
              <w:rPr>
                <w:rFonts w:ascii="仿宋_GB2312" w:eastAsia="仿宋_GB2312" w:hAnsi="华文仿宋" w:hint="eastAsia"/>
                <w:color w:val="000000"/>
                <w:sz w:val="22"/>
              </w:rPr>
            </w:pPr>
            <w:r w:rsidRPr="00511CF4">
              <w:rPr>
                <w:rFonts w:ascii="仿宋_GB2312" w:eastAsia="仿宋_GB2312" w:hAnsi="华文仿宋" w:hint="eastAsia"/>
                <w:color w:val="000000"/>
                <w:sz w:val="22"/>
              </w:rPr>
              <w:t>证件号码</w:t>
            </w:r>
          </w:p>
        </w:tc>
        <w:tc>
          <w:tcPr>
            <w:tcW w:w="6472" w:type="dxa"/>
            <w:gridSpan w:val="8"/>
            <w:vAlign w:val="center"/>
          </w:tcPr>
          <w:p w:rsidR="008A26A7" w:rsidRPr="00511CF4" w:rsidRDefault="008A26A7" w:rsidP="00CB4FDC">
            <w:pPr>
              <w:spacing w:line="400" w:lineRule="exact"/>
              <w:rPr>
                <w:rFonts w:ascii="仿宋_GB2312" w:eastAsia="仿宋_GB2312" w:hAnsi="华文仿宋" w:hint="eastAsia"/>
                <w:color w:val="000000"/>
                <w:sz w:val="22"/>
              </w:rPr>
            </w:pPr>
          </w:p>
        </w:tc>
      </w:tr>
      <w:tr w:rsidR="008A26A7" w:rsidRPr="00511CF4" w:rsidTr="00CB4FDC">
        <w:trPr>
          <w:cantSplit/>
          <w:trHeight w:val="376"/>
          <w:jc w:val="center"/>
        </w:trPr>
        <w:tc>
          <w:tcPr>
            <w:tcW w:w="1600" w:type="dxa"/>
            <w:gridSpan w:val="2"/>
            <w:vAlign w:val="center"/>
          </w:tcPr>
          <w:p w:rsidR="008A26A7" w:rsidRPr="00511CF4" w:rsidRDefault="008A26A7" w:rsidP="00CB4FDC">
            <w:pPr>
              <w:spacing w:line="400" w:lineRule="exact"/>
              <w:jc w:val="center"/>
              <w:rPr>
                <w:rFonts w:ascii="仿宋_GB2312" w:eastAsia="仿宋_GB2312" w:hAnsi="华文仿宋" w:hint="eastAsia"/>
                <w:color w:val="000000"/>
                <w:sz w:val="22"/>
              </w:rPr>
            </w:pPr>
            <w:r w:rsidRPr="00511CF4">
              <w:rPr>
                <w:rFonts w:ascii="仿宋_GB2312" w:eastAsia="仿宋_GB2312" w:hAnsi="华文仿宋" w:hint="eastAsia"/>
                <w:color w:val="000000"/>
                <w:sz w:val="22"/>
              </w:rPr>
              <w:t>邮政编码</w:t>
            </w:r>
          </w:p>
        </w:tc>
        <w:tc>
          <w:tcPr>
            <w:tcW w:w="1608" w:type="dxa"/>
            <w:gridSpan w:val="2"/>
            <w:vAlign w:val="center"/>
          </w:tcPr>
          <w:p w:rsidR="008A26A7" w:rsidRPr="00511CF4" w:rsidRDefault="008A26A7" w:rsidP="00CB4FDC">
            <w:pPr>
              <w:spacing w:line="400" w:lineRule="exact"/>
              <w:rPr>
                <w:rFonts w:ascii="仿宋_GB2312" w:eastAsia="仿宋_GB2312" w:hAnsi="华文仿宋" w:hint="eastAsia"/>
                <w:color w:val="000000"/>
                <w:sz w:val="22"/>
              </w:rPr>
            </w:pPr>
          </w:p>
        </w:tc>
        <w:tc>
          <w:tcPr>
            <w:tcW w:w="1180" w:type="dxa"/>
            <w:vAlign w:val="center"/>
          </w:tcPr>
          <w:p w:rsidR="008A26A7" w:rsidRPr="00511CF4" w:rsidRDefault="008A26A7" w:rsidP="00CB4FDC">
            <w:pPr>
              <w:spacing w:line="400" w:lineRule="exact"/>
              <w:jc w:val="center"/>
              <w:rPr>
                <w:rFonts w:ascii="仿宋_GB2312" w:eastAsia="仿宋_GB2312" w:hAnsi="华文仿宋" w:hint="eastAsia"/>
                <w:color w:val="000000"/>
                <w:sz w:val="22"/>
              </w:rPr>
            </w:pPr>
            <w:r w:rsidRPr="00511CF4">
              <w:rPr>
                <w:rFonts w:ascii="仿宋_GB2312" w:eastAsia="仿宋_GB2312" w:hAnsi="华文仿宋" w:hint="eastAsia"/>
                <w:color w:val="000000"/>
                <w:sz w:val="22"/>
              </w:rPr>
              <w:t>联系地址</w:t>
            </w:r>
          </w:p>
        </w:tc>
        <w:tc>
          <w:tcPr>
            <w:tcW w:w="6472" w:type="dxa"/>
            <w:gridSpan w:val="8"/>
            <w:vAlign w:val="center"/>
          </w:tcPr>
          <w:p w:rsidR="008A26A7" w:rsidRPr="00511CF4" w:rsidRDefault="008A26A7" w:rsidP="00CB4FDC">
            <w:pPr>
              <w:spacing w:line="400" w:lineRule="exact"/>
              <w:jc w:val="left"/>
              <w:rPr>
                <w:rFonts w:ascii="仿宋_GB2312" w:eastAsia="仿宋_GB2312" w:hAnsi="华文仿宋" w:hint="eastAsia"/>
                <w:color w:val="000000"/>
                <w:sz w:val="22"/>
              </w:rPr>
            </w:pPr>
          </w:p>
        </w:tc>
      </w:tr>
      <w:tr w:rsidR="008A26A7" w:rsidRPr="00511CF4" w:rsidTr="00CB4FDC">
        <w:trPr>
          <w:cantSplit/>
          <w:trHeight w:val="376"/>
          <w:jc w:val="center"/>
        </w:trPr>
        <w:tc>
          <w:tcPr>
            <w:tcW w:w="1600" w:type="dxa"/>
            <w:gridSpan w:val="2"/>
            <w:tcBorders>
              <w:bottom w:val="single" w:sz="4" w:space="0" w:color="auto"/>
            </w:tcBorders>
            <w:vAlign w:val="center"/>
          </w:tcPr>
          <w:p w:rsidR="008A26A7" w:rsidRPr="00511CF4" w:rsidRDefault="008A26A7" w:rsidP="00CB4FDC">
            <w:pPr>
              <w:spacing w:line="400" w:lineRule="exact"/>
              <w:jc w:val="center"/>
              <w:rPr>
                <w:rFonts w:ascii="仿宋_GB2312" w:eastAsia="仿宋_GB2312" w:hAnsi="华文仿宋" w:hint="eastAsia"/>
                <w:color w:val="000000"/>
                <w:sz w:val="22"/>
              </w:rPr>
            </w:pPr>
            <w:r w:rsidRPr="00511CF4">
              <w:rPr>
                <w:rFonts w:ascii="仿宋_GB2312" w:eastAsia="仿宋_GB2312" w:hAnsi="华文仿宋" w:hint="eastAsia"/>
                <w:color w:val="000000"/>
                <w:sz w:val="22"/>
              </w:rPr>
              <w:t>联系方式</w:t>
            </w:r>
          </w:p>
        </w:tc>
        <w:tc>
          <w:tcPr>
            <w:tcW w:w="1608" w:type="dxa"/>
            <w:gridSpan w:val="2"/>
            <w:tcBorders>
              <w:bottom w:val="single" w:sz="4" w:space="0" w:color="auto"/>
            </w:tcBorders>
            <w:vAlign w:val="center"/>
          </w:tcPr>
          <w:p w:rsidR="008A26A7" w:rsidRPr="00511CF4" w:rsidRDefault="008A26A7" w:rsidP="00CB4FDC">
            <w:pPr>
              <w:spacing w:line="400" w:lineRule="exact"/>
              <w:rPr>
                <w:rFonts w:ascii="仿宋_GB2312" w:eastAsia="仿宋_GB2312" w:hAnsi="华文仿宋" w:hint="eastAsia"/>
                <w:color w:val="000000"/>
                <w:sz w:val="22"/>
              </w:rPr>
            </w:pPr>
          </w:p>
        </w:tc>
        <w:tc>
          <w:tcPr>
            <w:tcW w:w="1180" w:type="dxa"/>
            <w:tcBorders>
              <w:bottom w:val="single" w:sz="4" w:space="0" w:color="auto"/>
            </w:tcBorders>
            <w:vAlign w:val="center"/>
          </w:tcPr>
          <w:p w:rsidR="008A26A7" w:rsidRPr="00511CF4" w:rsidRDefault="008A26A7" w:rsidP="00CB4FDC">
            <w:pPr>
              <w:spacing w:line="400" w:lineRule="exact"/>
              <w:jc w:val="center"/>
              <w:rPr>
                <w:rFonts w:ascii="仿宋_GB2312" w:eastAsia="仿宋_GB2312" w:hAnsi="华文仿宋" w:hint="eastAsia"/>
                <w:color w:val="000000"/>
                <w:sz w:val="22"/>
              </w:rPr>
            </w:pPr>
            <w:r w:rsidRPr="00511CF4">
              <w:rPr>
                <w:rFonts w:ascii="仿宋_GB2312" w:eastAsia="仿宋_GB2312" w:hAnsi="华文仿宋" w:hint="eastAsia"/>
                <w:color w:val="000000"/>
                <w:sz w:val="22"/>
              </w:rPr>
              <w:t>电子邮箱</w:t>
            </w:r>
          </w:p>
        </w:tc>
        <w:tc>
          <w:tcPr>
            <w:tcW w:w="6472" w:type="dxa"/>
            <w:gridSpan w:val="8"/>
            <w:tcBorders>
              <w:bottom w:val="single" w:sz="4" w:space="0" w:color="auto"/>
            </w:tcBorders>
            <w:vAlign w:val="center"/>
          </w:tcPr>
          <w:p w:rsidR="008A26A7" w:rsidRPr="00511CF4" w:rsidRDefault="008A26A7" w:rsidP="00CB4FDC">
            <w:pPr>
              <w:spacing w:line="400" w:lineRule="exact"/>
              <w:rPr>
                <w:rFonts w:ascii="仿宋_GB2312" w:eastAsia="仿宋_GB2312" w:hAnsi="华文仿宋" w:hint="eastAsia"/>
                <w:color w:val="000000"/>
                <w:sz w:val="22"/>
              </w:rPr>
            </w:pPr>
          </w:p>
        </w:tc>
      </w:tr>
      <w:tr w:rsidR="008A26A7" w:rsidRPr="00511CF4" w:rsidTr="00CB4FDC">
        <w:trPr>
          <w:cantSplit/>
          <w:trHeight w:val="263"/>
          <w:jc w:val="center"/>
        </w:trPr>
        <w:tc>
          <w:tcPr>
            <w:tcW w:w="10860" w:type="dxa"/>
            <w:gridSpan w:val="13"/>
            <w:shd w:val="clear" w:color="auto" w:fill="CCCCCC"/>
          </w:tcPr>
          <w:p w:rsidR="008A26A7" w:rsidRPr="00511CF4" w:rsidRDefault="008A26A7" w:rsidP="00CB4FDC">
            <w:pPr>
              <w:pStyle w:val="ac"/>
              <w:spacing w:line="400" w:lineRule="exact"/>
              <w:ind w:firstLine="424"/>
              <w:rPr>
                <w:rFonts w:ascii="仿宋_GB2312" w:hint="eastAsia"/>
                <w:b/>
                <w:color w:val="000000"/>
                <w:sz w:val="22"/>
              </w:rPr>
            </w:pPr>
            <w:r w:rsidRPr="00511CF4">
              <w:rPr>
                <w:rFonts w:ascii="仿宋_GB2312" w:hint="eastAsia"/>
                <w:b/>
                <w:color w:val="000000"/>
                <w:sz w:val="22"/>
              </w:rPr>
              <w:t>顺 德 农 商 银 行 信 息 栏</w:t>
            </w:r>
          </w:p>
        </w:tc>
      </w:tr>
      <w:tr w:rsidR="008A26A7" w:rsidRPr="00511CF4" w:rsidTr="00CB4FDC">
        <w:trPr>
          <w:cantSplit/>
          <w:trHeight w:val="376"/>
          <w:jc w:val="center"/>
        </w:trPr>
        <w:tc>
          <w:tcPr>
            <w:tcW w:w="1321" w:type="dxa"/>
            <w:vAlign w:val="center"/>
          </w:tcPr>
          <w:p w:rsidR="008A26A7" w:rsidRPr="00511CF4" w:rsidRDefault="008A26A7" w:rsidP="00CB4FDC">
            <w:pPr>
              <w:spacing w:line="400" w:lineRule="exact"/>
              <w:jc w:val="center"/>
              <w:rPr>
                <w:rFonts w:ascii="仿宋_GB2312" w:eastAsia="仿宋_GB2312" w:hint="eastAsia"/>
                <w:color w:val="000000"/>
                <w:sz w:val="22"/>
              </w:rPr>
            </w:pPr>
            <w:r w:rsidRPr="00511CF4">
              <w:rPr>
                <w:rFonts w:ascii="仿宋_GB2312" w:eastAsia="仿宋_GB2312" w:hint="eastAsia"/>
                <w:color w:val="000000"/>
                <w:sz w:val="22"/>
              </w:rPr>
              <w:t>乙    方</w:t>
            </w:r>
          </w:p>
        </w:tc>
        <w:tc>
          <w:tcPr>
            <w:tcW w:w="3790" w:type="dxa"/>
            <w:gridSpan w:val="6"/>
            <w:vAlign w:val="center"/>
          </w:tcPr>
          <w:p w:rsidR="008A26A7" w:rsidRPr="00511CF4" w:rsidRDefault="008A26A7" w:rsidP="00CB4FDC">
            <w:pPr>
              <w:spacing w:line="400" w:lineRule="exact"/>
              <w:rPr>
                <w:rFonts w:ascii="仿宋_GB2312" w:eastAsia="仿宋_GB2312" w:hint="eastAsia"/>
                <w:color w:val="000000"/>
                <w:sz w:val="22"/>
              </w:rPr>
            </w:pPr>
            <w:r w:rsidRPr="00511CF4">
              <w:rPr>
                <w:rFonts w:ascii="仿宋_GB2312" w:eastAsia="仿宋_GB2312" w:hint="eastAsia"/>
                <w:color w:val="000000"/>
                <w:sz w:val="22"/>
              </w:rPr>
              <w:t>广东顺德农村商业银行股份有限公司</w:t>
            </w:r>
          </w:p>
        </w:tc>
        <w:tc>
          <w:tcPr>
            <w:tcW w:w="1243" w:type="dxa"/>
            <w:vAlign w:val="center"/>
          </w:tcPr>
          <w:p w:rsidR="008A26A7" w:rsidRPr="00511CF4" w:rsidRDefault="008A26A7" w:rsidP="00CB4FDC">
            <w:pPr>
              <w:spacing w:line="400" w:lineRule="exact"/>
              <w:jc w:val="center"/>
              <w:rPr>
                <w:rFonts w:ascii="仿宋_GB2312" w:eastAsia="仿宋_GB2312" w:hint="eastAsia"/>
                <w:color w:val="000000"/>
                <w:sz w:val="22"/>
              </w:rPr>
            </w:pPr>
            <w:r w:rsidRPr="00511CF4">
              <w:rPr>
                <w:rFonts w:ascii="仿宋_GB2312" w:eastAsia="仿宋_GB2312" w:hint="eastAsia"/>
                <w:color w:val="000000"/>
                <w:sz w:val="22"/>
              </w:rPr>
              <w:t>地    址</w:t>
            </w:r>
          </w:p>
        </w:tc>
        <w:tc>
          <w:tcPr>
            <w:tcW w:w="4506" w:type="dxa"/>
            <w:gridSpan w:val="5"/>
            <w:vAlign w:val="center"/>
          </w:tcPr>
          <w:p w:rsidR="008A26A7" w:rsidRPr="00511CF4" w:rsidRDefault="008A26A7" w:rsidP="00CB4FDC">
            <w:pPr>
              <w:spacing w:line="400" w:lineRule="exact"/>
              <w:rPr>
                <w:rFonts w:ascii="仿宋_GB2312" w:eastAsia="仿宋_GB2312" w:hint="eastAsia"/>
                <w:color w:val="000000"/>
                <w:sz w:val="22"/>
              </w:rPr>
            </w:pPr>
            <w:r w:rsidRPr="00511CF4">
              <w:rPr>
                <w:rFonts w:ascii="仿宋_GB2312" w:eastAsia="仿宋_GB2312" w:hint="eastAsia"/>
                <w:color w:val="000000"/>
                <w:sz w:val="22"/>
              </w:rPr>
              <w:t>佛山市顺德区大良街道德和社区兴业路8号</w:t>
            </w:r>
          </w:p>
        </w:tc>
      </w:tr>
      <w:tr w:rsidR="008A26A7" w:rsidRPr="00511CF4" w:rsidTr="00CB4FDC">
        <w:trPr>
          <w:cantSplit/>
          <w:trHeight w:val="376"/>
          <w:jc w:val="center"/>
        </w:trPr>
        <w:tc>
          <w:tcPr>
            <w:tcW w:w="1321" w:type="dxa"/>
            <w:vAlign w:val="center"/>
          </w:tcPr>
          <w:p w:rsidR="008A26A7" w:rsidRPr="00511CF4" w:rsidRDefault="008A26A7" w:rsidP="00CB4FDC">
            <w:pPr>
              <w:spacing w:line="400" w:lineRule="exact"/>
              <w:jc w:val="center"/>
              <w:rPr>
                <w:rFonts w:ascii="仿宋_GB2312" w:eastAsia="仿宋_GB2312" w:hint="eastAsia"/>
                <w:color w:val="000000"/>
                <w:sz w:val="22"/>
              </w:rPr>
            </w:pPr>
            <w:r w:rsidRPr="00511CF4">
              <w:rPr>
                <w:rFonts w:ascii="仿宋_GB2312" w:eastAsia="仿宋_GB2312" w:hint="eastAsia"/>
                <w:color w:val="000000"/>
                <w:sz w:val="22"/>
              </w:rPr>
              <w:t>邮政编码</w:t>
            </w:r>
          </w:p>
        </w:tc>
        <w:tc>
          <w:tcPr>
            <w:tcW w:w="3790" w:type="dxa"/>
            <w:gridSpan w:val="6"/>
            <w:vAlign w:val="center"/>
          </w:tcPr>
          <w:p w:rsidR="008A26A7" w:rsidRPr="00511CF4" w:rsidRDefault="008A26A7" w:rsidP="00CB4FDC">
            <w:pPr>
              <w:spacing w:line="400" w:lineRule="exact"/>
              <w:jc w:val="center"/>
              <w:rPr>
                <w:rFonts w:ascii="仿宋_GB2312" w:eastAsia="仿宋_GB2312" w:hint="eastAsia"/>
                <w:color w:val="000000"/>
                <w:sz w:val="22"/>
              </w:rPr>
            </w:pPr>
            <w:r w:rsidRPr="00511CF4">
              <w:rPr>
                <w:rFonts w:ascii="仿宋_GB2312" w:eastAsia="仿宋_GB2312" w:hint="eastAsia"/>
                <w:color w:val="000000"/>
                <w:sz w:val="22"/>
              </w:rPr>
              <w:t>528300</w:t>
            </w:r>
          </w:p>
        </w:tc>
        <w:tc>
          <w:tcPr>
            <w:tcW w:w="1243" w:type="dxa"/>
            <w:vAlign w:val="center"/>
          </w:tcPr>
          <w:p w:rsidR="008A26A7" w:rsidRPr="00511CF4" w:rsidRDefault="008A26A7" w:rsidP="00CB4FDC">
            <w:pPr>
              <w:spacing w:line="400" w:lineRule="exact"/>
              <w:jc w:val="center"/>
              <w:rPr>
                <w:rFonts w:ascii="仿宋_GB2312" w:eastAsia="仿宋_GB2312" w:hint="eastAsia"/>
                <w:color w:val="000000"/>
                <w:sz w:val="22"/>
              </w:rPr>
            </w:pPr>
            <w:r w:rsidRPr="00511CF4">
              <w:rPr>
                <w:rFonts w:ascii="仿宋_GB2312" w:eastAsia="仿宋_GB2312" w:hint="eastAsia"/>
                <w:color w:val="000000"/>
                <w:sz w:val="22"/>
              </w:rPr>
              <w:t>理财经理</w:t>
            </w:r>
          </w:p>
        </w:tc>
        <w:tc>
          <w:tcPr>
            <w:tcW w:w="1582" w:type="dxa"/>
            <w:gridSpan w:val="3"/>
            <w:vAlign w:val="center"/>
          </w:tcPr>
          <w:p w:rsidR="008A26A7" w:rsidRPr="00511CF4" w:rsidRDefault="008A26A7" w:rsidP="00CB4FDC">
            <w:pPr>
              <w:spacing w:line="400" w:lineRule="exact"/>
              <w:jc w:val="center"/>
              <w:rPr>
                <w:rFonts w:ascii="仿宋_GB2312" w:eastAsia="仿宋_GB2312" w:hint="eastAsia"/>
                <w:color w:val="000000"/>
                <w:sz w:val="22"/>
              </w:rPr>
            </w:pPr>
          </w:p>
        </w:tc>
        <w:tc>
          <w:tcPr>
            <w:tcW w:w="1219" w:type="dxa"/>
            <w:vAlign w:val="center"/>
          </w:tcPr>
          <w:p w:rsidR="008A26A7" w:rsidRPr="00511CF4" w:rsidRDefault="008A26A7" w:rsidP="00CB4FDC">
            <w:pPr>
              <w:spacing w:line="400" w:lineRule="exact"/>
              <w:jc w:val="center"/>
              <w:rPr>
                <w:rFonts w:ascii="仿宋_GB2312" w:eastAsia="仿宋_GB2312" w:hint="eastAsia"/>
                <w:color w:val="000000"/>
                <w:sz w:val="22"/>
              </w:rPr>
            </w:pPr>
            <w:r w:rsidRPr="00511CF4">
              <w:rPr>
                <w:rFonts w:ascii="仿宋_GB2312" w:eastAsia="仿宋_GB2312" w:hint="eastAsia"/>
                <w:color w:val="000000"/>
                <w:sz w:val="22"/>
              </w:rPr>
              <w:t>咨询电话</w:t>
            </w:r>
          </w:p>
        </w:tc>
        <w:tc>
          <w:tcPr>
            <w:tcW w:w="1705" w:type="dxa"/>
            <w:vAlign w:val="center"/>
          </w:tcPr>
          <w:p w:rsidR="008A26A7" w:rsidRPr="00511CF4" w:rsidRDefault="008A26A7" w:rsidP="00CB4FDC">
            <w:pPr>
              <w:spacing w:line="400" w:lineRule="exact"/>
              <w:jc w:val="center"/>
              <w:rPr>
                <w:rFonts w:ascii="仿宋_GB2312" w:hint="eastAsia"/>
                <w:color w:val="000000"/>
                <w:sz w:val="22"/>
              </w:rPr>
            </w:pPr>
          </w:p>
        </w:tc>
      </w:tr>
      <w:tr w:rsidR="008A26A7" w:rsidRPr="00511CF4" w:rsidTr="00CB4FDC">
        <w:trPr>
          <w:cantSplit/>
          <w:trHeight w:val="376"/>
          <w:jc w:val="center"/>
        </w:trPr>
        <w:tc>
          <w:tcPr>
            <w:tcW w:w="10860" w:type="dxa"/>
            <w:gridSpan w:val="13"/>
            <w:shd w:val="clear" w:color="auto" w:fill="CCCCCC"/>
          </w:tcPr>
          <w:p w:rsidR="008A26A7" w:rsidRPr="00511CF4" w:rsidRDefault="008A26A7" w:rsidP="00CB4FDC">
            <w:pPr>
              <w:pStyle w:val="ac"/>
              <w:spacing w:line="400" w:lineRule="atLeast"/>
              <w:ind w:firstLine="424"/>
              <w:rPr>
                <w:rFonts w:ascii="仿宋_GB2312" w:hint="eastAsia"/>
                <w:b/>
                <w:color w:val="000000"/>
                <w:sz w:val="22"/>
              </w:rPr>
            </w:pPr>
            <w:r w:rsidRPr="00511CF4">
              <w:rPr>
                <w:rFonts w:ascii="仿宋_GB2312" w:hint="eastAsia"/>
                <w:b/>
                <w:color w:val="000000"/>
                <w:sz w:val="22"/>
              </w:rPr>
              <w:t xml:space="preserve">交  易  内  容 </w:t>
            </w:r>
          </w:p>
        </w:tc>
      </w:tr>
      <w:tr w:rsidR="008A26A7" w:rsidRPr="00511CF4" w:rsidTr="00CB4FDC">
        <w:trPr>
          <w:cantSplit/>
          <w:trHeight w:val="376"/>
          <w:jc w:val="center"/>
        </w:trPr>
        <w:tc>
          <w:tcPr>
            <w:tcW w:w="2191" w:type="dxa"/>
            <w:gridSpan w:val="3"/>
            <w:vAlign w:val="center"/>
          </w:tcPr>
          <w:p w:rsidR="008A26A7" w:rsidRPr="00511CF4" w:rsidRDefault="008A26A7" w:rsidP="00CB4FDC">
            <w:pPr>
              <w:spacing w:line="240" w:lineRule="exact"/>
              <w:rPr>
                <w:rFonts w:ascii="仿宋_GB2312" w:eastAsia="仿宋_GB2312" w:hint="eastAsia"/>
                <w:color w:val="000000"/>
                <w:sz w:val="22"/>
              </w:rPr>
            </w:pPr>
            <w:r w:rsidRPr="00511CF4">
              <w:rPr>
                <w:rFonts w:ascii="仿宋_GB2312" w:eastAsia="仿宋_GB2312" w:hint="eastAsia"/>
                <w:color w:val="000000"/>
                <w:sz w:val="22"/>
              </w:rPr>
              <w:t>计划编号</w:t>
            </w:r>
          </w:p>
        </w:tc>
        <w:tc>
          <w:tcPr>
            <w:tcW w:w="8669" w:type="dxa"/>
            <w:gridSpan w:val="10"/>
            <w:tcBorders>
              <w:bottom w:val="single" w:sz="4" w:space="0" w:color="auto"/>
            </w:tcBorders>
            <w:vAlign w:val="center"/>
          </w:tcPr>
          <w:p w:rsidR="008A26A7" w:rsidRPr="00511CF4" w:rsidRDefault="008A26A7" w:rsidP="00CB4FDC">
            <w:pPr>
              <w:spacing w:line="240" w:lineRule="exact"/>
              <w:rPr>
                <w:rFonts w:eastAsia="仿宋_GB2312" w:hint="eastAsia"/>
                <w:b/>
                <w:color w:val="000000"/>
                <w:spacing w:val="-10"/>
                <w:sz w:val="22"/>
              </w:rPr>
            </w:pPr>
          </w:p>
        </w:tc>
      </w:tr>
      <w:tr w:rsidR="008A26A7" w:rsidRPr="00511CF4" w:rsidTr="00CB4FDC">
        <w:trPr>
          <w:cantSplit/>
          <w:trHeight w:val="376"/>
          <w:jc w:val="center"/>
        </w:trPr>
        <w:tc>
          <w:tcPr>
            <w:tcW w:w="2191" w:type="dxa"/>
            <w:gridSpan w:val="3"/>
            <w:vAlign w:val="center"/>
          </w:tcPr>
          <w:p w:rsidR="008A26A7" w:rsidRPr="00511CF4" w:rsidRDefault="008A26A7" w:rsidP="00CB4FDC">
            <w:pPr>
              <w:spacing w:line="240" w:lineRule="exact"/>
              <w:jc w:val="center"/>
              <w:rPr>
                <w:rFonts w:ascii="仿宋_GB2312" w:eastAsia="仿宋_GB2312" w:hint="eastAsia"/>
                <w:sz w:val="22"/>
              </w:rPr>
            </w:pPr>
            <w:r w:rsidRPr="00511CF4">
              <w:rPr>
                <w:rFonts w:ascii="仿宋_GB2312" w:eastAsia="仿宋_GB2312" w:hint="eastAsia"/>
                <w:sz w:val="22"/>
              </w:rPr>
              <w:t>交易日</w:t>
            </w:r>
          </w:p>
        </w:tc>
        <w:tc>
          <w:tcPr>
            <w:tcW w:w="8669" w:type="dxa"/>
            <w:gridSpan w:val="10"/>
            <w:vAlign w:val="center"/>
          </w:tcPr>
          <w:p w:rsidR="008A26A7" w:rsidRPr="00511CF4" w:rsidRDefault="008A26A7" w:rsidP="00CB4FDC">
            <w:pPr>
              <w:spacing w:line="240" w:lineRule="exact"/>
              <w:rPr>
                <w:rFonts w:ascii="仿宋_GB2312" w:eastAsia="仿宋_GB2312" w:hint="eastAsia"/>
                <w:sz w:val="22"/>
              </w:rPr>
            </w:pPr>
          </w:p>
        </w:tc>
      </w:tr>
      <w:tr w:rsidR="008A26A7" w:rsidRPr="00511CF4" w:rsidTr="00CB4FDC">
        <w:trPr>
          <w:cantSplit/>
          <w:trHeight w:val="376"/>
          <w:jc w:val="center"/>
        </w:trPr>
        <w:tc>
          <w:tcPr>
            <w:tcW w:w="2191" w:type="dxa"/>
            <w:gridSpan w:val="3"/>
            <w:vAlign w:val="center"/>
          </w:tcPr>
          <w:p w:rsidR="008A26A7" w:rsidRPr="00511CF4" w:rsidRDefault="008A26A7" w:rsidP="00CB4FDC">
            <w:pPr>
              <w:spacing w:line="240" w:lineRule="exact"/>
              <w:jc w:val="center"/>
              <w:rPr>
                <w:rFonts w:ascii="仿宋_GB2312" w:eastAsia="仿宋_GB2312" w:hint="eastAsia"/>
                <w:sz w:val="22"/>
              </w:rPr>
            </w:pPr>
            <w:r w:rsidRPr="00511CF4">
              <w:rPr>
                <w:rFonts w:ascii="仿宋_GB2312" w:eastAsia="仿宋_GB2312" w:hint="eastAsia"/>
                <w:sz w:val="22"/>
              </w:rPr>
              <w:t>币    种</w:t>
            </w:r>
          </w:p>
        </w:tc>
        <w:tc>
          <w:tcPr>
            <w:tcW w:w="8669" w:type="dxa"/>
            <w:gridSpan w:val="10"/>
            <w:vAlign w:val="center"/>
          </w:tcPr>
          <w:p w:rsidR="008A26A7" w:rsidRPr="00511CF4" w:rsidRDefault="008A26A7" w:rsidP="00CB4FDC">
            <w:pPr>
              <w:spacing w:line="240" w:lineRule="exact"/>
              <w:rPr>
                <w:rFonts w:ascii="仿宋_GB2312" w:eastAsia="仿宋_GB2312" w:hint="eastAsia"/>
                <w:sz w:val="22"/>
              </w:rPr>
            </w:pPr>
            <w:r w:rsidRPr="00511CF4">
              <w:rPr>
                <w:rFonts w:ascii="仿宋_GB2312" w:eastAsia="仿宋_GB2312" w:hint="eastAsia"/>
                <w:sz w:val="22"/>
              </w:rPr>
              <w:t>人民币</w:t>
            </w:r>
          </w:p>
        </w:tc>
      </w:tr>
      <w:tr w:rsidR="008A26A7" w:rsidRPr="00511CF4" w:rsidTr="00CB4FDC">
        <w:trPr>
          <w:cantSplit/>
          <w:trHeight w:val="376"/>
          <w:jc w:val="center"/>
        </w:trPr>
        <w:tc>
          <w:tcPr>
            <w:tcW w:w="2191" w:type="dxa"/>
            <w:gridSpan w:val="3"/>
            <w:vAlign w:val="center"/>
          </w:tcPr>
          <w:p w:rsidR="008A26A7" w:rsidRPr="00511CF4" w:rsidRDefault="008A26A7" w:rsidP="00CB4FDC">
            <w:pPr>
              <w:spacing w:line="240" w:lineRule="exact"/>
              <w:jc w:val="center"/>
              <w:rPr>
                <w:rFonts w:ascii="仿宋_GB2312" w:eastAsia="仿宋_GB2312" w:hint="eastAsia"/>
                <w:sz w:val="22"/>
              </w:rPr>
            </w:pPr>
            <w:r w:rsidRPr="00511CF4">
              <w:rPr>
                <w:rFonts w:ascii="仿宋_GB2312" w:eastAsia="仿宋_GB2312" w:hint="eastAsia"/>
                <w:sz w:val="22"/>
              </w:rPr>
              <w:t>交易金额（小写）</w:t>
            </w:r>
          </w:p>
        </w:tc>
        <w:tc>
          <w:tcPr>
            <w:tcW w:w="2637" w:type="dxa"/>
            <w:gridSpan w:val="3"/>
            <w:vAlign w:val="center"/>
          </w:tcPr>
          <w:p w:rsidR="008A26A7" w:rsidRPr="00511CF4" w:rsidRDefault="008A26A7" w:rsidP="00CB4FDC">
            <w:pPr>
              <w:spacing w:line="240" w:lineRule="exact"/>
              <w:rPr>
                <w:rFonts w:ascii="仿宋_GB2312" w:eastAsia="仿宋_GB2312" w:hint="eastAsia"/>
                <w:sz w:val="22"/>
              </w:rPr>
            </w:pPr>
          </w:p>
        </w:tc>
        <w:tc>
          <w:tcPr>
            <w:tcW w:w="1766" w:type="dxa"/>
            <w:gridSpan w:val="3"/>
            <w:vAlign w:val="center"/>
          </w:tcPr>
          <w:p w:rsidR="008A26A7" w:rsidRPr="00511CF4" w:rsidRDefault="008A26A7" w:rsidP="00CB4FDC">
            <w:pPr>
              <w:spacing w:line="240" w:lineRule="exact"/>
              <w:jc w:val="center"/>
              <w:rPr>
                <w:rFonts w:ascii="仿宋_GB2312" w:eastAsia="仿宋_GB2312" w:hint="eastAsia"/>
                <w:sz w:val="22"/>
              </w:rPr>
            </w:pPr>
            <w:r w:rsidRPr="00511CF4">
              <w:rPr>
                <w:rFonts w:ascii="仿宋_GB2312" w:eastAsia="仿宋_GB2312" w:hint="eastAsia"/>
                <w:sz w:val="22"/>
              </w:rPr>
              <w:t>交易金额（大写）</w:t>
            </w:r>
          </w:p>
        </w:tc>
        <w:tc>
          <w:tcPr>
            <w:tcW w:w="4266" w:type="dxa"/>
            <w:gridSpan w:val="4"/>
            <w:vAlign w:val="center"/>
          </w:tcPr>
          <w:p w:rsidR="008A26A7" w:rsidRPr="00511CF4" w:rsidRDefault="008A26A7" w:rsidP="00CB4FDC">
            <w:pPr>
              <w:spacing w:line="240" w:lineRule="exact"/>
              <w:rPr>
                <w:rFonts w:ascii="仿宋_GB2312" w:eastAsia="仿宋_GB2312" w:hint="eastAsia"/>
                <w:sz w:val="22"/>
              </w:rPr>
            </w:pPr>
          </w:p>
        </w:tc>
      </w:tr>
      <w:tr w:rsidR="008A26A7" w:rsidRPr="00511CF4" w:rsidTr="00CB4FDC">
        <w:trPr>
          <w:cantSplit/>
          <w:trHeight w:val="376"/>
          <w:jc w:val="center"/>
        </w:trPr>
        <w:tc>
          <w:tcPr>
            <w:tcW w:w="2191" w:type="dxa"/>
            <w:gridSpan w:val="3"/>
            <w:tcBorders>
              <w:bottom w:val="single" w:sz="4" w:space="0" w:color="auto"/>
            </w:tcBorders>
            <w:vAlign w:val="center"/>
          </w:tcPr>
          <w:p w:rsidR="008A26A7" w:rsidRPr="00511CF4" w:rsidRDefault="008A26A7" w:rsidP="00CB4FDC">
            <w:pPr>
              <w:spacing w:line="240" w:lineRule="exact"/>
              <w:rPr>
                <w:rFonts w:ascii="仿宋_GB2312" w:eastAsia="仿宋_GB2312" w:hint="eastAsia"/>
                <w:sz w:val="22"/>
              </w:rPr>
            </w:pPr>
            <w:r w:rsidRPr="00511CF4">
              <w:rPr>
                <w:rFonts w:ascii="仿宋_GB2312" w:eastAsia="仿宋_GB2312" w:hint="eastAsia"/>
                <w:sz w:val="22"/>
              </w:rPr>
              <w:t>理财产品专户</w:t>
            </w:r>
          </w:p>
        </w:tc>
        <w:tc>
          <w:tcPr>
            <w:tcW w:w="4419" w:type="dxa"/>
            <w:gridSpan w:val="7"/>
            <w:tcBorders>
              <w:bottom w:val="single" w:sz="4" w:space="0" w:color="auto"/>
            </w:tcBorders>
            <w:vAlign w:val="center"/>
          </w:tcPr>
          <w:p w:rsidR="008A26A7" w:rsidRPr="00511CF4" w:rsidRDefault="008A26A7" w:rsidP="00CB4FDC">
            <w:pPr>
              <w:spacing w:line="400" w:lineRule="exact"/>
              <w:rPr>
                <w:rFonts w:ascii="仿宋_GB2312" w:eastAsia="仿宋_GB2312" w:hint="eastAsia"/>
                <w:sz w:val="22"/>
                <w:lang w:val="en-US" w:eastAsia="zh-CN"/>
              </w:rPr>
            </w:pPr>
            <w:r w:rsidRPr="00511CF4">
              <w:rPr>
                <w:rFonts w:ascii="仿宋_GB2312" w:eastAsia="仿宋_GB2312" w:hint="eastAsia"/>
                <w:sz w:val="22"/>
              </w:rPr>
              <w:t>户名：理财资金归集</w:t>
            </w:r>
            <w:proofErr w:type="gramStart"/>
            <w:r w:rsidRPr="00511CF4">
              <w:rPr>
                <w:rFonts w:ascii="仿宋_GB2312" w:eastAsia="仿宋_GB2312" w:hint="eastAsia"/>
                <w:sz w:val="22"/>
              </w:rPr>
              <w:t>专户二</w:t>
            </w:r>
            <w:proofErr w:type="gramEnd"/>
          </w:p>
        </w:tc>
        <w:tc>
          <w:tcPr>
            <w:tcW w:w="4250" w:type="dxa"/>
            <w:gridSpan w:val="3"/>
            <w:tcBorders>
              <w:bottom w:val="single" w:sz="4" w:space="0" w:color="auto"/>
            </w:tcBorders>
            <w:vAlign w:val="center"/>
          </w:tcPr>
          <w:p w:rsidR="008A26A7" w:rsidRPr="00511CF4" w:rsidRDefault="008A26A7" w:rsidP="00CB4FDC">
            <w:pPr>
              <w:spacing w:line="400" w:lineRule="exact"/>
              <w:rPr>
                <w:rFonts w:ascii="仿宋_GB2312" w:eastAsia="仿宋_GB2312" w:hint="eastAsia"/>
                <w:sz w:val="22"/>
              </w:rPr>
            </w:pPr>
            <w:r w:rsidRPr="00511CF4">
              <w:rPr>
                <w:rFonts w:ascii="仿宋_GB2312" w:eastAsia="仿宋_GB2312" w:hint="eastAsia"/>
                <w:sz w:val="22"/>
              </w:rPr>
              <w:t>账号：</w:t>
            </w:r>
            <w:r w:rsidRPr="00511CF4">
              <w:rPr>
                <w:rFonts w:ascii="仿宋_GB2312" w:eastAsia="仿宋_GB2312"/>
                <w:sz w:val="22"/>
              </w:rPr>
              <w:t>3138061231400100100239</w:t>
            </w:r>
          </w:p>
        </w:tc>
      </w:tr>
      <w:tr w:rsidR="008A26A7" w:rsidRPr="00511CF4" w:rsidTr="00CB4FDC">
        <w:trPr>
          <w:cantSplit/>
          <w:trHeight w:val="376"/>
          <w:jc w:val="center"/>
        </w:trPr>
        <w:tc>
          <w:tcPr>
            <w:tcW w:w="2191" w:type="dxa"/>
            <w:gridSpan w:val="3"/>
            <w:tcBorders>
              <w:bottom w:val="single" w:sz="4" w:space="0" w:color="auto"/>
            </w:tcBorders>
            <w:vAlign w:val="center"/>
          </w:tcPr>
          <w:p w:rsidR="008A26A7" w:rsidRPr="00511CF4" w:rsidRDefault="008A26A7" w:rsidP="00CB4FDC">
            <w:pPr>
              <w:spacing w:line="400" w:lineRule="exact"/>
              <w:rPr>
                <w:rFonts w:ascii="仿宋_GB2312" w:eastAsia="仿宋_GB2312" w:hint="eastAsia"/>
                <w:sz w:val="22"/>
              </w:rPr>
            </w:pPr>
            <w:r w:rsidRPr="00511CF4">
              <w:rPr>
                <w:rFonts w:ascii="仿宋_GB2312" w:eastAsia="仿宋_GB2312" w:hint="eastAsia"/>
                <w:sz w:val="22"/>
              </w:rPr>
              <w:t>甲方理财资金账户</w:t>
            </w:r>
          </w:p>
        </w:tc>
        <w:tc>
          <w:tcPr>
            <w:tcW w:w="4403" w:type="dxa"/>
            <w:gridSpan w:val="6"/>
            <w:tcBorders>
              <w:bottom w:val="single" w:sz="4" w:space="0" w:color="auto"/>
            </w:tcBorders>
            <w:vAlign w:val="center"/>
          </w:tcPr>
          <w:p w:rsidR="008A26A7" w:rsidRPr="00511CF4" w:rsidRDefault="008A26A7" w:rsidP="00CB4FDC">
            <w:pPr>
              <w:spacing w:line="400" w:lineRule="exact"/>
              <w:rPr>
                <w:rFonts w:ascii="仿宋_GB2312" w:eastAsia="仿宋_GB2312" w:hint="eastAsia"/>
                <w:sz w:val="22"/>
              </w:rPr>
            </w:pPr>
            <w:r w:rsidRPr="00511CF4">
              <w:rPr>
                <w:rFonts w:ascii="仿宋_GB2312" w:eastAsia="仿宋_GB2312" w:hint="eastAsia"/>
                <w:sz w:val="22"/>
              </w:rPr>
              <w:t>户名：</w:t>
            </w:r>
          </w:p>
        </w:tc>
        <w:tc>
          <w:tcPr>
            <w:tcW w:w="4266" w:type="dxa"/>
            <w:gridSpan w:val="4"/>
            <w:tcBorders>
              <w:bottom w:val="single" w:sz="4" w:space="0" w:color="auto"/>
            </w:tcBorders>
            <w:vAlign w:val="center"/>
          </w:tcPr>
          <w:p w:rsidR="008A26A7" w:rsidRPr="00511CF4" w:rsidRDefault="008A26A7" w:rsidP="00CB4FDC">
            <w:pPr>
              <w:spacing w:line="400" w:lineRule="exact"/>
              <w:rPr>
                <w:rFonts w:ascii="仿宋_GB2312" w:eastAsia="仿宋_GB2312" w:hint="eastAsia"/>
                <w:sz w:val="22"/>
              </w:rPr>
            </w:pPr>
            <w:r w:rsidRPr="00511CF4">
              <w:rPr>
                <w:rFonts w:ascii="仿宋_GB2312" w:eastAsia="仿宋_GB2312" w:hint="eastAsia"/>
                <w:sz w:val="22"/>
              </w:rPr>
              <w:t>账号：</w:t>
            </w:r>
          </w:p>
        </w:tc>
      </w:tr>
      <w:tr w:rsidR="008A26A7" w:rsidRPr="00511CF4" w:rsidTr="00CB4FDC">
        <w:trPr>
          <w:cantSplit/>
          <w:trHeight w:val="525"/>
          <w:jc w:val="center"/>
        </w:trPr>
        <w:tc>
          <w:tcPr>
            <w:tcW w:w="10860" w:type="dxa"/>
            <w:gridSpan w:val="13"/>
            <w:tcBorders>
              <w:top w:val="single" w:sz="4" w:space="0" w:color="auto"/>
              <w:bottom w:val="single" w:sz="4" w:space="0" w:color="auto"/>
            </w:tcBorders>
            <w:vAlign w:val="center"/>
          </w:tcPr>
          <w:p w:rsidR="008A26A7" w:rsidRPr="00511CF4" w:rsidRDefault="008A26A7" w:rsidP="00CB4FDC">
            <w:pPr>
              <w:pStyle w:val="ac"/>
              <w:pBdr>
                <w:bottom w:val="none" w:sz="0" w:space="0" w:color="auto"/>
              </w:pBdr>
              <w:spacing w:line="400" w:lineRule="atLeast"/>
              <w:ind w:firstLine="424"/>
              <w:rPr>
                <w:rFonts w:ascii="仿宋_GB2312" w:hint="eastAsia"/>
                <w:b/>
                <w:sz w:val="22"/>
              </w:rPr>
            </w:pPr>
            <w:r w:rsidRPr="00511CF4">
              <w:rPr>
                <w:rFonts w:ascii="仿宋_GB2312" w:hint="eastAsia"/>
                <w:b/>
                <w:sz w:val="22"/>
              </w:rPr>
              <w:t>协 议 签 约 栏</w:t>
            </w:r>
          </w:p>
        </w:tc>
      </w:tr>
      <w:tr w:rsidR="008A26A7" w:rsidRPr="00511CF4" w:rsidTr="00CB4FDC">
        <w:trPr>
          <w:cantSplit/>
          <w:trHeight w:val="4275"/>
          <w:jc w:val="center"/>
        </w:trPr>
        <w:tc>
          <w:tcPr>
            <w:tcW w:w="10860" w:type="dxa"/>
            <w:gridSpan w:val="13"/>
            <w:tcBorders>
              <w:top w:val="single" w:sz="4" w:space="0" w:color="auto"/>
              <w:bottom w:val="single" w:sz="4" w:space="0" w:color="auto"/>
            </w:tcBorders>
            <w:vAlign w:val="center"/>
          </w:tcPr>
          <w:p w:rsidR="008A26A7" w:rsidRPr="00511CF4" w:rsidRDefault="008A26A7" w:rsidP="00CB4FDC">
            <w:pPr>
              <w:spacing w:line="360" w:lineRule="exact"/>
              <w:ind w:firstLineChars="200" w:firstLine="440"/>
              <w:rPr>
                <w:rFonts w:ascii="仿宋_GB2312" w:eastAsia="仿宋_GB2312" w:hint="eastAsia"/>
                <w:sz w:val="22"/>
              </w:rPr>
            </w:pPr>
            <w:r w:rsidRPr="00511CF4">
              <w:rPr>
                <w:rFonts w:ascii="仿宋_GB2312" w:eastAsia="仿宋_GB2312" w:hint="eastAsia"/>
                <w:sz w:val="22"/>
              </w:rPr>
              <w:lastRenderedPageBreak/>
              <w:t>本协议书与产品代码为</w:t>
            </w:r>
            <w:r w:rsidRPr="00511CF4">
              <w:rPr>
                <w:rFonts w:ascii="楷体_GB2312" w:eastAsia="楷体_GB2312" w:hint="eastAsia"/>
                <w:szCs w:val="21"/>
              </w:rPr>
              <w:t>220083002</w:t>
            </w:r>
            <w:r w:rsidRPr="00511CF4">
              <w:rPr>
                <w:rFonts w:ascii="仿宋_GB2312" w:eastAsia="仿宋_GB2312" w:hint="eastAsia"/>
                <w:sz w:val="22"/>
              </w:rPr>
              <w:t>的理财产品说明书和风险揭示书、投资者权益须知、投资协议书等共同构成完整的理财合同。投资者已详细阅读过本协议及有关的产品说明书、投资者权益须知、投资协议书及风险揭示书等，并充分理解投资收益和潜在风险，自愿委托乙方代理其将人民币资金按照产品说明书的规定进行投资，并遵守本协议项下的各项约定。</w:t>
            </w:r>
          </w:p>
          <w:p w:rsidR="008A26A7" w:rsidRPr="00511CF4" w:rsidRDefault="008A26A7" w:rsidP="00CB4FDC">
            <w:pPr>
              <w:spacing w:line="360" w:lineRule="exact"/>
              <w:ind w:firstLineChars="200" w:firstLine="440"/>
              <w:rPr>
                <w:rFonts w:ascii="仿宋_GB2312" w:eastAsia="仿宋_GB2312" w:hint="eastAsia"/>
                <w:sz w:val="22"/>
              </w:rPr>
            </w:pPr>
            <w:r w:rsidRPr="00511CF4">
              <w:rPr>
                <w:rFonts w:ascii="仿宋_GB2312" w:eastAsia="仿宋_GB2312" w:hint="eastAsia"/>
                <w:sz w:val="22"/>
              </w:rPr>
              <w:t>本协议的生效以投资者用于理财的资金足额缴进乙方指定理财产品专户为条件，否则本协议自动失效。</w:t>
            </w:r>
          </w:p>
          <w:p w:rsidR="008A26A7" w:rsidRPr="00511CF4" w:rsidRDefault="008A26A7" w:rsidP="00CB4FDC">
            <w:pPr>
              <w:spacing w:line="360" w:lineRule="exact"/>
              <w:ind w:firstLineChars="200" w:firstLine="440"/>
              <w:rPr>
                <w:rFonts w:ascii="仿宋_GB2312" w:eastAsia="仿宋_GB2312" w:hint="eastAsia"/>
                <w:sz w:val="22"/>
              </w:rPr>
            </w:pPr>
            <w:r w:rsidRPr="00511CF4">
              <w:rPr>
                <w:rFonts w:ascii="仿宋_GB2312" w:eastAsia="仿宋_GB2312" w:hint="eastAsia"/>
                <w:sz w:val="22"/>
              </w:rPr>
              <w:t>本协议中涉及的所有日期遇节假日顺延。本协议中涉及的所有专业术语，均参照市场惯例解释。</w:t>
            </w:r>
          </w:p>
          <w:p w:rsidR="008A26A7" w:rsidRPr="00511CF4" w:rsidRDefault="008A26A7" w:rsidP="00CB4FDC">
            <w:pPr>
              <w:spacing w:line="360" w:lineRule="exact"/>
              <w:ind w:firstLineChars="200" w:firstLine="440"/>
              <w:rPr>
                <w:rFonts w:ascii="仿宋_GB2312" w:eastAsia="仿宋_GB2312"/>
                <w:sz w:val="22"/>
              </w:rPr>
            </w:pPr>
            <w:r w:rsidRPr="00511CF4">
              <w:rPr>
                <w:rFonts w:ascii="仿宋_GB2312" w:eastAsia="仿宋_GB2312" w:hint="eastAsia"/>
                <w:sz w:val="22"/>
              </w:rPr>
              <w:t>乙方可委托其控股的村镇银行或其他合法的银行业金融机构代理销售本产品，本协议由代销机构签章具有同等的法律效力。</w:t>
            </w:r>
          </w:p>
          <w:p w:rsidR="008A26A7" w:rsidRPr="00511CF4" w:rsidRDefault="008A26A7" w:rsidP="00CB4FDC">
            <w:pPr>
              <w:ind w:firstLineChars="200" w:firstLine="442"/>
              <w:rPr>
                <w:rFonts w:ascii="仿宋_GB2312" w:eastAsia="仿宋_GB2312" w:hint="eastAsia"/>
                <w:b/>
                <w:sz w:val="22"/>
              </w:rPr>
            </w:pPr>
            <w:r w:rsidRPr="00511CF4">
              <w:rPr>
                <w:rFonts w:ascii="仿宋_GB2312" w:eastAsia="仿宋_GB2312" w:hint="eastAsia"/>
                <w:b/>
                <w:sz w:val="22"/>
              </w:rPr>
              <w:t>顺德农商银行已推广使用电子印章，对于顺德农商银行加盖电子印章的回单、协议等书面文件，</w:t>
            </w:r>
            <w:r w:rsidRPr="00511CF4">
              <w:rPr>
                <w:rFonts w:ascii="仿宋_GB2312" w:eastAsia="仿宋_GB2312" w:hint="eastAsia"/>
                <w:b/>
                <w:sz w:val="22"/>
                <w:lang w:eastAsia="zh"/>
              </w:rPr>
              <w:t>甲方</w:t>
            </w:r>
            <w:r w:rsidRPr="00511CF4">
              <w:rPr>
                <w:rFonts w:ascii="仿宋_GB2312" w:eastAsia="仿宋_GB2312" w:hint="eastAsia"/>
                <w:b/>
                <w:sz w:val="22"/>
              </w:rPr>
              <w:t>可凭电子印章验证</w:t>
            </w:r>
            <w:proofErr w:type="gramStart"/>
            <w:r w:rsidRPr="00511CF4">
              <w:rPr>
                <w:rFonts w:ascii="仿宋_GB2312" w:eastAsia="仿宋_GB2312" w:hint="eastAsia"/>
                <w:b/>
                <w:sz w:val="22"/>
              </w:rPr>
              <w:t>码通过</w:t>
            </w:r>
            <w:proofErr w:type="gramEnd"/>
            <w:r w:rsidRPr="00511CF4">
              <w:rPr>
                <w:rFonts w:ascii="仿宋_GB2312" w:eastAsia="仿宋_GB2312" w:hint="eastAsia"/>
                <w:b/>
                <w:sz w:val="22"/>
              </w:rPr>
              <w:t>顺德农商银行柜台渠道、官方网站（www.sdebank.com）、网上银行、手机银行、顺德农商银行</w:t>
            </w:r>
            <w:proofErr w:type="gramStart"/>
            <w:r w:rsidRPr="00511CF4">
              <w:rPr>
                <w:rFonts w:ascii="仿宋_GB2312" w:eastAsia="仿宋_GB2312" w:hint="eastAsia"/>
                <w:b/>
                <w:sz w:val="22"/>
              </w:rPr>
              <w:t>微信公众号</w:t>
            </w:r>
            <w:proofErr w:type="gramEnd"/>
            <w:r w:rsidRPr="00511CF4">
              <w:rPr>
                <w:rFonts w:ascii="仿宋_GB2312" w:eastAsia="仿宋_GB2312" w:hint="eastAsia"/>
                <w:b/>
                <w:sz w:val="22"/>
              </w:rPr>
              <w:t>等渠道的“电子印章查验”</w:t>
            </w:r>
            <w:proofErr w:type="gramStart"/>
            <w:r w:rsidRPr="00511CF4">
              <w:rPr>
                <w:rFonts w:ascii="仿宋_GB2312" w:eastAsia="仿宋_GB2312" w:hint="eastAsia"/>
                <w:b/>
                <w:sz w:val="22"/>
              </w:rPr>
              <w:t>版块</w:t>
            </w:r>
            <w:proofErr w:type="gramEnd"/>
            <w:r w:rsidRPr="00511CF4">
              <w:rPr>
                <w:rFonts w:ascii="仿宋_GB2312" w:eastAsia="仿宋_GB2312" w:hint="eastAsia"/>
                <w:b/>
                <w:sz w:val="22"/>
              </w:rPr>
              <w:t>对电子印章进行查询验证。通过查询验证的电子印章与顺德农商银行实物印章享有同等法律效力。如您对相关书面文件加盖的我行电子印章的真实性存疑，请您务必通过前述途径进行查询验证。如有疑问，可详</w:t>
            </w:r>
            <w:proofErr w:type="gramStart"/>
            <w:r w:rsidRPr="00511CF4">
              <w:rPr>
                <w:rFonts w:ascii="仿宋_GB2312" w:eastAsia="仿宋_GB2312" w:hint="eastAsia"/>
                <w:b/>
                <w:sz w:val="22"/>
              </w:rPr>
              <w:t>询</w:t>
            </w:r>
            <w:proofErr w:type="gramEnd"/>
            <w:r w:rsidRPr="00511CF4">
              <w:rPr>
                <w:rFonts w:ascii="仿宋_GB2312" w:eastAsia="仿宋_GB2312" w:hint="eastAsia"/>
                <w:b/>
                <w:sz w:val="22"/>
              </w:rPr>
              <w:t>顺德农商银行各营业网点或致电客户服务热线:0757-22223388。</w:t>
            </w:r>
          </w:p>
          <w:p w:rsidR="008A26A7" w:rsidRPr="00511CF4" w:rsidRDefault="008A26A7" w:rsidP="00CB4FDC">
            <w:pPr>
              <w:spacing w:line="360" w:lineRule="exact"/>
              <w:ind w:firstLineChars="200" w:firstLine="440"/>
              <w:rPr>
                <w:rFonts w:ascii="仿宋_GB2312" w:eastAsia="仿宋_GB2312" w:hint="eastAsia"/>
                <w:sz w:val="22"/>
              </w:rPr>
            </w:pPr>
          </w:p>
          <w:p w:rsidR="008A26A7" w:rsidRPr="00511CF4" w:rsidRDefault="008A26A7" w:rsidP="00CB4FDC">
            <w:pPr>
              <w:spacing w:line="260" w:lineRule="exact"/>
              <w:ind w:firstLineChars="590" w:firstLine="1298"/>
              <w:rPr>
                <w:rFonts w:ascii="仿宋_GB2312" w:eastAsia="仿宋_GB2312" w:hint="eastAsia"/>
                <w:sz w:val="22"/>
              </w:rPr>
            </w:pPr>
          </w:p>
          <w:p w:rsidR="008A26A7" w:rsidRPr="00511CF4" w:rsidRDefault="008A26A7" w:rsidP="00CB4FDC">
            <w:pPr>
              <w:spacing w:line="260" w:lineRule="exact"/>
              <w:ind w:firstLineChars="590" w:firstLine="1298"/>
              <w:rPr>
                <w:rFonts w:ascii="仿宋_GB2312" w:eastAsia="仿宋_GB2312" w:hint="eastAsia"/>
                <w:sz w:val="22"/>
              </w:rPr>
            </w:pPr>
          </w:p>
          <w:p w:rsidR="008A26A7" w:rsidRPr="00511CF4" w:rsidRDefault="008A26A7" w:rsidP="00CB4FDC">
            <w:pPr>
              <w:spacing w:line="260" w:lineRule="exact"/>
              <w:ind w:firstLineChars="840" w:firstLine="1848"/>
              <w:rPr>
                <w:rFonts w:ascii="仿宋_GB2312" w:eastAsia="仿宋_GB2312" w:hint="eastAsia"/>
                <w:sz w:val="22"/>
              </w:rPr>
            </w:pPr>
            <w:r w:rsidRPr="00511CF4">
              <w:rPr>
                <w:rFonts w:ascii="仿宋_GB2312" w:eastAsia="仿宋_GB2312" w:hint="eastAsia"/>
                <w:sz w:val="22"/>
              </w:rPr>
              <w:t>投资者签章：                                        顺德农商银行盖章：</w:t>
            </w:r>
          </w:p>
          <w:p w:rsidR="008A26A7" w:rsidRPr="00511CF4" w:rsidRDefault="008A26A7" w:rsidP="00CB4FDC">
            <w:pPr>
              <w:spacing w:line="260" w:lineRule="exact"/>
              <w:ind w:firstLineChars="590" w:firstLine="1298"/>
              <w:rPr>
                <w:rFonts w:ascii="仿宋_GB2312" w:eastAsia="仿宋_GB2312" w:hint="eastAsia"/>
                <w:sz w:val="22"/>
              </w:rPr>
            </w:pPr>
            <w:r w:rsidRPr="00511CF4">
              <w:rPr>
                <w:rFonts w:ascii="仿宋_GB2312" w:eastAsia="仿宋_GB2312" w:hint="eastAsia"/>
                <w:sz w:val="22"/>
              </w:rPr>
              <w:t xml:space="preserve">                                                         （代销机构盖章）</w:t>
            </w:r>
          </w:p>
          <w:p w:rsidR="008A26A7" w:rsidRPr="00511CF4" w:rsidRDefault="008A26A7" w:rsidP="00CB4FDC">
            <w:pPr>
              <w:spacing w:line="260" w:lineRule="exact"/>
              <w:ind w:firstLineChars="590" w:firstLine="1298"/>
              <w:rPr>
                <w:rFonts w:ascii="仿宋_GB2312" w:eastAsia="仿宋_GB2312" w:hint="eastAsia"/>
                <w:sz w:val="22"/>
              </w:rPr>
            </w:pPr>
          </w:p>
          <w:p w:rsidR="008A26A7" w:rsidRPr="00511CF4" w:rsidRDefault="008A26A7" w:rsidP="00CB4FDC">
            <w:pPr>
              <w:spacing w:line="260" w:lineRule="exact"/>
              <w:ind w:firstLineChars="600" w:firstLine="1320"/>
              <w:rPr>
                <w:rFonts w:ascii="仿宋_GB2312" w:eastAsia="仿宋_GB2312" w:hint="eastAsia"/>
                <w:sz w:val="22"/>
              </w:rPr>
            </w:pPr>
            <w:r w:rsidRPr="00511CF4">
              <w:rPr>
                <w:rFonts w:ascii="仿宋_GB2312" w:eastAsia="仿宋_GB2312" w:hint="eastAsia"/>
                <w:sz w:val="22"/>
              </w:rPr>
              <w:t>日期：   年  月  日                                日期：    年  月  日</w:t>
            </w:r>
          </w:p>
        </w:tc>
      </w:tr>
    </w:tbl>
    <w:p w:rsidR="008A26A7" w:rsidRPr="00511CF4" w:rsidRDefault="008A26A7" w:rsidP="008A26A7">
      <w:pPr>
        <w:pStyle w:val="af6"/>
        <w:spacing w:line="240" w:lineRule="exact"/>
        <w:ind w:right="-1054" w:firstLine="0"/>
      </w:pPr>
    </w:p>
    <w:p w:rsidR="008A26A7" w:rsidRPr="00511CF4" w:rsidRDefault="008A26A7" w:rsidP="008A26A7">
      <w:pPr>
        <w:pStyle w:val="af6"/>
        <w:spacing w:line="240" w:lineRule="exact"/>
        <w:ind w:right="-1054" w:firstLine="0"/>
        <w:rPr>
          <w:rFonts w:ascii="仿宋_GB2312" w:eastAsia="仿宋_GB2312" w:hAnsi="宋体"/>
          <w:sz w:val="22"/>
          <w:szCs w:val="22"/>
        </w:rPr>
      </w:pPr>
      <w:r w:rsidRPr="00511CF4">
        <w:br w:type="page"/>
      </w:r>
    </w:p>
    <w:p w:rsidR="008A26A7" w:rsidRPr="00511CF4" w:rsidRDefault="008A26A7" w:rsidP="008A26A7">
      <w:pPr>
        <w:jc w:val="center"/>
        <w:rPr>
          <w:rFonts w:ascii="仿宋_GB2312" w:eastAsia="仿宋_GB2312" w:hint="eastAsia"/>
          <w:b/>
          <w:sz w:val="40"/>
          <w:szCs w:val="40"/>
        </w:rPr>
      </w:pPr>
      <w:r w:rsidRPr="00511CF4">
        <w:rPr>
          <w:rFonts w:ascii="仿宋_GB2312" w:eastAsia="仿宋_GB2312" w:hint="eastAsia"/>
          <w:b/>
          <w:sz w:val="40"/>
          <w:szCs w:val="40"/>
        </w:rPr>
        <w:lastRenderedPageBreak/>
        <w:t>投资者权益须知</w:t>
      </w:r>
    </w:p>
    <w:p w:rsidR="008A26A7" w:rsidRPr="00511CF4" w:rsidRDefault="008A26A7" w:rsidP="008A26A7">
      <w:pPr>
        <w:rPr>
          <w:rFonts w:ascii="仿宋_GB2312" w:eastAsia="仿宋_GB2312" w:hint="eastAsia"/>
          <w:sz w:val="22"/>
          <w:szCs w:val="22"/>
        </w:rPr>
      </w:pPr>
      <w:r w:rsidRPr="00511CF4">
        <w:rPr>
          <w:rFonts w:ascii="仿宋_GB2312" w:eastAsia="仿宋_GB2312" w:hint="eastAsia"/>
          <w:sz w:val="22"/>
          <w:szCs w:val="22"/>
        </w:rPr>
        <w:t>尊敬的投资者：</w:t>
      </w:r>
    </w:p>
    <w:p w:rsidR="008A26A7" w:rsidRPr="00511CF4" w:rsidRDefault="008A26A7" w:rsidP="008A26A7">
      <w:pPr>
        <w:ind w:firstLineChars="200" w:firstLine="440"/>
        <w:rPr>
          <w:rFonts w:ascii="仿宋_GB2312" w:eastAsia="仿宋_GB2312" w:hint="eastAsia"/>
          <w:sz w:val="22"/>
          <w:szCs w:val="22"/>
        </w:rPr>
      </w:pPr>
      <w:r w:rsidRPr="00511CF4">
        <w:rPr>
          <w:rFonts w:ascii="仿宋_GB2312" w:eastAsia="仿宋_GB2312" w:hint="eastAsia"/>
          <w:sz w:val="22"/>
          <w:szCs w:val="22"/>
        </w:rPr>
        <w:t>银行理财产品在获取收益的同时存在投资风险，为了保护您的合法权益，请在投资银行理财产品前认真阅读以下内容：</w:t>
      </w:r>
    </w:p>
    <w:p w:rsidR="008A26A7" w:rsidRPr="00511CF4" w:rsidRDefault="008A26A7" w:rsidP="008A26A7">
      <w:pPr>
        <w:spacing w:line="360" w:lineRule="exact"/>
        <w:rPr>
          <w:rFonts w:ascii="仿宋_GB2312" w:eastAsia="仿宋_GB2312" w:hint="eastAsia"/>
          <w:b/>
          <w:sz w:val="22"/>
          <w:szCs w:val="22"/>
        </w:rPr>
      </w:pPr>
      <w:r w:rsidRPr="00511CF4">
        <w:rPr>
          <w:rFonts w:ascii="仿宋_GB2312" w:eastAsia="仿宋_GB2312" w:hint="eastAsia"/>
          <w:b/>
          <w:sz w:val="22"/>
          <w:szCs w:val="22"/>
        </w:rPr>
        <w:t>一、投资者购买理财产品所需资料</w:t>
      </w:r>
    </w:p>
    <w:p w:rsidR="008A26A7" w:rsidRPr="00511CF4" w:rsidRDefault="008A26A7" w:rsidP="008A26A7">
      <w:pPr>
        <w:spacing w:line="300" w:lineRule="auto"/>
        <w:ind w:left="375"/>
        <w:rPr>
          <w:rFonts w:ascii="仿宋_GB2312" w:eastAsia="仿宋_GB2312" w:hint="eastAsia"/>
          <w:sz w:val="22"/>
          <w:szCs w:val="22"/>
        </w:rPr>
      </w:pPr>
      <w:r w:rsidRPr="00511CF4">
        <w:rPr>
          <w:rFonts w:ascii="仿宋_GB2312" w:eastAsia="仿宋_GB2312" w:hint="eastAsia"/>
          <w:b/>
          <w:sz w:val="22"/>
          <w:szCs w:val="22"/>
        </w:rPr>
        <w:t>（1）个人投资者</w:t>
      </w:r>
    </w:p>
    <w:p w:rsidR="008A26A7" w:rsidRPr="00511CF4" w:rsidRDefault="008A26A7" w:rsidP="008A26A7">
      <w:pPr>
        <w:spacing w:line="300" w:lineRule="auto"/>
        <w:rPr>
          <w:rFonts w:ascii="仿宋_GB2312" w:eastAsia="仿宋_GB2312" w:hint="eastAsia"/>
          <w:sz w:val="22"/>
          <w:szCs w:val="22"/>
        </w:rPr>
      </w:pPr>
      <w:r w:rsidRPr="00511CF4">
        <w:rPr>
          <w:rFonts w:ascii="仿宋_GB2312" w:eastAsia="仿宋_GB2312" w:hint="eastAsia"/>
          <w:sz w:val="22"/>
          <w:szCs w:val="22"/>
        </w:rPr>
        <w:t xml:space="preserve">    本人有效身份证件；理财结算账户；填写《投资者风险属性评估表》；填写《顺德农商银行理财产品销售协议书》；填写《理财产品风险揭示书》；填写《投资协议书》。 </w:t>
      </w:r>
    </w:p>
    <w:p w:rsidR="008A26A7" w:rsidRPr="00511CF4" w:rsidRDefault="008A26A7" w:rsidP="008A26A7">
      <w:pPr>
        <w:spacing w:line="300" w:lineRule="auto"/>
        <w:ind w:left="360"/>
        <w:rPr>
          <w:rFonts w:ascii="仿宋_GB2312" w:eastAsia="仿宋_GB2312" w:hint="eastAsia"/>
          <w:b/>
          <w:sz w:val="22"/>
          <w:szCs w:val="22"/>
        </w:rPr>
      </w:pPr>
      <w:r w:rsidRPr="00511CF4">
        <w:rPr>
          <w:rFonts w:ascii="仿宋_GB2312" w:eastAsia="仿宋_GB2312" w:hint="eastAsia"/>
          <w:b/>
          <w:sz w:val="22"/>
          <w:szCs w:val="22"/>
        </w:rPr>
        <w:t>（2）机构投资者</w:t>
      </w:r>
    </w:p>
    <w:p w:rsidR="008A26A7" w:rsidRPr="00511CF4" w:rsidRDefault="008A26A7" w:rsidP="008A26A7">
      <w:pPr>
        <w:spacing w:line="300" w:lineRule="auto"/>
        <w:rPr>
          <w:rFonts w:ascii="仿宋_GB2312" w:eastAsia="仿宋_GB2312" w:hint="eastAsia"/>
          <w:sz w:val="22"/>
          <w:szCs w:val="22"/>
        </w:rPr>
      </w:pPr>
      <w:r w:rsidRPr="00511CF4">
        <w:rPr>
          <w:rFonts w:ascii="仿宋_GB2312" w:eastAsia="仿宋_GB2312" w:hint="eastAsia"/>
          <w:sz w:val="22"/>
          <w:szCs w:val="22"/>
        </w:rPr>
        <w:t xml:space="preserve">    营业执照；法定代表人有效身份证件；若非法定代表人办理需出具《授权书》和被授权人有效身份证件；填写《投资者风险属性评估表》；填写《顺德农商银行理财产品销售协议书》；填写《理财产品风险揭示书》；填写《投资协议书》。 </w:t>
      </w:r>
    </w:p>
    <w:p w:rsidR="008A26A7" w:rsidRPr="00511CF4" w:rsidRDefault="008A26A7" w:rsidP="008A26A7">
      <w:pPr>
        <w:spacing w:line="300" w:lineRule="auto"/>
        <w:rPr>
          <w:rFonts w:ascii="仿宋_GB2312" w:eastAsia="仿宋_GB2312" w:hint="eastAsia"/>
          <w:sz w:val="22"/>
          <w:szCs w:val="22"/>
        </w:rPr>
      </w:pPr>
      <w:r w:rsidRPr="00511CF4">
        <w:rPr>
          <w:rFonts w:ascii="仿宋_GB2312" w:eastAsia="仿宋_GB2312" w:hint="eastAsia"/>
          <w:b/>
          <w:sz w:val="22"/>
          <w:szCs w:val="22"/>
        </w:rPr>
        <w:t>二、购买理财产品流程</w:t>
      </w:r>
    </w:p>
    <w:p w:rsidR="008A26A7" w:rsidRPr="00511CF4" w:rsidRDefault="008A26A7" w:rsidP="008A26A7">
      <w:pPr>
        <w:spacing w:line="300" w:lineRule="auto"/>
        <w:ind w:firstLine="435"/>
        <w:rPr>
          <w:rFonts w:ascii="仿宋_GB2312" w:eastAsia="仿宋_GB2312"/>
          <w:b/>
          <w:sz w:val="22"/>
          <w:szCs w:val="22"/>
        </w:rPr>
      </w:pPr>
      <w:r w:rsidRPr="00511CF4">
        <w:rPr>
          <w:rFonts w:ascii="仿宋_GB2312" w:eastAsia="仿宋_GB2312" w:hint="eastAsia"/>
          <w:b/>
          <w:sz w:val="22"/>
          <w:szCs w:val="22"/>
        </w:rPr>
        <w:t>1.营业网点购买流程：</w:t>
      </w:r>
    </w:p>
    <w:p w:rsidR="008A26A7" w:rsidRPr="00511CF4" w:rsidRDefault="008A26A7" w:rsidP="008A26A7">
      <w:pPr>
        <w:spacing w:line="300" w:lineRule="auto"/>
        <w:ind w:firstLine="435"/>
        <w:rPr>
          <w:rFonts w:ascii="仿宋_GB2312" w:eastAsia="仿宋_GB2312" w:hint="eastAsia"/>
          <w:b/>
          <w:sz w:val="22"/>
          <w:szCs w:val="22"/>
        </w:rPr>
      </w:pPr>
      <w:r w:rsidRPr="00511CF4">
        <w:rPr>
          <w:rFonts w:ascii="仿宋_GB2312" w:eastAsia="仿宋_GB2312" w:hint="eastAsia"/>
          <w:b/>
          <w:sz w:val="22"/>
          <w:szCs w:val="22"/>
        </w:rPr>
        <w:t>（1）提交办理申请</w:t>
      </w:r>
    </w:p>
    <w:p w:rsidR="008A26A7" w:rsidRPr="00511CF4" w:rsidRDefault="008A26A7" w:rsidP="008A26A7">
      <w:pPr>
        <w:spacing w:line="300" w:lineRule="auto"/>
        <w:ind w:firstLine="435"/>
        <w:rPr>
          <w:rFonts w:ascii="仿宋_GB2312" w:eastAsia="仿宋_GB2312" w:hint="eastAsia"/>
          <w:sz w:val="22"/>
          <w:szCs w:val="22"/>
        </w:rPr>
      </w:pPr>
      <w:r w:rsidRPr="00511CF4">
        <w:rPr>
          <w:rFonts w:ascii="仿宋_GB2312" w:eastAsia="仿宋_GB2312" w:hint="eastAsia"/>
          <w:sz w:val="22"/>
          <w:szCs w:val="22"/>
        </w:rPr>
        <w:t>投资者提出产品购买申请。</w:t>
      </w:r>
    </w:p>
    <w:p w:rsidR="008A26A7" w:rsidRPr="00511CF4" w:rsidRDefault="008A26A7" w:rsidP="008A26A7">
      <w:pPr>
        <w:spacing w:line="300" w:lineRule="auto"/>
        <w:ind w:firstLine="435"/>
        <w:rPr>
          <w:rFonts w:ascii="仿宋_GB2312" w:eastAsia="仿宋_GB2312" w:hint="eastAsia"/>
          <w:b/>
          <w:sz w:val="22"/>
          <w:szCs w:val="22"/>
        </w:rPr>
      </w:pPr>
      <w:r w:rsidRPr="00511CF4">
        <w:rPr>
          <w:rFonts w:ascii="仿宋_GB2312" w:eastAsia="仿宋_GB2312" w:hint="eastAsia"/>
          <w:b/>
          <w:sz w:val="22"/>
          <w:szCs w:val="22"/>
        </w:rPr>
        <w:t>（2）了解财务状况，风险属性评估</w:t>
      </w:r>
    </w:p>
    <w:p w:rsidR="008A26A7" w:rsidRPr="00511CF4" w:rsidRDefault="008A26A7" w:rsidP="008A26A7">
      <w:pPr>
        <w:spacing w:line="300" w:lineRule="auto"/>
        <w:ind w:firstLine="435"/>
        <w:rPr>
          <w:rFonts w:ascii="仿宋_GB2312" w:eastAsia="仿宋_GB2312" w:hint="eastAsia"/>
          <w:sz w:val="22"/>
          <w:szCs w:val="22"/>
        </w:rPr>
      </w:pPr>
      <w:r w:rsidRPr="00511CF4">
        <w:rPr>
          <w:rFonts w:ascii="仿宋_GB2312" w:eastAsia="仿宋_GB2312" w:hint="eastAsia"/>
          <w:sz w:val="22"/>
          <w:szCs w:val="22"/>
        </w:rPr>
        <w:t>持证理财业务人员对投资者的财务状况、投资经验、投资目的，以及对相关风险的认知和承受能力进行调查，并提供《客户风险属性评估表》等相应资料由客户自主填写，评估投资者适合购买何种类型产品，并将有关评估意见告知投资者，双方签名确认。</w:t>
      </w:r>
    </w:p>
    <w:p w:rsidR="008A26A7" w:rsidRPr="00511CF4" w:rsidRDefault="008A26A7" w:rsidP="008A26A7">
      <w:pPr>
        <w:spacing w:line="300" w:lineRule="auto"/>
        <w:ind w:firstLine="435"/>
        <w:rPr>
          <w:rFonts w:ascii="仿宋_GB2312" w:eastAsia="仿宋_GB2312" w:hint="eastAsia"/>
          <w:b/>
          <w:sz w:val="22"/>
          <w:szCs w:val="22"/>
        </w:rPr>
      </w:pPr>
      <w:r w:rsidRPr="00511CF4">
        <w:rPr>
          <w:rFonts w:ascii="仿宋_GB2312" w:eastAsia="仿宋_GB2312" w:hint="eastAsia"/>
          <w:b/>
          <w:sz w:val="22"/>
          <w:szCs w:val="22"/>
        </w:rPr>
        <w:t>（</w:t>
      </w:r>
      <w:r w:rsidRPr="00511CF4">
        <w:rPr>
          <w:rFonts w:ascii="仿宋_GB2312" w:eastAsia="仿宋_GB2312" w:hint="eastAsia"/>
          <w:sz w:val="22"/>
          <w:szCs w:val="22"/>
        </w:rPr>
        <w:t>3</w:t>
      </w:r>
      <w:r w:rsidRPr="00511CF4">
        <w:rPr>
          <w:rFonts w:ascii="仿宋_GB2312" w:eastAsia="仿宋_GB2312" w:hint="eastAsia"/>
          <w:b/>
          <w:sz w:val="22"/>
          <w:szCs w:val="22"/>
        </w:rPr>
        <w:t>）产品推介</w:t>
      </w:r>
    </w:p>
    <w:p w:rsidR="008A26A7" w:rsidRPr="00511CF4" w:rsidRDefault="008A26A7" w:rsidP="008A26A7">
      <w:pPr>
        <w:spacing w:line="300" w:lineRule="auto"/>
        <w:ind w:firstLine="435"/>
        <w:rPr>
          <w:rFonts w:ascii="仿宋_GB2312" w:eastAsia="仿宋_GB2312" w:hint="eastAsia"/>
          <w:sz w:val="22"/>
          <w:szCs w:val="22"/>
        </w:rPr>
      </w:pPr>
      <w:r w:rsidRPr="00511CF4">
        <w:rPr>
          <w:rFonts w:ascii="仿宋_GB2312" w:eastAsia="仿宋_GB2312" w:hint="eastAsia"/>
          <w:sz w:val="22"/>
          <w:szCs w:val="22"/>
        </w:rPr>
        <w:t>持证理财业务人员根据评估结果向投资者推介适合投资者属性的理财产品，并解释该理财产品合约条款及进行充分的风险提示。</w:t>
      </w:r>
    </w:p>
    <w:p w:rsidR="008A26A7" w:rsidRPr="00511CF4" w:rsidRDefault="008A26A7" w:rsidP="008A26A7">
      <w:pPr>
        <w:spacing w:line="300" w:lineRule="auto"/>
        <w:ind w:firstLine="435"/>
        <w:rPr>
          <w:rFonts w:ascii="仿宋_GB2312" w:eastAsia="仿宋_GB2312" w:hint="eastAsia"/>
          <w:b/>
          <w:sz w:val="22"/>
          <w:szCs w:val="22"/>
        </w:rPr>
      </w:pPr>
      <w:r w:rsidRPr="00511CF4">
        <w:rPr>
          <w:rFonts w:ascii="仿宋_GB2312" w:eastAsia="仿宋_GB2312" w:hint="eastAsia"/>
          <w:b/>
          <w:sz w:val="22"/>
          <w:szCs w:val="22"/>
        </w:rPr>
        <w:t>（</w:t>
      </w:r>
      <w:r w:rsidRPr="00511CF4">
        <w:rPr>
          <w:rFonts w:ascii="仿宋_GB2312" w:eastAsia="仿宋_GB2312" w:hint="eastAsia"/>
          <w:sz w:val="22"/>
          <w:szCs w:val="22"/>
        </w:rPr>
        <w:t>4</w:t>
      </w:r>
      <w:r w:rsidRPr="00511CF4">
        <w:rPr>
          <w:rFonts w:ascii="仿宋_GB2312" w:eastAsia="仿宋_GB2312" w:hint="eastAsia"/>
          <w:b/>
          <w:sz w:val="22"/>
          <w:szCs w:val="22"/>
        </w:rPr>
        <w:t>）填写申请表</w:t>
      </w:r>
    </w:p>
    <w:p w:rsidR="008A26A7" w:rsidRPr="00511CF4" w:rsidRDefault="008A26A7" w:rsidP="008A26A7">
      <w:pPr>
        <w:spacing w:line="300" w:lineRule="auto"/>
        <w:ind w:firstLine="435"/>
        <w:rPr>
          <w:rFonts w:ascii="仿宋_GB2312" w:eastAsia="仿宋_GB2312" w:hint="eastAsia"/>
          <w:sz w:val="22"/>
          <w:szCs w:val="22"/>
        </w:rPr>
      </w:pPr>
      <w:r w:rsidRPr="00511CF4">
        <w:rPr>
          <w:rFonts w:ascii="仿宋_GB2312" w:eastAsia="仿宋_GB2312" w:hint="eastAsia"/>
          <w:sz w:val="22"/>
          <w:szCs w:val="22"/>
        </w:rPr>
        <w:t>待投资者充分了解产品销售合约及产品情况并达成购买意向后，填写《顺德农商银行理财产品销售协议书》、《投资协议书》、《风险揭示书》。</w:t>
      </w:r>
    </w:p>
    <w:p w:rsidR="008A26A7" w:rsidRPr="00511CF4" w:rsidRDefault="008A26A7" w:rsidP="008A26A7">
      <w:pPr>
        <w:spacing w:line="300" w:lineRule="auto"/>
        <w:ind w:firstLine="435"/>
        <w:rPr>
          <w:rFonts w:ascii="仿宋_GB2312" w:eastAsia="仿宋_GB2312" w:hint="eastAsia"/>
          <w:b/>
          <w:sz w:val="22"/>
          <w:szCs w:val="22"/>
        </w:rPr>
      </w:pPr>
      <w:r w:rsidRPr="00511CF4">
        <w:rPr>
          <w:rFonts w:ascii="仿宋_GB2312" w:eastAsia="仿宋_GB2312" w:hint="eastAsia"/>
          <w:b/>
          <w:sz w:val="22"/>
          <w:szCs w:val="22"/>
        </w:rPr>
        <w:t>（</w:t>
      </w:r>
      <w:r w:rsidRPr="00511CF4">
        <w:rPr>
          <w:rFonts w:ascii="仿宋_GB2312" w:eastAsia="仿宋_GB2312" w:hint="eastAsia"/>
          <w:sz w:val="22"/>
          <w:szCs w:val="22"/>
        </w:rPr>
        <w:t>5</w:t>
      </w:r>
      <w:r w:rsidRPr="00511CF4">
        <w:rPr>
          <w:rFonts w:ascii="仿宋_GB2312" w:eastAsia="仿宋_GB2312" w:hint="eastAsia"/>
          <w:b/>
          <w:sz w:val="22"/>
          <w:szCs w:val="22"/>
        </w:rPr>
        <w:t>）返还投资者合同资料</w:t>
      </w:r>
    </w:p>
    <w:p w:rsidR="008A26A7" w:rsidRPr="00511CF4" w:rsidRDefault="008A26A7" w:rsidP="008A26A7">
      <w:pPr>
        <w:spacing w:line="300" w:lineRule="auto"/>
        <w:ind w:firstLine="435"/>
        <w:rPr>
          <w:rFonts w:ascii="仿宋_GB2312" w:eastAsia="仿宋_GB2312"/>
          <w:sz w:val="22"/>
          <w:szCs w:val="22"/>
        </w:rPr>
      </w:pPr>
      <w:r w:rsidRPr="00511CF4">
        <w:rPr>
          <w:rFonts w:ascii="仿宋_GB2312" w:eastAsia="仿宋_GB2312" w:hint="eastAsia"/>
          <w:sz w:val="22"/>
          <w:szCs w:val="22"/>
        </w:rPr>
        <w:t>理财业务员确认投资者扣款成功后将一联《顺德农商银行理财产品销售协议书》、《产品说明书》、《风险揭示书》、《投资者权益须知》、《投资协议书》等材料交付投资者，并做好相应的签收手续。</w:t>
      </w:r>
    </w:p>
    <w:p w:rsidR="008A26A7" w:rsidRPr="00511CF4" w:rsidRDefault="008A26A7" w:rsidP="008A26A7">
      <w:pPr>
        <w:spacing w:line="300" w:lineRule="auto"/>
        <w:ind w:firstLine="435"/>
        <w:rPr>
          <w:rFonts w:ascii="仿宋_GB2312" w:eastAsia="仿宋_GB2312"/>
          <w:b/>
          <w:sz w:val="22"/>
          <w:szCs w:val="22"/>
        </w:rPr>
      </w:pPr>
      <w:r w:rsidRPr="00511CF4">
        <w:rPr>
          <w:rFonts w:ascii="仿宋_GB2312" w:eastAsia="仿宋_GB2312" w:hint="eastAsia"/>
          <w:b/>
          <w:sz w:val="22"/>
          <w:szCs w:val="22"/>
        </w:rPr>
        <w:t>2</w:t>
      </w:r>
      <w:r w:rsidRPr="00511CF4">
        <w:rPr>
          <w:rFonts w:ascii="仿宋_GB2312" w:eastAsia="仿宋_GB2312"/>
          <w:b/>
          <w:sz w:val="22"/>
          <w:szCs w:val="22"/>
        </w:rPr>
        <w:t>.</w:t>
      </w:r>
      <w:r w:rsidRPr="00511CF4">
        <w:rPr>
          <w:rFonts w:ascii="仿宋_GB2312" w:eastAsia="仿宋_GB2312" w:hint="eastAsia"/>
          <w:b/>
          <w:sz w:val="22"/>
          <w:szCs w:val="22"/>
        </w:rPr>
        <w:t>电子渠道购买流程：</w:t>
      </w:r>
    </w:p>
    <w:p w:rsidR="008A26A7" w:rsidRPr="00511CF4" w:rsidRDefault="008A26A7" w:rsidP="008A26A7">
      <w:pPr>
        <w:spacing w:line="300" w:lineRule="auto"/>
        <w:ind w:firstLine="435"/>
        <w:rPr>
          <w:rFonts w:ascii="仿宋_GB2312" w:eastAsia="仿宋_GB2312" w:hint="eastAsia"/>
          <w:sz w:val="22"/>
          <w:szCs w:val="22"/>
        </w:rPr>
      </w:pPr>
      <w:r w:rsidRPr="00511CF4">
        <w:rPr>
          <w:rFonts w:ascii="仿宋_GB2312" w:eastAsia="仿宋_GB2312" w:hint="eastAsia"/>
          <w:sz w:val="22"/>
          <w:szCs w:val="22"/>
        </w:rPr>
        <w:t>投资者开通投资理财的自助购买渠道相关功能后，可通过销售机构网上银行或手机银行进行理财产品的认购、申购和赎回等业务。</w:t>
      </w:r>
    </w:p>
    <w:p w:rsidR="008A26A7" w:rsidRPr="00511CF4" w:rsidRDefault="008A26A7" w:rsidP="008A26A7">
      <w:pPr>
        <w:spacing w:line="300" w:lineRule="auto"/>
        <w:rPr>
          <w:rFonts w:ascii="仿宋_GB2312" w:eastAsia="仿宋_GB2312" w:hint="eastAsia"/>
          <w:b/>
          <w:sz w:val="22"/>
          <w:szCs w:val="22"/>
        </w:rPr>
      </w:pPr>
      <w:r w:rsidRPr="00511CF4">
        <w:rPr>
          <w:rFonts w:ascii="仿宋_GB2312" w:eastAsia="仿宋_GB2312" w:hint="eastAsia"/>
          <w:b/>
          <w:sz w:val="22"/>
          <w:szCs w:val="22"/>
        </w:rPr>
        <w:t>三、投资者风险能力评估</w:t>
      </w:r>
    </w:p>
    <w:p w:rsidR="008A26A7" w:rsidRPr="00511CF4" w:rsidRDefault="008A26A7" w:rsidP="008A26A7">
      <w:pPr>
        <w:spacing w:line="300" w:lineRule="auto"/>
        <w:ind w:firstLineChars="200" w:firstLine="440"/>
        <w:rPr>
          <w:rFonts w:ascii="仿宋_GB2312" w:eastAsia="仿宋_GB2312" w:hint="eastAsia"/>
          <w:sz w:val="22"/>
          <w:szCs w:val="22"/>
        </w:rPr>
      </w:pPr>
      <w:r w:rsidRPr="00511CF4">
        <w:rPr>
          <w:rFonts w:ascii="仿宋_GB2312" w:eastAsia="仿宋_GB2312" w:hint="eastAsia"/>
          <w:sz w:val="22"/>
          <w:szCs w:val="22"/>
        </w:rPr>
        <w:t>管理人通过调查问卷，对投资者的财务状况、投资经验、投资风格、风险偏好和风</w:t>
      </w:r>
      <w:r w:rsidRPr="00511CF4">
        <w:rPr>
          <w:rFonts w:ascii="仿宋_GB2312" w:eastAsia="仿宋_GB2312" w:hint="eastAsia"/>
          <w:sz w:val="22"/>
          <w:szCs w:val="22"/>
        </w:rPr>
        <w:lastRenderedPageBreak/>
        <w:t>险承受能力等进行风险评估，对每个问题的选项赋予不同分值，最后根据投资者所得分值评估出投资者风险承受能力，并向其介绍适合的理财产品，投资者购买银行理财产品风险等级只能低于或等于投资者风险能力评估等级。具体如下：</w:t>
      </w:r>
    </w:p>
    <w:p w:rsidR="008A26A7" w:rsidRPr="00511CF4" w:rsidRDefault="008A26A7" w:rsidP="008A26A7">
      <w:pPr>
        <w:spacing w:line="300" w:lineRule="auto"/>
        <w:ind w:firstLineChars="200" w:firstLine="440"/>
        <w:rPr>
          <w:rFonts w:ascii="仿宋_GB2312" w:eastAsia="仿宋_GB2312" w:hint="eastAsia"/>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6"/>
        <w:gridCol w:w="5717"/>
      </w:tblGrid>
      <w:tr w:rsidR="008A26A7" w:rsidRPr="00511CF4" w:rsidTr="00CB4FDC">
        <w:trPr>
          <w:trHeight w:val="415"/>
          <w:jc w:val="center"/>
        </w:trPr>
        <w:tc>
          <w:tcPr>
            <w:tcW w:w="1496"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widowControl/>
              <w:spacing w:before="100" w:beforeAutospacing="1" w:after="100" w:afterAutospacing="1" w:line="300" w:lineRule="auto"/>
              <w:jc w:val="center"/>
              <w:rPr>
                <w:rFonts w:ascii="仿宋_GB2312" w:eastAsia="仿宋_GB2312" w:hint="eastAsia"/>
                <w:sz w:val="22"/>
                <w:szCs w:val="22"/>
              </w:rPr>
            </w:pPr>
            <w:r w:rsidRPr="00511CF4">
              <w:rPr>
                <w:rFonts w:ascii="仿宋_GB2312" w:eastAsia="仿宋_GB2312" w:hint="eastAsia"/>
                <w:sz w:val="22"/>
                <w:szCs w:val="22"/>
              </w:rPr>
              <w:t>投资者类型</w:t>
            </w:r>
          </w:p>
        </w:tc>
        <w:tc>
          <w:tcPr>
            <w:tcW w:w="5717"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widowControl/>
              <w:spacing w:before="100" w:beforeAutospacing="1" w:after="100" w:afterAutospacing="1" w:line="300" w:lineRule="auto"/>
              <w:jc w:val="center"/>
              <w:rPr>
                <w:rFonts w:ascii="仿宋_GB2312" w:eastAsia="仿宋_GB2312" w:hint="eastAsia"/>
                <w:sz w:val="22"/>
                <w:szCs w:val="22"/>
              </w:rPr>
            </w:pPr>
            <w:r w:rsidRPr="00511CF4">
              <w:rPr>
                <w:rFonts w:ascii="仿宋_GB2312" w:eastAsia="仿宋_GB2312" w:hint="eastAsia"/>
                <w:sz w:val="22"/>
                <w:szCs w:val="22"/>
              </w:rPr>
              <w:t>适合的产品类型</w:t>
            </w:r>
          </w:p>
        </w:tc>
      </w:tr>
      <w:tr w:rsidR="008A26A7" w:rsidRPr="00511CF4" w:rsidTr="00CB4FDC">
        <w:trPr>
          <w:trHeight w:val="522"/>
          <w:jc w:val="center"/>
        </w:trPr>
        <w:tc>
          <w:tcPr>
            <w:tcW w:w="1496"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pStyle w:val="a3"/>
              <w:spacing w:line="300" w:lineRule="auto"/>
              <w:ind w:left="0" w:firstLine="0"/>
              <w:jc w:val="center"/>
              <w:rPr>
                <w:rFonts w:ascii="仿宋_GB2312" w:eastAsia="仿宋_GB2312" w:hint="eastAsia"/>
                <w:sz w:val="22"/>
                <w:szCs w:val="22"/>
              </w:rPr>
            </w:pPr>
            <w:r w:rsidRPr="00511CF4">
              <w:rPr>
                <w:rFonts w:ascii="仿宋_GB2312" w:eastAsia="仿宋_GB2312" w:hint="eastAsia"/>
                <w:b/>
                <w:sz w:val="22"/>
                <w:szCs w:val="22"/>
              </w:rPr>
              <w:t>谨慎型</w:t>
            </w:r>
          </w:p>
        </w:tc>
        <w:tc>
          <w:tcPr>
            <w:tcW w:w="5717"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spacing w:line="300" w:lineRule="auto"/>
              <w:rPr>
                <w:rFonts w:ascii="仿宋_GB2312" w:eastAsia="仿宋_GB2312" w:hint="eastAsia"/>
                <w:sz w:val="22"/>
                <w:szCs w:val="22"/>
              </w:rPr>
            </w:pPr>
            <w:r w:rsidRPr="00511CF4">
              <w:rPr>
                <w:rFonts w:ascii="仿宋_GB2312" w:eastAsia="仿宋_GB2312" w:hint="eastAsia"/>
                <w:sz w:val="22"/>
                <w:szCs w:val="22"/>
              </w:rPr>
              <w:t>R1：低风险产品（理财产品整体风险低，投资风格谨慎，产品本金和收益受市场、政策等因素变化的影响低，产品发生净值回撤的概率低）</w:t>
            </w:r>
          </w:p>
        </w:tc>
      </w:tr>
      <w:tr w:rsidR="008A26A7" w:rsidRPr="00511CF4" w:rsidTr="00CB4FDC">
        <w:trPr>
          <w:trHeight w:val="522"/>
          <w:jc w:val="center"/>
        </w:trPr>
        <w:tc>
          <w:tcPr>
            <w:tcW w:w="1496"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pStyle w:val="a3"/>
              <w:spacing w:line="300" w:lineRule="auto"/>
              <w:ind w:left="0" w:firstLine="0"/>
              <w:jc w:val="center"/>
              <w:rPr>
                <w:rFonts w:ascii="仿宋_GB2312" w:eastAsia="仿宋_GB2312" w:hint="eastAsia"/>
                <w:b/>
                <w:sz w:val="22"/>
                <w:szCs w:val="22"/>
              </w:rPr>
            </w:pPr>
            <w:r w:rsidRPr="00511CF4">
              <w:rPr>
                <w:rFonts w:ascii="仿宋_GB2312" w:eastAsia="仿宋_GB2312" w:hint="eastAsia"/>
                <w:b/>
                <w:sz w:val="22"/>
                <w:szCs w:val="22"/>
              </w:rPr>
              <w:t>稳健型</w:t>
            </w:r>
          </w:p>
        </w:tc>
        <w:tc>
          <w:tcPr>
            <w:tcW w:w="5717"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spacing w:line="300" w:lineRule="auto"/>
              <w:rPr>
                <w:rFonts w:ascii="仿宋_GB2312" w:eastAsia="仿宋_GB2312" w:hint="eastAsia"/>
                <w:sz w:val="22"/>
                <w:szCs w:val="22"/>
              </w:rPr>
            </w:pPr>
            <w:r w:rsidRPr="00511CF4">
              <w:rPr>
                <w:rFonts w:ascii="仿宋_GB2312" w:eastAsia="仿宋_GB2312" w:hint="eastAsia"/>
                <w:sz w:val="22"/>
                <w:szCs w:val="22"/>
              </w:rPr>
              <w:t>R2：中低风险产品（理财产品整体风险较低，投资风格稳健，产品的净值可能发生小幅回撤）</w:t>
            </w:r>
          </w:p>
        </w:tc>
      </w:tr>
      <w:tr w:rsidR="008A26A7" w:rsidRPr="00511CF4" w:rsidTr="00CB4FDC">
        <w:trPr>
          <w:trHeight w:val="585"/>
          <w:jc w:val="center"/>
        </w:trPr>
        <w:tc>
          <w:tcPr>
            <w:tcW w:w="1496"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pStyle w:val="a3"/>
              <w:spacing w:line="300" w:lineRule="auto"/>
              <w:ind w:left="0" w:firstLine="0"/>
              <w:jc w:val="center"/>
              <w:rPr>
                <w:rFonts w:ascii="仿宋_GB2312" w:eastAsia="仿宋_GB2312" w:hint="eastAsia"/>
                <w:b/>
                <w:sz w:val="22"/>
                <w:szCs w:val="22"/>
              </w:rPr>
            </w:pPr>
            <w:r w:rsidRPr="00511CF4">
              <w:rPr>
                <w:rFonts w:ascii="仿宋_GB2312" w:eastAsia="仿宋_GB2312" w:hint="eastAsia"/>
                <w:b/>
                <w:sz w:val="22"/>
                <w:szCs w:val="22"/>
              </w:rPr>
              <w:t>平衡型</w:t>
            </w:r>
          </w:p>
        </w:tc>
        <w:tc>
          <w:tcPr>
            <w:tcW w:w="5717"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spacing w:line="300" w:lineRule="auto"/>
              <w:rPr>
                <w:rFonts w:ascii="仿宋_GB2312" w:eastAsia="仿宋_GB2312" w:hint="eastAsia"/>
                <w:sz w:val="22"/>
                <w:szCs w:val="22"/>
              </w:rPr>
            </w:pPr>
            <w:r w:rsidRPr="00511CF4">
              <w:rPr>
                <w:rFonts w:ascii="仿宋_GB2312" w:eastAsia="仿宋_GB2312" w:hint="eastAsia"/>
                <w:sz w:val="22"/>
                <w:szCs w:val="22"/>
              </w:rPr>
              <w:t>R3：中风险产品（理财产品整体风险适中，投资风格中性，产品的净值跟随市场情况及投资策略有所波动）</w:t>
            </w:r>
          </w:p>
        </w:tc>
      </w:tr>
      <w:tr w:rsidR="008A26A7" w:rsidRPr="00511CF4" w:rsidTr="00CB4FDC">
        <w:trPr>
          <w:trHeight w:val="522"/>
          <w:jc w:val="center"/>
        </w:trPr>
        <w:tc>
          <w:tcPr>
            <w:tcW w:w="1496"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pStyle w:val="a3"/>
              <w:spacing w:line="300" w:lineRule="auto"/>
              <w:ind w:left="0" w:firstLine="0"/>
              <w:jc w:val="center"/>
              <w:rPr>
                <w:rFonts w:ascii="仿宋_GB2312" w:eastAsia="仿宋_GB2312" w:hint="eastAsia"/>
                <w:b/>
                <w:sz w:val="22"/>
                <w:szCs w:val="22"/>
              </w:rPr>
            </w:pPr>
            <w:r w:rsidRPr="00511CF4">
              <w:rPr>
                <w:rFonts w:ascii="仿宋_GB2312" w:eastAsia="仿宋_GB2312" w:hint="eastAsia"/>
                <w:b/>
                <w:sz w:val="22"/>
                <w:szCs w:val="22"/>
              </w:rPr>
              <w:t>进取型</w:t>
            </w:r>
          </w:p>
        </w:tc>
        <w:tc>
          <w:tcPr>
            <w:tcW w:w="5717"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spacing w:line="300" w:lineRule="auto"/>
              <w:rPr>
                <w:rFonts w:ascii="仿宋_GB2312" w:eastAsia="仿宋_GB2312" w:hint="eastAsia"/>
                <w:sz w:val="22"/>
                <w:szCs w:val="22"/>
              </w:rPr>
            </w:pPr>
            <w:r w:rsidRPr="00511CF4">
              <w:rPr>
                <w:rFonts w:ascii="仿宋_GB2312" w:eastAsia="仿宋_GB2312" w:hint="eastAsia"/>
                <w:sz w:val="22"/>
                <w:szCs w:val="22"/>
              </w:rPr>
              <w:t>R4型：中高风险产品（理财产品整体风险程度较高，投资风格积极，产品的净值跟随市场情况及投资策略有明显波动，产品可能发生较大幅度的净值回撤）</w:t>
            </w:r>
          </w:p>
        </w:tc>
      </w:tr>
      <w:tr w:rsidR="008A26A7" w:rsidRPr="00511CF4" w:rsidTr="00CB4FDC">
        <w:trPr>
          <w:trHeight w:val="522"/>
          <w:jc w:val="center"/>
        </w:trPr>
        <w:tc>
          <w:tcPr>
            <w:tcW w:w="1496"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pStyle w:val="a3"/>
              <w:spacing w:line="300" w:lineRule="auto"/>
              <w:ind w:left="0" w:firstLine="0"/>
              <w:jc w:val="center"/>
              <w:rPr>
                <w:rFonts w:ascii="仿宋_GB2312" w:eastAsia="仿宋_GB2312" w:hint="eastAsia"/>
                <w:b/>
                <w:sz w:val="22"/>
                <w:szCs w:val="22"/>
              </w:rPr>
            </w:pPr>
            <w:r w:rsidRPr="00511CF4">
              <w:rPr>
                <w:rFonts w:ascii="仿宋_GB2312" w:eastAsia="仿宋_GB2312" w:hint="eastAsia"/>
                <w:b/>
                <w:sz w:val="22"/>
                <w:szCs w:val="22"/>
              </w:rPr>
              <w:t>投机型</w:t>
            </w:r>
          </w:p>
        </w:tc>
        <w:tc>
          <w:tcPr>
            <w:tcW w:w="5717" w:type="dxa"/>
            <w:tcBorders>
              <w:top w:val="single" w:sz="4" w:space="0" w:color="auto"/>
              <w:left w:val="single" w:sz="4" w:space="0" w:color="auto"/>
              <w:bottom w:val="single" w:sz="4" w:space="0" w:color="auto"/>
              <w:right w:val="single" w:sz="4" w:space="0" w:color="auto"/>
            </w:tcBorders>
            <w:vAlign w:val="center"/>
          </w:tcPr>
          <w:p w:rsidR="008A26A7" w:rsidRPr="00511CF4" w:rsidRDefault="008A26A7" w:rsidP="00CB4FDC">
            <w:pPr>
              <w:spacing w:line="300" w:lineRule="auto"/>
              <w:rPr>
                <w:rFonts w:ascii="仿宋_GB2312" w:eastAsia="仿宋_GB2312" w:hint="eastAsia"/>
                <w:sz w:val="22"/>
                <w:szCs w:val="22"/>
              </w:rPr>
            </w:pPr>
            <w:r w:rsidRPr="00511CF4">
              <w:rPr>
                <w:rFonts w:ascii="仿宋_GB2312" w:eastAsia="仿宋_GB2312" w:hint="eastAsia"/>
                <w:sz w:val="22"/>
                <w:szCs w:val="22"/>
              </w:rPr>
              <w:t>R5型：高风险产品（理财产品整体风险程度高，投资风格激进，产品的净值随市场情况及投资策略有大幅波动，产品净值有极大可能出现大幅回撤）</w:t>
            </w:r>
          </w:p>
        </w:tc>
      </w:tr>
    </w:tbl>
    <w:p w:rsidR="008A26A7" w:rsidRPr="00511CF4" w:rsidRDefault="008A26A7" w:rsidP="008A26A7">
      <w:pPr>
        <w:spacing w:line="300" w:lineRule="auto"/>
        <w:ind w:firstLineChars="200" w:firstLine="442"/>
        <w:rPr>
          <w:rFonts w:ascii="仿宋_GB2312" w:eastAsia="仿宋_GB2312"/>
          <w:b/>
          <w:sz w:val="22"/>
          <w:szCs w:val="22"/>
        </w:rPr>
      </w:pPr>
      <w:r w:rsidRPr="00511CF4">
        <w:rPr>
          <w:rFonts w:ascii="仿宋_GB2312" w:eastAsia="仿宋_GB2312" w:hint="eastAsia"/>
          <w:b/>
          <w:sz w:val="22"/>
          <w:szCs w:val="22"/>
        </w:rPr>
        <w:t>投资者风险能力评估的有效期为一年，到期后投资者须至顺德农商银行柜台或网上银行等渠道重新进行投资者风险能力评估，否则，投资者将不能申购顺德农商银行的理财产品。如影响</w:t>
      </w:r>
      <w:proofErr w:type="gramStart"/>
      <w:r w:rsidRPr="00511CF4">
        <w:rPr>
          <w:rFonts w:ascii="仿宋_GB2312" w:eastAsia="仿宋_GB2312" w:hint="eastAsia"/>
          <w:b/>
          <w:sz w:val="22"/>
          <w:szCs w:val="22"/>
        </w:rPr>
        <w:t>您风险</w:t>
      </w:r>
      <w:proofErr w:type="gramEnd"/>
      <w:r w:rsidRPr="00511CF4">
        <w:rPr>
          <w:rFonts w:ascii="仿宋_GB2312" w:eastAsia="仿宋_GB2312" w:hint="eastAsia"/>
          <w:b/>
          <w:sz w:val="22"/>
          <w:szCs w:val="22"/>
        </w:rPr>
        <w:t>承受能力的因素发生变化，请及时至管理人处重新完成风险承受能力评估。通过代销机构购买顺德农商银行理财产品的投资者，其风险能力评估可由代销机构进行评估。</w:t>
      </w:r>
    </w:p>
    <w:p w:rsidR="008A26A7" w:rsidRPr="00511CF4" w:rsidRDefault="008A26A7" w:rsidP="008A26A7">
      <w:pPr>
        <w:spacing w:line="300" w:lineRule="auto"/>
        <w:rPr>
          <w:rFonts w:ascii="仿宋_GB2312" w:eastAsia="仿宋_GB2312" w:hint="eastAsia"/>
          <w:b/>
          <w:sz w:val="22"/>
          <w:szCs w:val="22"/>
        </w:rPr>
      </w:pPr>
      <w:r w:rsidRPr="00511CF4">
        <w:rPr>
          <w:rFonts w:ascii="仿宋_GB2312" w:eastAsia="仿宋_GB2312" w:hint="eastAsia"/>
          <w:b/>
          <w:sz w:val="22"/>
          <w:szCs w:val="22"/>
        </w:rPr>
        <w:t>四、信息披露</w:t>
      </w:r>
    </w:p>
    <w:p w:rsidR="008A26A7" w:rsidRPr="00511CF4" w:rsidRDefault="008A26A7" w:rsidP="008A26A7">
      <w:pPr>
        <w:autoSpaceDE w:val="0"/>
        <w:autoSpaceDN w:val="0"/>
        <w:adjustRightInd w:val="0"/>
        <w:ind w:firstLineChars="200" w:firstLine="440"/>
        <w:jc w:val="left"/>
        <w:rPr>
          <w:rFonts w:ascii="仿宋_GB2312" w:eastAsia="仿宋_GB2312"/>
          <w:sz w:val="22"/>
          <w:szCs w:val="22"/>
        </w:rPr>
      </w:pPr>
      <w:r w:rsidRPr="00511CF4">
        <w:rPr>
          <w:rFonts w:ascii="仿宋_GB2312" w:eastAsia="仿宋_GB2312" w:hint="eastAsia"/>
          <w:sz w:val="22"/>
          <w:szCs w:val="22"/>
        </w:rPr>
        <w:t>（1）本产品管理人网站www.sdebank.com、手机银行、网上银行或手机短信等渠道均作为本理财产品的信息披露场所。本产品管理人将通过上述一种或多种渠道进行理财产品相关的信息披露。投资者应定期登录上述相关渠道获知有关本理财产品相关信息。管理人有权根据业务实际调整信息披露渠道，若信息披露渠道发生变更，管理人将通过公告的形式告知投资者。具体公告、披露频率详见理财产品说明书。</w:t>
      </w:r>
    </w:p>
    <w:p w:rsidR="008A26A7" w:rsidRPr="00511CF4" w:rsidRDefault="008A26A7" w:rsidP="008A26A7">
      <w:pPr>
        <w:autoSpaceDE w:val="0"/>
        <w:autoSpaceDN w:val="0"/>
        <w:adjustRightInd w:val="0"/>
        <w:spacing w:line="300" w:lineRule="auto"/>
        <w:ind w:firstLineChars="200" w:firstLine="440"/>
        <w:rPr>
          <w:rFonts w:ascii="仿宋_GB2312" w:eastAsia="仿宋_GB2312" w:hint="eastAsia"/>
          <w:sz w:val="22"/>
          <w:szCs w:val="22"/>
        </w:rPr>
      </w:pPr>
      <w:r w:rsidRPr="00511CF4">
        <w:rPr>
          <w:rFonts w:ascii="仿宋_GB2312" w:eastAsia="仿宋_GB2312" w:hint="eastAsia"/>
          <w:sz w:val="22"/>
          <w:szCs w:val="22"/>
        </w:rPr>
        <w:t>（2）理财产品账单可通过手机银行等渠道查询，纸质理财产品销售文件、账单等资料可在管理人各营业网点获取。</w:t>
      </w:r>
    </w:p>
    <w:p w:rsidR="008A26A7" w:rsidRPr="00511CF4" w:rsidRDefault="008A26A7" w:rsidP="008A26A7">
      <w:pPr>
        <w:spacing w:line="300" w:lineRule="auto"/>
        <w:jc w:val="left"/>
        <w:rPr>
          <w:rFonts w:ascii="仿宋_GB2312" w:eastAsia="仿宋_GB2312"/>
          <w:b/>
          <w:sz w:val="22"/>
          <w:szCs w:val="22"/>
        </w:rPr>
      </w:pPr>
      <w:r w:rsidRPr="00511CF4">
        <w:rPr>
          <w:rFonts w:ascii="仿宋_GB2312" w:eastAsia="仿宋_GB2312" w:hint="eastAsia"/>
          <w:b/>
          <w:sz w:val="22"/>
          <w:szCs w:val="22"/>
          <w:highlight w:val="yellow"/>
        </w:rPr>
        <w:t>五、投资者信息处理、报送与信息保护</w:t>
      </w:r>
    </w:p>
    <w:p w:rsidR="008A26A7" w:rsidRPr="00511CF4" w:rsidRDefault="008A26A7" w:rsidP="008A26A7">
      <w:pPr>
        <w:autoSpaceDE w:val="0"/>
        <w:autoSpaceDN w:val="0"/>
        <w:adjustRightInd w:val="0"/>
        <w:spacing w:line="300" w:lineRule="auto"/>
        <w:ind w:firstLineChars="200" w:firstLine="442"/>
        <w:rPr>
          <w:rFonts w:ascii="仿宋_GB2312" w:eastAsia="仿宋_GB2312" w:hint="eastAsia"/>
          <w:b/>
          <w:sz w:val="22"/>
          <w:szCs w:val="22"/>
        </w:rPr>
      </w:pPr>
      <w:r w:rsidRPr="00511CF4">
        <w:rPr>
          <w:rFonts w:ascii="仿宋_GB2312" w:eastAsia="仿宋_GB2312" w:hint="eastAsia"/>
          <w:b/>
          <w:sz w:val="22"/>
          <w:szCs w:val="22"/>
        </w:rPr>
        <w:t>（1）基于管理人及代销机构开展投资者适当性管理以及客户身份识别、尽职调查、反恐怖融资、反洗钱、反扩散融资及非居民金融账户涉税信息尽职调查等工作需要，在投资过程中，管理人/代销机构将收集投资者身份信息（包括姓名、身份证件信息、联系方式等）， 投资者同意管理人/代销机构按监管要求收集及提供所需信息。</w:t>
      </w:r>
    </w:p>
    <w:p w:rsidR="008A26A7" w:rsidRPr="00511CF4" w:rsidRDefault="008A26A7" w:rsidP="008A26A7">
      <w:pPr>
        <w:autoSpaceDE w:val="0"/>
        <w:autoSpaceDN w:val="0"/>
        <w:adjustRightInd w:val="0"/>
        <w:spacing w:line="300" w:lineRule="auto"/>
        <w:ind w:firstLineChars="200" w:firstLine="442"/>
        <w:rPr>
          <w:rFonts w:ascii="仿宋_GB2312" w:eastAsia="仿宋_GB2312" w:hint="eastAsia"/>
          <w:b/>
          <w:sz w:val="22"/>
          <w:szCs w:val="22"/>
        </w:rPr>
      </w:pPr>
      <w:r w:rsidRPr="00511CF4">
        <w:rPr>
          <w:rFonts w:ascii="仿宋_GB2312" w:eastAsia="仿宋_GB2312" w:hint="eastAsia"/>
          <w:b/>
          <w:sz w:val="22"/>
          <w:szCs w:val="22"/>
        </w:rPr>
        <w:lastRenderedPageBreak/>
        <w:t>（2）根据银行业理财登记托管中心发布的相关文件要求，投资者同意管理人按监管要求向监管机构报送投资者身份信息、每日交易、每日持仓信息等数据。</w:t>
      </w:r>
    </w:p>
    <w:p w:rsidR="008A26A7" w:rsidRPr="00511CF4" w:rsidRDefault="008A26A7" w:rsidP="008A26A7">
      <w:pPr>
        <w:autoSpaceDE w:val="0"/>
        <w:autoSpaceDN w:val="0"/>
        <w:adjustRightInd w:val="0"/>
        <w:spacing w:line="300" w:lineRule="auto"/>
        <w:ind w:firstLineChars="200" w:firstLine="442"/>
        <w:rPr>
          <w:rFonts w:ascii="仿宋_GB2312" w:eastAsia="仿宋_GB2312" w:hint="eastAsia"/>
          <w:b/>
          <w:sz w:val="22"/>
          <w:szCs w:val="22"/>
        </w:rPr>
      </w:pPr>
      <w:r w:rsidRPr="00511CF4">
        <w:rPr>
          <w:rFonts w:ascii="仿宋_GB2312" w:eastAsia="仿宋_GB2312" w:hint="eastAsia"/>
          <w:b/>
          <w:sz w:val="22"/>
          <w:szCs w:val="22"/>
        </w:rPr>
        <w:t>（3）根据监管机构要求，本产品的理财投资合作机构（如有，包括但不限于本理财产品所投资的信托计划、</w:t>
      </w:r>
      <w:proofErr w:type="gramStart"/>
      <w:r w:rsidRPr="00511CF4">
        <w:rPr>
          <w:rFonts w:ascii="仿宋_GB2312" w:eastAsia="仿宋_GB2312" w:hint="eastAsia"/>
          <w:b/>
          <w:sz w:val="22"/>
          <w:szCs w:val="22"/>
        </w:rPr>
        <w:t>资管计划</w:t>
      </w:r>
      <w:proofErr w:type="gramEnd"/>
      <w:r w:rsidRPr="00511CF4">
        <w:rPr>
          <w:rFonts w:ascii="仿宋_GB2312" w:eastAsia="仿宋_GB2312" w:hint="eastAsia"/>
          <w:b/>
          <w:sz w:val="22"/>
          <w:szCs w:val="22"/>
        </w:rPr>
        <w:t>的受托人、相关投资顾问等），基于投资者适当性管理以及客户身份识别、尽职调查、反恐怖融资、反洗钱、反扩散融资及非居民金融账户涉税信息尽职调查等具体情况，有可能需要向监管机构报送投资者身份信息（包括姓名、身份证件信息、联系方式等）、持仓信息等相关数据，投资者同意管理人在必要范围内向理财投资合作机构提供相关信息，并要求理财投资合作机构履行投资者信息保密义务。</w:t>
      </w:r>
    </w:p>
    <w:p w:rsidR="008A26A7" w:rsidRPr="00511CF4" w:rsidRDefault="008A26A7" w:rsidP="008A26A7">
      <w:pPr>
        <w:autoSpaceDE w:val="0"/>
        <w:autoSpaceDN w:val="0"/>
        <w:adjustRightInd w:val="0"/>
        <w:spacing w:line="300" w:lineRule="auto"/>
        <w:ind w:firstLineChars="200" w:firstLine="440"/>
        <w:rPr>
          <w:rFonts w:ascii="仿宋_GB2312" w:eastAsia="仿宋_GB2312" w:hint="eastAsia"/>
          <w:sz w:val="22"/>
          <w:szCs w:val="22"/>
        </w:rPr>
      </w:pPr>
      <w:r w:rsidRPr="00511CF4">
        <w:rPr>
          <w:rFonts w:ascii="仿宋_GB2312" w:eastAsia="仿宋_GB2312" w:hint="eastAsia"/>
          <w:sz w:val="22"/>
          <w:szCs w:val="22"/>
        </w:rPr>
        <w:t>（</w:t>
      </w:r>
      <w:r w:rsidRPr="00511CF4">
        <w:rPr>
          <w:rFonts w:ascii="仿宋_GB2312" w:eastAsia="仿宋_GB2312"/>
          <w:sz w:val="22"/>
          <w:szCs w:val="22"/>
        </w:rPr>
        <w:t>4</w:t>
      </w:r>
      <w:r w:rsidRPr="00511CF4">
        <w:rPr>
          <w:rFonts w:ascii="仿宋_GB2312" w:eastAsia="仿宋_GB2312" w:hint="eastAsia"/>
          <w:sz w:val="22"/>
          <w:szCs w:val="22"/>
        </w:rPr>
        <w:t>）</w:t>
      </w:r>
      <w:proofErr w:type="gramStart"/>
      <w:r w:rsidRPr="00511CF4">
        <w:rPr>
          <w:rFonts w:ascii="仿宋_GB2312" w:eastAsia="仿宋_GB2312" w:hint="eastAsia"/>
          <w:sz w:val="22"/>
          <w:szCs w:val="22"/>
        </w:rPr>
        <w:t>若法律</w:t>
      </w:r>
      <w:proofErr w:type="gramEnd"/>
      <w:r w:rsidRPr="00511CF4">
        <w:rPr>
          <w:rFonts w:ascii="仿宋_GB2312" w:eastAsia="仿宋_GB2312" w:hint="eastAsia"/>
          <w:sz w:val="22"/>
          <w:szCs w:val="22"/>
        </w:rPr>
        <w:t>法规等另有要求，投资者同意管理人可根据法律法规等要求，向相关机构提供投资者相关信息。</w:t>
      </w:r>
    </w:p>
    <w:p w:rsidR="008A26A7" w:rsidRPr="00511CF4" w:rsidRDefault="008A26A7" w:rsidP="008A26A7">
      <w:pPr>
        <w:autoSpaceDE w:val="0"/>
        <w:autoSpaceDN w:val="0"/>
        <w:adjustRightInd w:val="0"/>
        <w:spacing w:line="300" w:lineRule="auto"/>
        <w:ind w:firstLineChars="200" w:firstLine="442"/>
        <w:rPr>
          <w:rFonts w:ascii="仿宋_GB2312" w:eastAsia="仿宋_GB2312" w:hint="eastAsia"/>
          <w:b/>
          <w:sz w:val="22"/>
          <w:szCs w:val="22"/>
        </w:rPr>
      </w:pPr>
      <w:r w:rsidRPr="00511CF4">
        <w:rPr>
          <w:rFonts w:ascii="仿宋_GB2312" w:eastAsia="仿宋_GB2312" w:hint="eastAsia"/>
          <w:b/>
          <w:sz w:val="22"/>
          <w:szCs w:val="22"/>
        </w:rPr>
        <w:t>（</w:t>
      </w:r>
      <w:r w:rsidRPr="00511CF4">
        <w:rPr>
          <w:rFonts w:ascii="仿宋_GB2312" w:eastAsia="仿宋_GB2312"/>
          <w:b/>
          <w:sz w:val="22"/>
          <w:szCs w:val="22"/>
        </w:rPr>
        <w:t>5</w:t>
      </w:r>
      <w:r w:rsidRPr="00511CF4">
        <w:rPr>
          <w:rFonts w:ascii="仿宋_GB2312" w:eastAsia="仿宋_GB2312" w:hint="eastAsia"/>
          <w:b/>
          <w:sz w:val="22"/>
          <w:szCs w:val="22"/>
        </w:rPr>
        <w:t>）管理人委托其他代销机构代销本产品的，投资者同意代销机构根据法律法规等要求向管理人提供投资者相关信息，管理人将按法律法规等要求向监管机构报送投资者相关信息，管理人将履行对投资者信息的保密义务，并要求代销机构履行对投资者信息的保密义务。</w:t>
      </w:r>
    </w:p>
    <w:p w:rsidR="008A26A7" w:rsidRPr="00511CF4" w:rsidRDefault="008A26A7" w:rsidP="008A26A7">
      <w:pPr>
        <w:autoSpaceDE w:val="0"/>
        <w:autoSpaceDN w:val="0"/>
        <w:adjustRightInd w:val="0"/>
        <w:spacing w:line="300" w:lineRule="auto"/>
        <w:ind w:firstLineChars="200" w:firstLine="440"/>
        <w:rPr>
          <w:rFonts w:ascii="仿宋_GB2312" w:eastAsia="仿宋_GB2312" w:hint="eastAsia"/>
          <w:sz w:val="22"/>
          <w:szCs w:val="22"/>
        </w:rPr>
      </w:pPr>
      <w:r w:rsidRPr="00511CF4">
        <w:rPr>
          <w:rFonts w:ascii="仿宋_GB2312" w:eastAsia="仿宋_GB2312" w:hint="eastAsia"/>
          <w:sz w:val="22"/>
          <w:szCs w:val="22"/>
        </w:rPr>
        <w:t>（6）管理人将遵循合法、正当、必要和诚信的原则，按照法律法规等要求，留存、处理、调阅、报送投资者提供的身份信息、交易信息等。管理人将按法律法规等要求采取必要的管理措施和符合业界标准的技术设施，依法保护投资者信息，对投资者信息保密，防止泄露客户身份信息及交易信息等。</w:t>
      </w:r>
    </w:p>
    <w:p w:rsidR="008A26A7" w:rsidRPr="00511CF4" w:rsidRDefault="008A26A7" w:rsidP="008A26A7">
      <w:pPr>
        <w:autoSpaceDE w:val="0"/>
        <w:autoSpaceDN w:val="0"/>
        <w:adjustRightInd w:val="0"/>
        <w:spacing w:line="300" w:lineRule="auto"/>
        <w:ind w:firstLineChars="200" w:firstLine="442"/>
        <w:rPr>
          <w:rFonts w:ascii="仿宋_GB2312" w:eastAsia="仿宋_GB2312" w:hint="eastAsia"/>
          <w:b/>
          <w:sz w:val="22"/>
          <w:szCs w:val="22"/>
        </w:rPr>
      </w:pPr>
      <w:proofErr w:type="gramStart"/>
      <w:r w:rsidRPr="00511CF4">
        <w:rPr>
          <w:rFonts w:ascii="仿宋_GB2312" w:eastAsia="仿宋_GB2312" w:hint="eastAsia"/>
          <w:b/>
          <w:sz w:val="22"/>
          <w:szCs w:val="22"/>
        </w:rPr>
        <w:t>您签署</w:t>
      </w:r>
      <w:proofErr w:type="gramEnd"/>
      <w:r w:rsidRPr="00511CF4">
        <w:rPr>
          <w:rFonts w:ascii="仿宋_GB2312" w:eastAsia="仿宋_GB2312" w:hint="eastAsia"/>
          <w:b/>
          <w:sz w:val="22"/>
          <w:szCs w:val="22"/>
        </w:rPr>
        <w:t>本产品的销售文件，即</w:t>
      </w:r>
      <w:proofErr w:type="gramStart"/>
      <w:r w:rsidRPr="00511CF4">
        <w:rPr>
          <w:rFonts w:ascii="仿宋_GB2312" w:eastAsia="仿宋_GB2312" w:hint="eastAsia"/>
          <w:b/>
          <w:sz w:val="22"/>
          <w:szCs w:val="22"/>
        </w:rPr>
        <w:t>代表您</w:t>
      </w:r>
      <w:proofErr w:type="gramEnd"/>
      <w:r w:rsidRPr="00511CF4">
        <w:rPr>
          <w:rFonts w:ascii="仿宋_GB2312" w:eastAsia="仿宋_GB2312" w:hint="eastAsia"/>
          <w:b/>
          <w:sz w:val="22"/>
          <w:szCs w:val="22"/>
        </w:rPr>
        <w:t>同意授权管理人、代销机构、理财投资合作机构收集、</w:t>
      </w:r>
      <w:proofErr w:type="gramStart"/>
      <w:r w:rsidRPr="00511CF4">
        <w:rPr>
          <w:rFonts w:ascii="仿宋_GB2312" w:eastAsia="仿宋_GB2312" w:hint="eastAsia"/>
          <w:b/>
          <w:sz w:val="22"/>
          <w:szCs w:val="22"/>
        </w:rPr>
        <w:t>保存您</w:t>
      </w:r>
      <w:proofErr w:type="gramEnd"/>
      <w:r w:rsidRPr="00511CF4">
        <w:rPr>
          <w:rFonts w:ascii="仿宋_GB2312" w:eastAsia="仿宋_GB2312" w:hint="eastAsia"/>
          <w:b/>
          <w:sz w:val="22"/>
          <w:szCs w:val="22"/>
        </w:rPr>
        <w:t>的相关信息，或将您的信息提供至相关机构，授权期限至您对应的理财账户销户之日止。</w:t>
      </w:r>
    </w:p>
    <w:p w:rsidR="008A26A7" w:rsidRPr="00511CF4" w:rsidRDefault="008A26A7" w:rsidP="008A26A7">
      <w:pPr>
        <w:tabs>
          <w:tab w:val="left" w:pos="1702"/>
        </w:tabs>
        <w:spacing w:line="240" w:lineRule="exact"/>
        <w:rPr>
          <w:rFonts w:ascii="仿宋_GB2312" w:eastAsia="仿宋_GB2312" w:hint="eastAsia"/>
          <w:b/>
          <w:sz w:val="22"/>
          <w:szCs w:val="22"/>
        </w:rPr>
      </w:pPr>
      <w:r w:rsidRPr="00511CF4">
        <w:rPr>
          <w:rFonts w:ascii="仿宋_GB2312" w:eastAsia="仿宋_GB2312" w:hint="eastAsia"/>
          <w:b/>
          <w:sz w:val="22"/>
          <w:szCs w:val="22"/>
        </w:rPr>
        <w:t>六、追索条款</w:t>
      </w:r>
    </w:p>
    <w:p w:rsidR="008A26A7" w:rsidRPr="00511CF4" w:rsidRDefault="008A26A7" w:rsidP="008A26A7">
      <w:pPr>
        <w:autoSpaceDE w:val="0"/>
        <w:autoSpaceDN w:val="0"/>
        <w:adjustRightInd w:val="0"/>
        <w:ind w:firstLine="420"/>
        <w:jc w:val="left"/>
        <w:rPr>
          <w:rFonts w:ascii="仿宋_GB2312" w:eastAsia="仿宋_GB2312" w:hint="eastAsia"/>
          <w:bCs/>
          <w:sz w:val="22"/>
          <w:szCs w:val="22"/>
        </w:rPr>
      </w:pPr>
      <w:r w:rsidRPr="00511CF4">
        <w:rPr>
          <w:rFonts w:ascii="仿宋_GB2312" w:eastAsia="仿宋_GB2312" w:hint="eastAsia"/>
          <w:bCs/>
          <w:sz w:val="22"/>
          <w:szCs w:val="22"/>
        </w:rPr>
        <w:t>若因本理财产品投向所涉及的第三方在投资期内发生违约事件导致投资者的理财资金发生损失，投资者授权管理人代理其向该第三人追偿其理财</w:t>
      </w:r>
      <w:r w:rsidRPr="00511CF4">
        <w:rPr>
          <w:rFonts w:ascii="仿宋_GB2312" w:eastAsia="仿宋_GB2312" w:hint="eastAsia"/>
          <w:bCs/>
          <w:sz w:val="22"/>
          <w:szCs w:val="22"/>
          <w:lang w:eastAsia="zh"/>
        </w:rPr>
        <w:t>资金</w:t>
      </w:r>
      <w:r w:rsidRPr="00511CF4">
        <w:rPr>
          <w:rFonts w:ascii="仿宋_GB2312" w:eastAsia="仿宋_GB2312" w:hint="eastAsia"/>
          <w:bCs/>
          <w:sz w:val="22"/>
          <w:szCs w:val="22"/>
        </w:rPr>
        <w:t>损失，包括但不限于向该第三人发出催收函，提起诉讼等方式，代理期限</w:t>
      </w:r>
      <w:r w:rsidRPr="00511CF4">
        <w:rPr>
          <w:rFonts w:ascii="仿宋_GB2312" w:eastAsia="仿宋_GB2312" w:hint="eastAsia"/>
          <w:bCs/>
          <w:sz w:val="22"/>
          <w:szCs w:val="22"/>
          <w:lang w:eastAsia="zh"/>
        </w:rPr>
        <w:t>为追偿事宜处理完毕之日止</w:t>
      </w:r>
      <w:r w:rsidRPr="00511CF4">
        <w:rPr>
          <w:rFonts w:ascii="仿宋_GB2312" w:eastAsia="仿宋_GB2312" w:hint="eastAsia"/>
          <w:bCs/>
          <w:sz w:val="22"/>
          <w:szCs w:val="22"/>
        </w:rPr>
        <w:t>。管理人在行使代理权过程中产生的与诉讼有关的费用及律师代理费等由投资者承担。</w:t>
      </w:r>
    </w:p>
    <w:p w:rsidR="008A26A7" w:rsidRPr="00511CF4" w:rsidRDefault="008A26A7" w:rsidP="008A26A7">
      <w:pPr>
        <w:tabs>
          <w:tab w:val="left" w:pos="1702"/>
        </w:tabs>
        <w:spacing w:line="240" w:lineRule="exact"/>
        <w:rPr>
          <w:rFonts w:ascii="仿宋_GB2312" w:eastAsia="仿宋_GB2312" w:hint="eastAsia"/>
          <w:b/>
          <w:sz w:val="22"/>
          <w:szCs w:val="22"/>
        </w:rPr>
      </w:pPr>
      <w:r w:rsidRPr="00511CF4">
        <w:rPr>
          <w:rFonts w:ascii="仿宋_GB2312" w:eastAsia="仿宋_GB2312" w:hint="eastAsia"/>
          <w:b/>
          <w:sz w:val="22"/>
          <w:szCs w:val="22"/>
        </w:rPr>
        <w:t xml:space="preserve">七、争议解决 </w:t>
      </w:r>
    </w:p>
    <w:p w:rsidR="008A26A7" w:rsidRPr="00511CF4" w:rsidRDefault="008A26A7" w:rsidP="008A26A7">
      <w:pPr>
        <w:autoSpaceDE w:val="0"/>
        <w:autoSpaceDN w:val="0"/>
        <w:adjustRightInd w:val="0"/>
        <w:spacing w:line="300" w:lineRule="auto"/>
        <w:ind w:firstLineChars="196" w:firstLine="431"/>
        <w:rPr>
          <w:rFonts w:ascii="仿宋_GB2312" w:eastAsia="仿宋_GB2312" w:hint="eastAsia"/>
          <w:bCs/>
          <w:sz w:val="22"/>
          <w:szCs w:val="22"/>
        </w:rPr>
      </w:pPr>
      <w:r w:rsidRPr="00511CF4">
        <w:rPr>
          <w:rFonts w:ascii="仿宋_GB2312" w:eastAsia="仿宋_GB2312" w:hint="eastAsia"/>
          <w:bCs/>
          <w:sz w:val="22"/>
          <w:szCs w:val="22"/>
        </w:rPr>
        <w:t>因履行本协议而引致的一切争议，双方应首先本着诚实信用原则通过协商解决。不能协商解决的，提交管理</w:t>
      </w:r>
      <w:r w:rsidRPr="00511CF4">
        <w:rPr>
          <w:rFonts w:ascii="仿宋_GB2312" w:eastAsia="仿宋_GB2312" w:hint="eastAsia"/>
          <w:bCs/>
          <w:sz w:val="22"/>
          <w:szCs w:val="22"/>
          <w:lang w:eastAsia="zh"/>
        </w:rPr>
        <w:t>人</w:t>
      </w:r>
      <w:r w:rsidRPr="00511CF4">
        <w:rPr>
          <w:rFonts w:ascii="仿宋_GB2312" w:eastAsia="仿宋_GB2312" w:hint="eastAsia"/>
          <w:bCs/>
          <w:sz w:val="22"/>
          <w:szCs w:val="22"/>
        </w:rPr>
        <w:t>所在地人民法院诉讼解决。</w:t>
      </w:r>
    </w:p>
    <w:p w:rsidR="008A26A7" w:rsidRPr="00511CF4" w:rsidRDefault="008A26A7" w:rsidP="008A26A7">
      <w:pPr>
        <w:autoSpaceDE w:val="0"/>
        <w:autoSpaceDN w:val="0"/>
        <w:adjustRightInd w:val="0"/>
        <w:spacing w:line="300" w:lineRule="auto"/>
        <w:jc w:val="left"/>
        <w:rPr>
          <w:rFonts w:ascii="仿宋_GB2312" w:eastAsia="仿宋_GB2312" w:hint="eastAsia"/>
          <w:b/>
          <w:sz w:val="22"/>
          <w:szCs w:val="22"/>
        </w:rPr>
      </w:pPr>
      <w:r w:rsidRPr="00511CF4">
        <w:rPr>
          <w:rFonts w:ascii="仿宋_GB2312" w:eastAsia="仿宋_GB2312" w:hint="eastAsia"/>
          <w:b/>
          <w:sz w:val="22"/>
          <w:szCs w:val="22"/>
        </w:rPr>
        <w:t>八、投诉处理</w:t>
      </w:r>
    </w:p>
    <w:p w:rsidR="008A26A7" w:rsidRPr="00511CF4" w:rsidRDefault="008A26A7" w:rsidP="008A26A7">
      <w:pPr>
        <w:autoSpaceDE w:val="0"/>
        <w:autoSpaceDN w:val="0"/>
        <w:adjustRightInd w:val="0"/>
        <w:spacing w:line="300" w:lineRule="auto"/>
        <w:ind w:firstLineChars="196" w:firstLine="431"/>
        <w:rPr>
          <w:rFonts w:ascii="仿宋_GB2312" w:eastAsia="仿宋_GB2312" w:hint="eastAsia"/>
          <w:bCs/>
          <w:sz w:val="22"/>
          <w:szCs w:val="22"/>
        </w:rPr>
      </w:pPr>
      <w:r w:rsidRPr="00511CF4">
        <w:rPr>
          <w:rFonts w:ascii="仿宋_GB2312" w:eastAsia="仿宋_GB2312" w:hint="eastAsia"/>
          <w:bCs/>
          <w:sz w:val="22"/>
          <w:szCs w:val="22"/>
        </w:rPr>
        <w:t>管理人开设电话及现场投诉两种投诉处理方式。管理人会根据不同情况，秉承统一标准，公平、公正的原则，尽快予以回复。具体投诉途径如下：</w:t>
      </w:r>
    </w:p>
    <w:p w:rsidR="008A26A7" w:rsidRPr="00511CF4" w:rsidRDefault="008A26A7" w:rsidP="008A26A7">
      <w:pPr>
        <w:autoSpaceDE w:val="0"/>
        <w:autoSpaceDN w:val="0"/>
        <w:adjustRightInd w:val="0"/>
        <w:spacing w:line="300" w:lineRule="auto"/>
        <w:ind w:firstLineChars="196" w:firstLine="431"/>
        <w:rPr>
          <w:rFonts w:ascii="仿宋_GB2312" w:eastAsia="仿宋_GB2312" w:hint="eastAsia"/>
          <w:bCs/>
          <w:sz w:val="22"/>
          <w:szCs w:val="22"/>
        </w:rPr>
      </w:pPr>
      <w:r w:rsidRPr="00511CF4">
        <w:rPr>
          <w:rFonts w:ascii="仿宋_GB2312" w:eastAsia="仿宋_GB2312" w:hint="eastAsia"/>
          <w:bCs/>
          <w:sz w:val="22"/>
          <w:szCs w:val="22"/>
        </w:rPr>
        <w:t>（1）24小时服务热线0757-22223388，</w:t>
      </w:r>
    </w:p>
    <w:p w:rsidR="008A26A7" w:rsidRPr="00511CF4" w:rsidRDefault="008A26A7" w:rsidP="008A26A7">
      <w:pPr>
        <w:autoSpaceDE w:val="0"/>
        <w:autoSpaceDN w:val="0"/>
        <w:adjustRightInd w:val="0"/>
        <w:spacing w:line="300" w:lineRule="auto"/>
        <w:ind w:firstLineChars="196" w:firstLine="431"/>
        <w:rPr>
          <w:rFonts w:ascii="仿宋_GB2312" w:eastAsia="仿宋_GB2312" w:hint="eastAsia"/>
          <w:bCs/>
          <w:sz w:val="22"/>
          <w:szCs w:val="22"/>
        </w:rPr>
      </w:pPr>
      <w:r w:rsidRPr="00511CF4">
        <w:rPr>
          <w:rFonts w:ascii="仿宋_GB2312" w:eastAsia="仿宋_GB2312" w:hint="eastAsia"/>
          <w:bCs/>
          <w:sz w:val="22"/>
          <w:szCs w:val="22"/>
        </w:rPr>
        <w:t>（2）可到任</w:t>
      </w:r>
      <w:proofErr w:type="gramStart"/>
      <w:r w:rsidRPr="00511CF4">
        <w:rPr>
          <w:rFonts w:ascii="仿宋_GB2312" w:eastAsia="仿宋_GB2312" w:hint="eastAsia"/>
          <w:bCs/>
          <w:sz w:val="22"/>
          <w:szCs w:val="22"/>
        </w:rPr>
        <w:t>一</w:t>
      </w:r>
      <w:proofErr w:type="gramEnd"/>
      <w:r w:rsidRPr="00511CF4">
        <w:rPr>
          <w:rFonts w:ascii="仿宋_GB2312" w:eastAsia="仿宋_GB2312" w:hint="eastAsia"/>
          <w:bCs/>
          <w:sz w:val="22"/>
          <w:szCs w:val="22"/>
        </w:rPr>
        <w:t>营业网点进行现场投诉。</w:t>
      </w:r>
    </w:p>
    <w:p w:rsidR="008A26A7" w:rsidRPr="00511CF4" w:rsidRDefault="008A26A7" w:rsidP="008A26A7">
      <w:pPr>
        <w:spacing w:line="400" w:lineRule="exact"/>
        <w:ind w:rightChars="12" w:right="25"/>
      </w:pPr>
    </w:p>
    <w:p w:rsidR="008A26A7" w:rsidRPr="00511CF4" w:rsidRDefault="008A26A7" w:rsidP="008A26A7">
      <w:pPr>
        <w:spacing w:line="400" w:lineRule="exact"/>
        <w:ind w:rightChars="12" w:right="25"/>
      </w:pPr>
    </w:p>
    <w:p w:rsidR="008A26A7" w:rsidRPr="00511CF4" w:rsidRDefault="008A26A7" w:rsidP="008A26A7">
      <w:pPr>
        <w:spacing w:line="400" w:lineRule="exact"/>
        <w:ind w:rightChars="12" w:right="25"/>
      </w:pPr>
    </w:p>
    <w:p w:rsidR="008A26A7" w:rsidRPr="00511CF4" w:rsidRDefault="008A26A7" w:rsidP="008A26A7">
      <w:pPr>
        <w:widowControl/>
        <w:jc w:val="center"/>
        <w:rPr>
          <w:rFonts w:ascii="宋体" w:hAnsi="宋体" w:cs="宋体"/>
          <w:color w:val="000000"/>
          <w:sz w:val="24"/>
        </w:rPr>
      </w:pPr>
      <w:r w:rsidRPr="00511CF4">
        <w:rPr>
          <w:rFonts w:ascii="仿宋" w:eastAsia="仿宋" w:hAnsi="仿宋" w:cs="仿宋" w:hint="eastAsia"/>
          <w:b/>
          <w:bCs/>
          <w:color w:val="000000"/>
          <w:kern w:val="0"/>
          <w:sz w:val="32"/>
          <w:szCs w:val="32"/>
          <w:highlight w:val="yellow"/>
          <w:lang w:bidi="ar"/>
        </w:rPr>
        <w:t>顺德农商银行</w:t>
      </w:r>
      <w:r w:rsidRPr="00511CF4">
        <w:rPr>
          <w:rFonts w:ascii="仿宋" w:eastAsia="仿宋" w:hAnsi="仿宋" w:cs="仿宋"/>
          <w:b/>
          <w:bCs/>
          <w:color w:val="000000"/>
          <w:kern w:val="0"/>
          <w:sz w:val="32"/>
          <w:szCs w:val="32"/>
          <w:highlight w:val="yellow"/>
          <w:lang w:bidi="ar"/>
        </w:rPr>
        <w:t>理财</w:t>
      </w:r>
      <w:r w:rsidRPr="00511CF4">
        <w:rPr>
          <w:rFonts w:ascii="仿宋" w:eastAsia="仿宋" w:hAnsi="仿宋" w:cs="仿宋" w:hint="eastAsia"/>
          <w:b/>
          <w:bCs/>
          <w:color w:val="000000"/>
          <w:kern w:val="0"/>
          <w:sz w:val="32"/>
          <w:szCs w:val="32"/>
          <w:highlight w:val="yellow"/>
          <w:lang w:bidi="ar"/>
        </w:rPr>
        <w:t>产品</w:t>
      </w:r>
      <w:r w:rsidRPr="00511CF4">
        <w:rPr>
          <w:rFonts w:ascii="仿宋" w:eastAsia="仿宋" w:hAnsi="仿宋" w:cs="仿宋"/>
          <w:b/>
          <w:bCs/>
          <w:color w:val="000000"/>
          <w:kern w:val="0"/>
          <w:sz w:val="32"/>
          <w:szCs w:val="32"/>
          <w:highlight w:val="yellow"/>
          <w:lang w:bidi="ar"/>
        </w:rPr>
        <w:t>投资协议书</w:t>
      </w:r>
    </w:p>
    <w:p w:rsidR="008A26A7" w:rsidRPr="00511CF4" w:rsidRDefault="008A26A7" w:rsidP="008A26A7">
      <w:pPr>
        <w:widowControl/>
        <w:spacing w:line="480" w:lineRule="atLeast"/>
        <w:jc w:val="center"/>
        <w:rPr>
          <w:rFonts w:ascii="宋体" w:hAnsi="宋体" w:cs="宋体"/>
          <w:color w:val="000000"/>
          <w:sz w:val="24"/>
        </w:rPr>
      </w:pPr>
      <w:r w:rsidRPr="00511CF4">
        <w:rPr>
          <w:rFonts w:ascii="仿宋" w:eastAsia="仿宋" w:hAnsi="仿宋" w:cs="仿宋"/>
          <w:b/>
          <w:bCs/>
          <w:color w:val="000000"/>
          <w:kern w:val="0"/>
          <w:sz w:val="28"/>
          <w:szCs w:val="28"/>
          <w:lang w:bidi="ar"/>
        </w:rPr>
        <w:t>理财非存款、产品有风险、投资须谨慎。</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甲方（以下简称“投资者”或“甲方”）自愿购买由乙方（</w:t>
      </w:r>
      <w:r w:rsidRPr="00511CF4">
        <w:rPr>
          <w:rFonts w:ascii="仿宋" w:eastAsia="仿宋" w:hAnsi="仿宋" w:cs="仿宋" w:hint="eastAsia"/>
          <w:color w:val="000000"/>
          <w:kern w:val="0"/>
          <w:sz w:val="24"/>
          <w:lang w:bidi="ar"/>
        </w:rPr>
        <w:t>广东顺德农村商业银行股份有限公司</w:t>
      </w:r>
      <w:r w:rsidRPr="00511CF4">
        <w:rPr>
          <w:rFonts w:ascii="仿宋" w:eastAsia="仿宋" w:hAnsi="仿宋" w:cs="仿宋"/>
          <w:color w:val="000000"/>
          <w:kern w:val="0"/>
          <w:sz w:val="24"/>
          <w:lang w:bidi="ar"/>
        </w:rPr>
        <w:t>，以下简称“</w:t>
      </w:r>
      <w:r w:rsidRPr="00511CF4">
        <w:rPr>
          <w:rFonts w:ascii="仿宋" w:eastAsia="仿宋" w:hAnsi="仿宋" w:cs="仿宋" w:hint="eastAsia"/>
          <w:color w:val="000000"/>
          <w:kern w:val="0"/>
          <w:sz w:val="24"/>
          <w:lang w:bidi="ar"/>
        </w:rPr>
        <w:t>顺德农商银行</w:t>
      </w:r>
      <w:r w:rsidRPr="00511CF4">
        <w:rPr>
          <w:rFonts w:ascii="仿宋" w:eastAsia="仿宋" w:hAnsi="仿宋" w:cs="仿宋"/>
          <w:color w:val="000000"/>
          <w:kern w:val="0"/>
          <w:sz w:val="24"/>
          <w:lang w:bidi="ar"/>
        </w:rPr>
        <w:t>”或“乙方”）作为管理人发行的本理财产品，并签订本协议。</w:t>
      </w:r>
    </w:p>
    <w:p w:rsidR="008A26A7" w:rsidRPr="00511CF4" w:rsidRDefault="008A26A7" w:rsidP="008A26A7">
      <w:pPr>
        <w:widowControl/>
        <w:spacing w:line="480" w:lineRule="atLeast"/>
        <w:ind w:firstLine="480"/>
        <w:jc w:val="left"/>
        <w:rPr>
          <w:rFonts w:ascii="宋体" w:hAnsi="宋体" w:cs="宋体"/>
          <w:color w:val="000000"/>
          <w:sz w:val="24"/>
        </w:rPr>
      </w:pPr>
      <w:r w:rsidRPr="00511CF4">
        <w:rPr>
          <w:rFonts w:ascii="仿宋" w:eastAsia="仿宋" w:hAnsi="仿宋" w:cs="仿宋"/>
          <w:color w:val="000000"/>
          <w:kern w:val="0"/>
          <w:sz w:val="24"/>
          <w:lang w:bidi="ar"/>
        </w:rPr>
        <w:t>本协议为规范甲乙双方在理财业务中权利和义务的法律文件。订立本投资协议的原则是平等自愿、诚实信用、充分保护投资人的合法权益。</w:t>
      </w:r>
      <w:r w:rsidRPr="00511CF4">
        <w:rPr>
          <w:rFonts w:ascii="仿宋" w:eastAsia="仿宋" w:hAnsi="仿宋" w:cs="仿宋"/>
          <w:b/>
          <w:bCs/>
          <w:color w:val="000000"/>
          <w:kern w:val="0"/>
          <w:sz w:val="28"/>
          <w:szCs w:val="28"/>
          <w:lang w:bidi="ar"/>
        </w:rPr>
        <w:t>请投资者认真阅读以下条款，尤其是黑体加粗的条款。如果投资者不同意本协议的任何内容，或者无法准确理解相关条款的解释，请不要进行后续操作。</w:t>
      </w:r>
    </w:p>
    <w:p w:rsidR="008A26A7" w:rsidRPr="00511CF4" w:rsidRDefault="008A26A7" w:rsidP="008A26A7">
      <w:pPr>
        <w:widowControl/>
        <w:spacing w:line="480" w:lineRule="atLeast"/>
        <w:ind w:firstLine="560"/>
        <w:jc w:val="left"/>
        <w:rPr>
          <w:rFonts w:ascii="宋体" w:hAnsi="宋体" w:cs="宋体"/>
          <w:color w:val="000000"/>
          <w:sz w:val="24"/>
        </w:rPr>
      </w:pPr>
      <w:r w:rsidRPr="00511CF4">
        <w:rPr>
          <w:rFonts w:ascii="仿宋" w:eastAsia="仿宋" w:hAnsi="仿宋" w:cs="仿宋"/>
          <w:color w:val="000000"/>
          <w:kern w:val="0"/>
          <w:sz w:val="28"/>
          <w:szCs w:val="28"/>
          <w:lang w:bidi="ar"/>
        </w:rPr>
        <w:t>一、风险揭示：</w:t>
      </w:r>
      <w:r w:rsidRPr="00511CF4">
        <w:rPr>
          <w:rFonts w:ascii="仿宋" w:eastAsia="仿宋" w:hAnsi="仿宋" w:cs="仿宋"/>
          <w:b/>
          <w:bCs/>
          <w:color w:val="000000"/>
          <w:kern w:val="0"/>
          <w:sz w:val="28"/>
          <w:szCs w:val="28"/>
          <w:lang w:bidi="ar"/>
        </w:rPr>
        <w:t>理财非存款、产品有风险、投资须谨慎。</w:t>
      </w:r>
      <w:r w:rsidRPr="00511CF4">
        <w:rPr>
          <w:rFonts w:ascii="仿宋" w:eastAsia="仿宋" w:hAnsi="仿宋" w:cs="仿宋"/>
          <w:color w:val="000000"/>
          <w:kern w:val="0"/>
          <w:sz w:val="24"/>
          <w:lang w:bidi="ar"/>
        </w:rPr>
        <w:t>投资理财产品可能面临信用风险、市场风险、流动性风险等风险因素，具体由乙方在每只理财产品的《产品说明书》和《风险揭示书》中揭示。甲方应仔细阅读拟认购理财产品对应的《产品说明书》和《风险揭示书》的详细条款并充分理解理财投资可能发生的风险。</w:t>
      </w:r>
    </w:p>
    <w:p w:rsidR="008A26A7" w:rsidRPr="00511CF4" w:rsidRDefault="008A26A7" w:rsidP="008A26A7">
      <w:pPr>
        <w:widowControl/>
        <w:spacing w:line="480" w:lineRule="atLeast"/>
        <w:ind w:firstLine="480"/>
        <w:jc w:val="left"/>
        <w:rPr>
          <w:rFonts w:ascii="宋体" w:hAnsi="宋体" w:cs="宋体"/>
          <w:color w:val="000000"/>
          <w:sz w:val="24"/>
        </w:rPr>
      </w:pPr>
      <w:r w:rsidRPr="00511CF4">
        <w:rPr>
          <w:rFonts w:ascii="仿宋" w:eastAsia="仿宋" w:hAnsi="仿宋" w:cs="仿宋"/>
          <w:color w:val="000000"/>
          <w:kern w:val="0"/>
          <w:sz w:val="24"/>
          <w:lang w:bidi="ar"/>
        </w:rPr>
        <w:t>二、</w:t>
      </w:r>
      <w:r w:rsidRPr="00511CF4">
        <w:rPr>
          <w:rFonts w:ascii="仿宋" w:eastAsia="仿宋" w:hAnsi="仿宋" w:cs="仿宋"/>
          <w:b/>
          <w:bCs/>
          <w:color w:val="000000"/>
          <w:kern w:val="0"/>
          <w:sz w:val="24"/>
          <w:lang w:bidi="ar"/>
        </w:rPr>
        <w:t>甲方声明：甲方是具有完全民事权利能力及民事行为能力的个人</w:t>
      </w:r>
      <w:r w:rsidRPr="00511CF4">
        <w:rPr>
          <w:rFonts w:ascii="仿宋" w:eastAsia="仿宋" w:hAnsi="仿宋" w:cs="仿宋" w:hint="eastAsia"/>
          <w:b/>
          <w:bCs/>
          <w:color w:val="000000"/>
          <w:kern w:val="0"/>
          <w:sz w:val="24"/>
          <w:lang w:bidi="ar"/>
        </w:rPr>
        <w:t>/法人</w:t>
      </w:r>
      <w:r w:rsidRPr="00511CF4">
        <w:rPr>
          <w:rFonts w:ascii="仿宋" w:eastAsia="仿宋" w:hAnsi="仿宋" w:cs="仿宋"/>
          <w:b/>
          <w:bCs/>
          <w:color w:val="000000"/>
          <w:kern w:val="0"/>
          <w:sz w:val="24"/>
          <w:lang w:bidi="ar"/>
        </w:rPr>
        <w:t>，已经阅读《投资者权益须知》并清楚知晓其内容，接受并签署本协议书、</w:t>
      </w:r>
      <w:r w:rsidRPr="00511CF4">
        <w:rPr>
          <w:rFonts w:ascii="仿宋" w:eastAsia="仿宋" w:hAnsi="仿宋" w:cs="仿宋" w:hint="eastAsia"/>
          <w:b/>
          <w:bCs/>
          <w:color w:val="000000"/>
          <w:kern w:val="0"/>
          <w:sz w:val="24"/>
          <w:lang w:bidi="ar"/>
        </w:rPr>
        <w:t>《销售协议书》</w:t>
      </w:r>
      <w:r w:rsidRPr="00511CF4">
        <w:rPr>
          <w:rFonts w:ascii="仿宋" w:eastAsia="仿宋" w:hAnsi="仿宋" w:cs="仿宋"/>
          <w:b/>
          <w:bCs/>
          <w:color w:val="000000"/>
          <w:kern w:val="0"/>
          <w:sz w:val="24"/>
          <w:lang w:bidi="ar"/>
        </w:rPr>
        <w:t>和《风险揭示书》，对有关条款不存在任何疑问或异议；甲方以自身合法持有的资金购买乙方发行并管理的产品，并能充分理解所购买产品的内容，完全知晓产品可能出现的各种风险，愿意并能够承担风险；乙方向甲方提供的市场分析和预测仅供参考，甲方据此做出的任何决策均出于甲方自身的判断，并自愿承担所购买（或赎回、撤单等其他行为）理财产品所产生的相关风险和全部后果。</w:t>
      </w:r>
    </w:p>
    <w:p w:rsidR="008A26A7" w:rsidRPr="00511CF4" w:rsidRDefault="008A26A7" w:rsidP="008A26A7">
      <w:pPr>
        <w:widowControl/>
        <w:spacing w:line="480" w:lineRule="atLeast"/>
        <w:ind w:firstLine="482"/>
        <w:jc w:val="left"/>
        <w:rPr>
          <w:rFonts w:ascii="宋体" w:hAnsi="宋体" w:cs="宋体"/>
          <w:color w:val="000000"/>
          <w:sz w:val="24"/>
        </w:rPr>
      </w:pPr>
      <w:r w:rsidRPr="00511CF4">
        <w:rPr>
          <w:rFonts w:ascii="仿宋" w:eastAsia="仿宋" w:hAnsi="仿宋" w:cs="仿宋"/>
          <w:bCs/>
          <w:color w:val="000000"/>
          <w:kern w:val="0"/>
          <w:sz w:val="24"/>
          <w:lang w:bidi="ar"/>
        </w:rPr>
        <w:lastRenderedPageBreak/>
        <w:t>三、</w:t>
      </w:r>
      <w:r w:rsidRPr="00511CF4">
        <w:rPr>
          <w:rFonts w:ascii="仿宋" w:eastAsia="仿宋" w:hAnsi="仿宋" w:cs="仿宋"/>
          <w:color w:val="000000"/>
          <w:kern w:val="0"/>
          <w:sz w:val="24"/>
          <w:lang w:bidi="ar"/>
        </w:rPr>
        <w:t>与理财产品对应的《产品说明书》</w:t>
      </w:r>
      <w:r w:rsidRPr="00511CF4">
        <w:rPr>
          <w:rFonts w:ascii="仿宋" w:eastAsia="仿宋" w:hAnsi="仿宋" w:cs="仿宋" w:hint="eastAsia"/>
          <w:color w:val="000000"/>
          <w:kern w:val="0"/>
          <w:sz w:val="24"/>
          <w:lang w:bidi="ar"/>
        </w:rPr>
        <w:t>、《投资协议书》、《投资者权益须知》、</w:t>
      </w:r>
      <w:r w:rsidRPr="00511CF4">
        <w:rPr>
          <w:rFonts w:ascii="仿宋" w:eastAsia="仿宋" w:hAnsi="仿宋" w:cs="仿宋"/>
          <w:color w:val="000000"/>
          <w:kern w:val="0"/>
          <w:sz w:val="24"/>
          <w:lang w:bidi="ar"/>
        </w:rPr>
        <w:t>《风险揭示书》等相关文件构成本协议不可分割的部分，与本协议具有同等法律效力。本协议未及事项，包括但不限于理财产品的认购、赎回等相关事项，以《产品说明书》</w:t>
      </w:r>
      <w:r w:rsidRPr="00511CF4">
        <w:rPr>
          <w:rFonts w:ascii="仿宋" w:eastAsia="仿宋" w:hAnsi="仿宋" w:cs="仿宋" w:hint="eastAsia"/>
          <w:color w:val="000000"/>
          <w:kern w:val="0"/>
          <w:sz w:val="24"/>
          <w:lang w:bidi="ar"/>
        </w:rPr>
        <w:t>、</w:t>
      </w:r>
      <w:r w:rsidRPr="00511CF4">
        <w:rPr>
          <w:rFonts w:ascii="仿宋" w:eastAsia="仿宋" w:hAnsi="仿宋" w:cs="仿宋"/>
          <w:color w:val="000000"/>
          <w:kern w:val="0"/>
          <w:sz w:val="24"/>
          <w:lang w:bidi="ar"/>
        </w:rPr>
        <w:t>《风险揭示书》</w:t>
      </w:r>
      <w:r w:rsidRPr="00511CF4">
        <w:rPr>
          <w:rFonts w:ascii="仿宋" w:eastAsia="仿宋" w:hAnsi="仿宋" w:cs="仿宋" w:hint="eastAsia"/>
          <w:color w:val="000000"/>
          <w:kern w:val="0"/>
          <w:sz w:val="24"/>
          <w:lang w:bidi="ar"/>
        </w:rPr>
        <w:t>、《投资者权益须知》</w:t>
      </w:r>
      <w:r w:rsidRPr="00511CF4">
        <w:rPr>
          <w:rFonts w:ascii="仿宋" w:eastAsia="仿宋" w:hAnsi="仿宋" w:cs="仿宋"/>
          <w:color w:val="000000"/>
          <w:kern w:val="0"/>
          <w:sz w:val="24"/>
          <w:lang w:bidi="ar"/>
        </w:rPr>
        <w:t>等相关文件约定为准。</w:t>
      </w:r>
    </w:p>
    <w:p w:rsidR="008A26A7" w:rsidRPr="00511CF4" w:rsidRDefault="008A26A7" w:rsidP="008A26A7">
      <w:pPr>
        <w:pStyle w:val="ae"/>
        <w:widowControl/>
        <w:spacing w:beforeAutospacing="0" w:afterAutospacing="0" w:line="420" w:lineRule="atLeast"/>
        <w:ind w:left="960" w:hanging="480"/>
        <w:jc w:val="both"/>
        <w:rPr>
          <w:rFonts w:ascii="Times New Roman" w:hAnsi="Times New Roman"/>
          <w:color w:val="000000"/>
          <w:sz w:val="28"/>
          <w:szCs w:val="28"/>
        </w:rPr>
      </w:pPr>
      <w:r w:rsidRPr="00511CF4">
        <w:rPr>
          <w:rFonts w:ascii="仿宋" w:eastAsia="仿宋" w:hAnsi="仿宋" w:cs="仿宋"/>
          <w:bCs/>
          <w:color w:val="000000"/>
          <w:lang w:bidi="ar"/>
        </w:rPr>
        <w:t>四、</w:t>
      </w:r>
      <w:r w:rsidRPr="00511CF4">
        <w:rPr>
          <w:rFonts w:ascii="Times New Roman" w:hAnsi="Times New Roman"/>
          <w:color w:val="000000"/>
          <w:sz w:val="32"/>
          <w:szCs w:val="32"/>
        </w:rPr>
        <w:t> </w:t>
      </w:r>
      <w:r w:rsidRPr="00511CF4">
        <w:rPr>
          <w:rFonts w:ascii="仿宋" w:eastAsia="仿宋" w:hAnsi="仿宋" w:cs="仿宋"/>
          <w:color w:val="000000"/>
        </w:rPr>
        <w:t>双方权利和义务</w:t>
      </w:r>
      <w:r w:rsidRPr="00511CF4">
        <w:rPr>
          <w:rFonts w:eastAsia="仿宋" w:cs="Calibri"/>
          <w:color w:val="000000"/>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（一）甲方权利和义务</w:t>
      </w:r>
      <w:r w:rsidRPr="00511CF4">
        <w:rPr>
          <w:rFonts w:ascii="Calibri" w:eastAsia="仿宋" w:hAnsi="Calibri" w:cs="Calibri"/>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1.甲方购买</w:t>
      </w:r>
      <w:r w:rsidRPr="00511CF4">
        <w:rPr>
          <w:rFonts w:ascii="仿宋" w:eastAsia="仿宋" w:hAnsi="仿宋" w:cs="仿宋" w:hint="eastAsia"/>
          <w:color w:val="000000"/>
          <w:kern w:val="0"/>
          <w:sz w:val="24"/>
          <w:lang w:bidi="ar"/>
        </w:rPr>
        <w:t>理财产品</w:t>
      </w:r>
      <w:r w:rsidRPr="00511CF4">
        <w:rPr>
          <w:rFonts w:ascii="仿宋" w:eastAsia="仿宋" w:hAnsi="仿宋" w:cs="仿宋"/>
          <w:color w:val="000000"/>
          <w:kern w:val="0"/>
          <w:sz w:val="24"/>
          <w:lang w:bidi="ar"/>
        </w:rPr>
        <w:t>的资金为合法自有资金或合法募集资金，不存在使用贷款、发行债券等筹集的非自有资金投资资产管理产品的情形（合法募集资金除外），甲方承诺投资理财产品使用的资金来源合法合</w:t>
      </w:r>
      <w:proofErr w:type="gramStart"/>
      <w:r w:rsidRPr="00511CF4">
        <w:rPr>
          <w:rFonts w:ascii="仿宋" w:eastAsia="仿宋" w:hAnsi="仿宋" w:cs="仿宋"/>
          <w:color w:val="000000"/>
          <w:kern w:val="0"/>
          <w:sz w:val="24"/>
          <w:lang w:bidi="ar"/>
        </w:rPr>
        <w:t>规</w:t>
      </w:r>
      <w:proofErr w:type="gramEnd"/>
      <w:r w:rsidRPr="00511CF4">
        <w:rPr>
          <w:rFonts w:ascii="仿宋" w:eastAsia="仿宋" w:hAnsi="仿宋" w:cs="仿宋"/>
          <w:color w:val="000000"/>
          <w:kern w:val="0"/>
          <w:sz w:val="24"/>
          <w:lang w:bidi="ar"/>
        </w:rPr>
        <w:t>，并且系为合法之目的投资本理财产品，而非为洗钱等违法犯罪之目的，甲方将配合管理人</w:t>
      </w:r>
      <w:r w:rsidRPr="00511CF4">
        <w:rPr>
          <w:rFonts w:ascii="仿宋" w:eastAsia="仿宋" w:hAnsi="仿宋" w:cs="仿宋" w:hint="eastAsia"/>
          <w:color w:val="000000"/>
          <w:kern w:val="0"/>
          <w:sz w:val="24"/>
          <w:lang w:bidi="ar"/>
        </w:rPr>
        <w:t>顺德农商银行</w:t>
      </w:r>
      <w:r w:rsidRPr="00511CF4">
        <w:rPr>
          <w:rFonts w:ascii="仿宋" w:eastAsia="仿宋" w:hAnsi="仿宋" w:cs="仿宋"/>
          <w:color w:val="000000"/>
          <w:kern w:val="0"/>
          <w:sz w:val="24"/>
          <w:lang w:bidi="ar"/>
        </w:rPr>
        <w:t>及销售服务机构开展投资者身份识别及尽职调查等反洗钱活动，及时、真实、准确、完整提供身份信息及资金来源等信息。</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2.甲方承诺所提供的所有资料真实、完整、合法、有效，如有变更，甲方应及时到销售服务机构办理变更手续。若甲方未及时办理相关变更手续，由此导致的一切后果由甲方自行承担，乙方对此不承担任何责任。</w:t>
      </w:r>
      <w:r w:rsidRPr="00511CF4">
        <w:rPr>
          <w:rFonts w:ascii="Calibri" w:eastAsia="仿宋" w:hAnsi="Calibri" w:cs="Calibri"/>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3.在产品认（申）</w:t>
      </w:r>
      <w:proofErr w:type="gramStart"/>
      <w:r w:rsidRPr="00511CF4">
        <w:rPr>
          <w:rFonts w:ascii="仿宋" w:eastAsia="仿宋" w:hAnsi="仿宋" w:cs="仿宋"/>
          <w:color w:val="000000"/>
          <w:kern w:val="0"/>
          <w:sz w:val="24"/>
          <w:lang w:bidi="ar"/>
        </w:rPr>
        <w:t>购期内</w:t>
      </w:r>
      <w:proofErr w:type="gramEnd"/>
      <w:r w:rsidRPr="00511CF4">
        <w:rPr>
          <w:rFonts w:ascii="仿宋" w:eastAsia="仿宋" w:hAnsi="仿宋" w:cs="仿宋"/>
          <w:color w:val="000000"/>
          <w:kern w:val="0"/>
          <w:sz w:val="24"/>
          <w:lang w:bidi="ar"/>
        </w:rPr>
        <w:t>，如因甲方原因导致投资本金不能从其约定账户足额划转导致甲方对相关理财产品的购买不成功的，乙方不承担责任。</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4.甲方对本协议及其条款负有保密义务，未经乙方书面许可，甲方不得向任何组织、个人提供或泄露与乙方有关的业务资料及信息，除法律、法规另有规定外。</w:t>
      </w:r>
      <w:r w:rsidRPr="00511CF4">
        <w:rPr>
          <w:rFonts w:ascii="Calibri" w:eastAsia="仿宋" w:hAnsi="Calibri" w:cs="Calibri"/>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hint="eastAsia"/>
          <w:color w:val="000000"/>
          <w:kern w:val="0"/>
          <w:sz w:val="24"/>
          <w:lang w:bidi="ar"/>
        </w:rPr>
        <w:t>5</w:t>
      </w:r>
      <w:r w:rsidRPr="00511CF4">
        <w:rPr>
          <w:rFonts w:ascii="仿宋" w:eastAsia="仿宋" w:hAnsi="仿宋" w:cs="仿宋"/>
          <w:color w:val="000000"/>
          <w:kern w:val="0"/>
          <w:sz w:val="24"/>
          <w:lang w:bidi="ar"/>
        </w:rPr>
        <w:t>.对于甲方通过销售服务机构的网上银行、手机银行等销售渠道方式购买的理财产品（不受限于本产品），</w:t>
      </w:r>
      <w:r w:rsidRPr="00511CF4">
        <w:rPr>
          <w:rFonts w:ascii="仿宋" w:eastAsia="仿宋" w:hAnsi="仿宋" w:cs="仿宋"/>
          <w:b/>
          <w:bCs/>
          <w:color w:val="000000"/>
          <w:kern w:val="0"/>
          <w:sz w:val="24"/>
          <w:u w:val="single"/>
          <w:lang w:bidi="ar"/>
        </w:rPr>
        <w:t>甲方确认其在销售服务机构渠道系统点击确认的理财产品销售文件的合法有效性，与纸质签署具有同等效力，并确认记录以及录音、录像构成对甲方操作行为（包括但不限于购买、赎回、撤单等业务）的终局证据，并且在双方发生争议时可以作为合法有效的证据使用。</w:t>
      </w:r>
      <w:r w:rsidRPr="00511CF4">
        <w:rPr>
          <w:rFonts w:ascii="Calibri" w:eastAsia="仿宋" w:hAnsi="Calibri" w:cs="Calibri"/>
          <w:b/>
          <w:bCs/>
          <w:color w:val="000000"/>
          <w:kern w:val="0"/>
          <w:sz w:val="24"/>
          <w:u w:val="single"/>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hint="eastAsia"/>
          <w:color w:val="000000"/>
          <w:kern w:val="0"/>
          <w:sz w:val="24"/>
          <w:lang w:bidi="ar"/>
        </w:rPr>
        <w:t>6</w:t>
      </w:r>
      <w:r w:rsidRPr="00511CF4">
        <w:rPr>
          <w:rFonts w:ascii="仿宋" w:eastAsia="仿宋" w:hAnsi="仿宋" w:cs="仿宋"/>
          <w:color w:val="000000"/>
          <w:kern w:val="0"/>
          <w:sz w:val="24"/>
          <w:lang w:bidi="ar"/>
        </w:rPr>
        <w:t>.</w:t>
      </w:r>
      <w:r w:rsidRPr="00511CF4">
        <w:rPr>
          <w:rFonts w:ascii="仿宋" w:eastAsia="仿宋" w:hAnsi="仿宋" w:cs="仿宋"/>
          <w:b/>
          <w:bCs/>
          <w:color w:val="000000"/>
          <w:kern w:val="0"/>
          <w:sz w:val="24"/>
          <w:lang w:bidi="ar"/>
        </w:rPr>
        <w:t>如甲方投资的理财产品为私募理财产品，甲方自签署</w:t>
      </w:r>
      <w:r w:rsidRPr="00511CF4">
        <w:rPr>
          <w:rFonts w:ascii="仿宋" w:eastAsia="仿宋" w:hAnsi="仿宋" w:cs="仿宋" w:hint="eastAsia"/>
          <w:b/>
          <w:bCs/>
          <w:color w:val="000000"/>
          <w:kern w:val="0"/>
          <w:sz w:val="24"/>
          <w:lang w:bidi="ar"/>
        </w:rPr>
        <w:t>理财产品</w:t>
      </w:r>
      <w:r w:rsidRPr="00511CF4">
        <w:rPr>
          <w:rFonts w:ascii="仿宋" w:eastAsia="仿宋" w:hAnsi="仿宋" w:cs="仿宋"/>
          <w:b/>
          <w:bCs/>
          <w:color w:val="000000"/>
          <w:kern w:val="0"/>
          <w:sz w:val="24"/>
          <w:lang w:bidi="ar"/>
        </w:rPr>
        <w:t>合同或提交认/申购申请时起可以享有24小时的投资冷静期。</w:t>
      </w:r>
      <w:r w:rsidRPr="00511CF4">
        <w:rPr>
          <w:rFonts w:ascii="仿宋" w:eastAsia="仿宋" w:hAnsi="仿宋" w:cs="仿宋"/>
          <w:color w:val="000000"/>
          <w:kern w:val="0"/>
          <w:sz w:val="24"/>
          <w:lang w:bidi="ar"/>
        </w:rPr>
        <w:t>在冷静期内，如甲方改变</w:t>
      </w:r>
      <w:r w:rsidRPr="00511CF4">
        <w:rPr>
          <w:rFonts w:ascii="仿宋" w:eastAsia="仿宋" w:hAnsi="仿宋" w:cs="仿宋"/>
          <w:color w:val="000000"/>
          <w:kern w:val="0"/>
          <w:sz w:val="24"/>
          <w:lang w:bidi="ar"/>
        </w:rPr>
        <w:lastRenderedPageBreak/>
        <w:t>投资决定，应立即在投资冷静期内撤销认/申购的申请或通过销售服务机构向乙方提出解除相应</w:t>
      </w:r>
      <w:r w:rsidRPr="00511CF4">
        <w:rPr>
          <w:rFonts w:ascii="仿宋" w:eastAsia="仿宋" w:hAnsi="仿宋" w:cs="仿宋" w:hint="eastAsia"/>
          <w:color w:val="000000"/>
          <w:kern w:val="0"/>
          <w:sz w:val="24"/>
          <w:lang w:bidi="ar"/>
        </w:rPr>
        <w:t>理财产品</w:t>
      </w:r>
      <w:r w:rsidRPr="00511CF4">
        <w:rPr>
          <w:rFonts w:ascii="仿宋" w:eastAsia="仿宋" w:hAnsi="仿宋" w:cs="仿宋"/>
          <w:color w:val="000000"/>
          <w:kern w:val="0"/>
          <w:sz w:val="24"/>
          <w:lang w:bidi="ar"/>
        </w:rPr>
        <w:t>合同，乙方应当遵从甲方意愿，解除已签订的</w:t>
      </w:r>
      <w:r w:rsidRPr="00511CF4">
        <w:rPr>
          <w:rFonts w:ascii="仿宋" w:eastAsia="仿宋" w:hAnsi="仿宋" w:cs="仿宋" w:hint="eastAsia"/>
          <w:color w:val="000000"/>
          <w:kern w:val="0"/>
          <w:sz w:val="24"/>
          <w:lang w:bidi="ar"/>
        </w:rPr>
        <w:t>理财产品</w:t>
      </w:r>
      <w:r w:rsidRPr="00511CF4">
        <w:rPr>
          <w:rFonts w:ascii="仿宋" w:eastAsia="仿宋" w:hAnsi="仿宋" w:cs="仿宋"/>
          <w:color w:val="000000"/>
          <w:kern w:val="0"/>
          <w:sz w:val="24"/>
          <w:lang w:bidi="ar"/>
        </w:rPr>
        <w:t>合同，并由销售服务机构及时退还甲方的全部投资款项。</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hint="eastAsia"/>
          <w:color w:val="000000"/>
          <w:kern w:val="0"/>
          <w:sz w:val="24"/>
          <w:lang w:bidi="ar"/>
        </w:rPr>
        <w:t>7</w:t>
      </w:r>
      <w:r w:rsidRPr="00511CF4">
        <w:rPr>
          <w:rFonts w:ascii="仿宋" w:eastAsia="仿宋" w:hAnsi="仿宋" w:cs="仿宋"/>
          <w:color w:val="000000"/>
          <w:kern w:val="0"/>
          <w:sz w:val="24"/>
          <w:lang w:bidi="ar"/>
        </w:rPr>
        <w:t>.</w:t>
      </w:r>
      <w:r w:rsidRPr="00511CF4">
        <w:rPr>
          <w:rFonts w:ascii="Calibri" w:eastAsia="仿宋" w:hAnsi="Calibri" w:cs="Calibri"/>
          <w:b/>
          <w:bCs/>
          <w:color w:val="000000"/>
          <w:kern w:val="0"/>
          <w:sz w:val="24"/>
          <w:lang w:bidi="ar"/>
        </w:rPr>
        <w:t> </w:t>
      </w:r>
      <w:r w:rsidRPr="00511CF4">
        <w:rPr>
          <w:rFonts w:ascii="仿宋" w:eastAsia="仿宋" w:hAnsi="仿宋" w:cs="仿宋"/>
          <w:b/>
          <w:bCs/>
          <w:color w:val="000000"/>
          <w:kern w:val="0"/>
          <w:sz w:val="24"/>
          <w:lang w:bidi="ar"/>
        </w:rPr>
        <w:t>甲方签署本协议，即视为同意乙方在线上向其推介和销售理财产品，知晓并确认</w:t>
      </w:r>
      <w:proofErr w:type="gramStart"/>
      <w:r w:rsidRPr="00511CF4">
        <w:rPr>
          <w:rFonts w:ascii="仿宋" w:eastAsia="仿宋" w:hAnsi="仿宋" w:cs="仿宋"/>
          <w:b/>
          <w:bCs/>
          <w:color w:val="000000"/>
          <w:kern w:val="0"/>
          <w:sz w:val="24"/>
          <w:lang w:bidi="ar"/>
        </w:rPr>
        <w:t>无论通过</w:t>
      </w:r>
      <w:proofErr w:type="gramEnd"/>
      <w:r w:rsidRPr="00511CF4">
        <w:rPr>
          <w:rFonts w:ascii="仿宋" w:eastAsia="仿宋" w:hAnsi="仿宋" w:cs="仿宋"/>
          <w:b/>
          <w:bCs/>
          <w:color w:val="000000"/>
          <w:kern w:val="0"/>
          <w:sz w:val="24"/>
          <w:lang w:bidi="ar"/>
        </w:rPr>
        <w:t>线上任何电子渠道办理，均是基于对产品的特点、期限、流动性及相关风险的充分理解和评估所</w:t>
      </w:r>
      <w:proofErr w:type="gramStart"/>
      <w:r w:rsidRPr="00511CF4">
        <w:rPr>
          <w:rFonts w:ascii="仿宋" w:eastAsia="仿宋" w:hAnsi="仿宋" w:cs="仿宋"/>
          <w:b/>
          <w:bCs/>
          <w:color w:val="000000"/>
          <w:kern w:val="0"/>
          <w:sz w:val="24"/>
          <w:lang w:bidi="ar"/>
        </w:rPr>
        <w:t>作出</w:t>
      </w:r>
      <w:proofErr w:type="gramEnd"/>
      <w:r w:rsidRPr="00511CF4">
        <w:rPr>
          <w:rFonts w:ascii="仿宋" w:eastAsia="仿宋" w:hAnsi="仿宋" w:cs="仿宋"/>
          <w:b/>
          <w:bCs/>
          <w:color w:val="000000"/>
          <w:kern w:val="0"/>
          <w:sz w:val="24"/>
          <w:lang w:bidi="ar"/>
        </w:rPr>
        <w:t>的独立判断，由此产生的一切后果，将由甲方自行独立承担。监管有最新规定的，从其规定。</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hint="eastAsia"/>
          <w:color w:val="000000"/>
          <w:kern w:val="0"/>
          <w:sz w:val="24"/>
          <w:lang w:bidi="ar"/>
        </w:rPr>
        <w:t>8</w:t>
      </w:r>
      <w:r w:rsidRPr="00511CF4">
        <w:rPr>
          <w:rFonts w:ascii="仿宋" w:eastAsia="仿宋" w:hAnsi="仿宋" w:cs="仿宋"/>
          <w:color w:val="000000"/>
          <w:kern w:val="0"/>
          <w:sz w:val="24"/>
          <w:lang w:bidi="ar"/>
        </w:rPr>
        <w:t>.</w:t>
      </w:r>
      <w:r w:rsidRPr="00511CF4">
        <w:rPr>
          <w:rFonts w:ascii="仿宋" w:eastAsia="仿宋" w:hAnsi="仿宋" w:cs="仿宋"/>
          <w:b/>
          <w:bCs/>
          <w:color w:val="000000"/>
          <w:kern w:val="0"/>
          <w:sz w:val="24"/>
          <w:lang w:bidi="ar"/>
        </w:rPr>
        <w:t>甲方承诺在产品存续期内，除非按照《产品说明书》约定行权终止理财产品，否则不得要求乙方在产品非开放日前退还已扣划款项或以任何形式清算其持有的理财产品份额，且不得将约定账户销户</w:t>
      </w:r>
      <w:r w:rsidRPr="00511CF4">
        <w:rPr>
          <w:rFonts w:ascii="仿宋" w:eastAsia="仿宋" w:hAnsi="仿宋" w:cs="仿宋"/>
          <w:color w:val="000000"/>
          <w:kern w:val="0"/>
          <w:sz w:val="24"/>
          <w:lang w:bidi="ar"/>
        </w:rPr>
        <w:t>。销售服务机构即为甲方约定账户开户银行的，销售服务机构有权拒绝甲方的销户请求并及时告知乙方。</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hint="eastAsia"/>
          <w:b/>
          <w:bCs/>
          <w:color w:val="000000"/>
          <w:kern w:val="0"/>
          <w:sz w:val="24"/>
          <w:lang w:bidi="ar"/>
        </w:rPr>
        <w:t>9</w:t>
      </w:r>
      <w:r w:rsidRPr="00511CF4">
        <w:rPr>
          <w:rFonts w:ascii="仿宋" w:eastAsia="仿宋" w:hAnsi="仿宋" w:cs="仿宋"/>
          <w:b/>
          <w:bCs/>
          <w:color w:val="000000"/>
          <w:kern w:val="0"/>
          <w:sz w:val="24"/>
          <w:lang w:bidi="ar"/>
        </w:rPr>
        <w:t>.如因甲方的原因，导致乙方对</w:t>
      </w:r>
      <w:proofErr w:type="gramStart"/>
      <w:r w:rsidRPr="00511CF4">
        <w:rPr>
          <w:rFonts w:ascii="仿宋" w:eastAsia="仿宋" w:hAnsi="仿宋" w:cs="仿宋"/>
          <w:b/>
          <w:bCs/>
          <w:color w:val="000000"/>
          <w:kern w:val="0"/>
          <w:sz w:val="24"/>
          <w:lang w:bidi="ar"/>
        </w:rPr>
        <w:t>其他第三</w:t>
      </w:r>
      <w:proofErr w:type="gramEnd"/>
      <w:r w:rsidRPr="00511CF4">
        <w:rPr>
          <w:rFonts w:ascii="仿宋" w:eastAsia="仿宋" w:hAnsi="仿宋" w:cs="仿宋"/>
          <w:b/>
          <w:bCs/>
          <w:color w:val="000000"/>
          <w:kern w:val="0"/>
          <w:sz w:val="24"/>
          <w:lang w:bidi="ar"/>
        </w:rPr>
        <w:t>方承担赔偿责任，甲方承诺对乙方承担相应的赔偿责任。</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（二）乙方权利和义务</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1.乙方有权向甲方收取理财产品的相关费用，具体收费项目、条件、标准和方式，在《产品说明书》中载明。</w:t>
      </w:r>
      <w:r w:rsidRPr="00511CF4">
        <w:rPr>
          <w:rFonts w:ascii="仿宋" w:eastAsia="仿宋" w:hAnsi="仿宋" w:cs="仿宋"/>
          <w:b/>
          <w:bCs/>
          <w:color w:val="000000"/>
          <w:kern w:val="0"/>
          <w:sz w:val="24"/>
          <w:lang w:bidi="ar"/>
        </w:rPr>
        <w:t>乙方亦有权根据服务项目或服务内容，对服务价格、优惠措施及其生效和终止日期、与价格相关的例外条款和限制性条款、咨询（投诉）的联系方式等信息通过销售服务机构网点、网站等渠道或乙方在《产品说明书》指定的信息披露场所向甲方进行信息披露。</w:t>
      </w:r>
      <w:r w:rsidRPr="00511CF4">
        <w:rPr>
          <w:rFonts w:ascii="仿宋" w:eastAsia="仿宋" w:hAnsi="仿宋" w:cs="仿宋"/>
          <w:color w:val="000000"/>
          <w:kern w:val="0"/>
          <w:sz w:val="24"/>
          <w:lang w:bidi="ar"/>
        </w:rPr>
        <w:t>乙方信息披露内容构成本协议不可分割的一部分，与本协议具有同等效力，甲方应在充分知晓、理解有关信息披露内容后签署本协议，并在签署本协议后持续关注。</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2.乙方及/或销售服务机构按照《产品说明书》约定向甲方进行理财产品份额的收益分配并将对应资金划入甲方约定账户后，即视为乙方已向甲方完成收益分配和资金的清算分配。因甲方约定账户冻结、挂失、换卡、销户、长期不动户等原因造成账户变更或异常，甲方应及时到销售服务机构办理变更手续，并经乙方和销售服务机构确认作准。</w:t>
      </w:r>
      <w:r w:rsidRPr="00511CF4">
        <w:rPr>
          <w:rFonts w:ascii="仿宋" w:eastAsia="仿宋" w:hAnsi="仿宋" w:cs="仿宋"/>
          <w:b/>
          <w:bCs/>
          <w:color w:val="000000"/>
          <w:kern w:val="0"/>
          <w:sz w:val="24"/>
          <w:lang w:bidi="ar"/>
        </w:rPr>
        <w:t>如因甲方未及时办理变更手续而造成乙方及/或销售服务机构无法向甲方进行正常资金清算分配，由此导致甲方损失的由甲方自行承担，乙方不承担责任。</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lastRenderedPageBreak/>
        <w:t>3.乙方应按照《产品说明书》的约定披露产品相关信息。</w:t>
      </w:r>
      <w:r w:rsidRPr="00511CF4">
        <w:rPr>
          <w:rFonts w:ascii="Calibri" w:eastAsia="仿宋" w:hAnsi="Calibri" w:cs="Calibri"/>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4.乙方对本协议及其条款负有保密义务，未经甲方书面许可，乙方不得向任何组织、个人提供或泄露与甲方有关的业务资料及信息，但法律法规及金融监管机构另有规定、乙方委托的专业咨询机构或甲乙双方另有约定的其他情况除外。</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5.当理财产品的资产安全受到侵害时，乙方有权以自身名义代表理财产品全体投资者采取诉讼或其他权利救济措施。乙方采取上述行动所产生的费用和法律后果由理财产品全体投资者承担，并有权直接从理财产品财产中扣除。</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6.乙方作为理财产品管理人，全权负责理财产品资金的运用和理财产品资产的管理，</w:t>
      </w:r>
      <w:r w:rsidRPr="00511CF4">
        <w:rPr>
          <w:rFonts w:ascii="仿宋" w:eastAsia="仿宋" w:hAnsi="仿宋" w:cs="仿宋"/>
          <w:b/>
          <w:bCs/>
          <w:color w:val="000000"/>
          <w:kern w:val="0"/>
          <w:sz w:val="24"/>
          <w:lang w:bidi="ar"/>
        </w:rPr>
        <w:t>有权参加与理财产品所投资资产相关的所有会议，并代表理财产品及其全部投资人对相关事项进行表决；乙方有权代表甲方利益，按照法律法规和监管部门相关规定以及与投资相关的法律文件的约定对理财产品投资产生的风险资产进行多种方式的处置，包括但不限于转让、重组、债转股、资产证券化、委外催收、抵债资产收取与处置、破产重整等。甲方对此充分理解并同意该等授权安排。</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7.乙方有权按照法律法规和监管要求，</w:t>
      </w:r>
      <w:r w:rsidRPr="00511CF4">
        <w:rPr>
          <w:rFonts w:ascii="仿宋" w:eastAsia="仿宋" w:hAnsi="仿宋" w:cs="仿宋"/>
          <w:b/>
          <w:bCs/>
          <w:color w:val="000000"/>
          <w:kern w:val="0"/>
          <w:sz w:val="24"/>
          <w:lang w:bidi="ar"/>
        </w:rPr>
        <w:t>报送甲方身份信息及其持有理财产品信息；在乙方办理本协议项下相关事项所必需的情形下，甲方同意并授权乙方向乙方</w:t>
      </w:r>
      <w:r w:rsidRPr="00511CF4">
        <w:rPr>
          <w:rFonts w:ascii="仿宋" w:eastAsia="仿宋" w:hAnsi="仿宋" w:cs="仿宋" w:hint="eastAsia"/>
          <w:b/>
          <w:bCs/>
          <w:color w:val="000000"/>
          <w:kern w:val="0"/>
          <w:sz w:val="24"/>
          <w:lang w:bidi="ar"/>
        </w:rPr>
        <w:t>的</w:t>
      </w:r>
      <w:r w:rsidRPr="00511CF4">
        <w:rPr>
          <w:rFonts w:ascii="仿宋" w:eastAsia="仿宋" w:hAnsi="仿宋" w:cs="仿宋"/>
          <w:b/>
          <w:bCs/>
          <w:color w:val="000000"/>
          <w:kern w:val="0"/>
          <w:sz w:val="24"/>
          <w:lang w:bidi="ar"/>
        </w:rPr>
        <w:t>服务机构及其他乙方认为必要的业务合作机构提供乙方获取的甲方信息，范围包括但不限于甲方的身份信息、账户信息等。</w:t>
      </w:r>
      <w:proofErr w:type="gramStart"/>
      <w:r w:rsidRPr="00511CF4">
        <w:rPr>
          <w:rFonts w:ascii="仿宋" w:eastAsia="仿宋" w:hAnsi="仿宋" w:cs="仿宋"/>
          <w:color w:val="000000"/>
          <w:kern w:val="0"/>
          <w:sz w:val="24"/>
          <w:lang w:bidi="ar"/>
        </w:rPr>
        <w:t>上述第三</w:t>
      </w:r>
      <w:proofErr w:type="gramEnd"/>
      <w:r w:rsidRPr="00511CF4">
        <w:rPr>
          <w:rFonts w:ascii="仿宋" w:eastAsia="仿宋" w:hAnsi="仿宋" w:cs="仿宋"/>
          <w:color w:val="000000"/>
          <w:kern w:val="0"/>
          <w:sz w:val="24"/>
          <w:lang w:bidi="ar"/>
        </w:rPr>
        <w:t>方将为处理本协议项下事务之目的接触并按照乙方的业务需要以及“最</w:t>
      </w:r>
      <w:r w:rsidRPr="00511CF4">
        <w:rPr>
          <w:rFonts w:ascii="仿宋" w:eastAsia="仿宋" w:hAnsi="仿宋" w:cs="仿宋" w:hint="eastAsia"/>
          <w:color w:val="000000"/>
          <w:kern w:val="0"/>
          <w:sz w:val="24"/>
          <w:lang w:eastAsia="zh" w:bidi="ar"/>
        </w:rPr>
        <w:t>小</w:t>
      </w:r>
      <w:r w:rsidRPr="00511CF4">
        <w:rPr>
          <w:rFonts w:ascii="仿宋" w:eastAsia="仿宋" w:hAnsi="仿宋" w:cs="仿宋"/>
          <w:color w:val="000000"/>
          <w:kern w:val="0"/>
          <w:sz w:val="24"/>
          <w:lang w:bidi="ar"/>
        </w:rPr>
        <w:t>必</w:t>
      </w:r>
      <w:r w:rsidRPr="00511CF4">
        <w:rPr>
          <w:rFonts w:ascii="仿宋" w:eastAsia="仿宋" w:hAnsi="仿宋" w:cs="仿宋" w:hint="eastAsia"/>
          <w:color w:val="000000"/>
          <w:kern w:val="0"/>
          <w:sz w:val="24"/>
          <w:lang w:eastAsia="zh" w:bidi="ar"/>
        </w:rPr>
        <w:t>要</w:t>
      </w:r>
      <w:r w:rsidRPr="00511CF4">
        <w:rPr>
          <w:rFonts w:ascii="仿宋" w:eastAsia="仿宋" w:hAnsi="仿宋" w:cs="仿宋"/>
          <w:color w:val="000000"/>
          <w:kern w:val="0"/>
          <w:sz w:val="24"/>
          <w:lang w:bidi="ar"/>
        </w:rPr>
        <w:t>”原则使用甲方信息。乙方承诺将向有关第三</w:t>
      </w:r>
      <w:proofErr w:type="gramStart"/>
      <w:r w:rsidRPr="00511CF4">
        <w:rPr>
          <w:rFonts w:ascii="仿宋" w:eastAsia="仿宋" w:hAnsi="仿宋" w:cs="仿宋"/>
          <w:color w:val="000000"/>
          <w:kern w:val="0"/>
          <w:sz w:val="24"/>
          <w:lang w:bidi="ar"/>
        </w:rPr>
        <w:t>方明确</w:t>
      </w:r>
      <w:proofErr w:type="gramEnd"/>
      <w:r w:rsidRPr="00511CF4">
        <w:rPr>
          <w:rFonts w:ascii="仿宋" w:eastAsia="仿宋" w:hAnsi="仿宋" w:cs="仿宋"/>
          <w:color w:val="000000"/>
          <w:kern w:val="0"/>
          <w:sz w:val="24"/>
          <w:lang w:bidi="ar"/>
        </w:rPr>
        <w:t>其保护甲方信息的职责并要求第三方承担相应保密义务。</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8.除按《产品说明书》约定的提前终止权外，</w:t>
      </w:r>
      <w:r w:rsidRPr="00511CF4">
        <w:rPr>
          <w:rFonts w:ascii="仿宋" w:eastAsia="仿宋" w:hAnsi="仿宋" w:cs="仿宋"/>
          <w:b/>
          <w:bCs/>
          <w:color w:val="000000"/>
          <w:kern w:val="0"/>
          <w:sz w:val="24"/>
          <w:lang w:bidi="ar"/>
        </w:rPr>
        <w:t>甲方有违约行为时，乙方有权提前终止本协议。</w:t>
      </w:r>
      <w:r w:rsidRPr="00511CF4">
        <w:rPr>
          <w:rFonts w:ascii="Calibri" w:eastAsia="仿宋" w:hAnsi="Calibri" w:cs="Calibri"/>
          <w:b/>
          <w:bCs/>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9.</w:t>
      </w:r>
      <w:r w:rsidRPr="00511CF4">
        <w:rPr>
          <w:rFonts w:ascii="仿宋" w:eastAsia="仿宋" w:hAnsi="仿宋" w:cs="仿宋"/>
          <w:b/>
          <w:bCs/>
          <w:color w:val="000000"/>
          <w:kern w:val="0"/>
          <w:sz w:val="24"/>
          <w:lang w:bidi="ar"/>
        </w:rPr>
        <w:t>乙方或销售服务机构发现或有合理理由怀疑甲方或其资金存在洗钱、恐怖融资、逃税等嫌疑，乙方有权提前终止本协议，造成甲方损失的，乙方不承担责任。</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lastRenderedPageBreak/>
        <w:t>10.根据《产品说明书》的相关规定，乙方所应享有的其他权利和应履行的其他义务。</w:t>
      </w:r>
      <w:r w:rsidRPr="00511CF4">
        <w:rPr>
          <w:rFonts w:ascii="Calibri" w:eastAsia="仿宋" w:hAnsi="Calibri" w:cs="Calibri"/>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b/>
          <w:bCs/>
          <w:color w:val="000000"/>
          <w:kern w:val="0"/>
          <w:sz w:val="24"/>
          <w:lang w:bidi="ar"/>
        </w:rPr>
        <w:t>五、免责条款</w:t>
      </w:r>
      <w:r w:rsidRPr="00511CF4">
        <w:rPr>
          <w:rFonts w:ascii="Calibri" w:eastAsia="仿宋" w:hAnsi="Calibri" w:cs="Calibri"/>
          <w:b/>
          <w:bCs/>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b/>
          <w:bCs/>
          <w:color w:val="000000"/>
          <w:kern w:val="0"/>
          <w:sz w:val="24"/>
          <w:lang w:bidi="ar"/>
        </w:rPr>
        <w:t>（一）由于国家有关法律、法规、规章、政策的改变、紧急措施的出台而导致甲方蒙受损失或协议终止的，乙方不承担责任。</w:t>
      </w:r>
      <w:r w:rsidRPr="00511CF4">
        <w:rPr>
          <w:rFonts w:ascii="Calibri" w:eastAsia="仿宋" w:hAnsi="Calibri" w:cs="Calibri"/>
          <w:b/>
          <w:bCs/>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b/>
          <w:bCs/>
          <w:color w:val="000000"/>
          <w:kern w:val="0"/>
          <w:sz w:val="24"/>
          <w:lang w:bidi="ar"/>
        </w:rPr>
        <w:t>（二）由于不可抗力或乙方无过错且无法防止的外因而导致的交易中断、延误等风险及损失，乙方不承担责任。</w:t>
      </w:r>
      <w:r w:rsidRPr="00511CF4">
        <w:rPr>
          <w:rFonts w:ascii="Calibri" w:eastAsia="仿宋" w:hAnsi="Calibri" w:cs="Calibri"/>
          <w:b/>
          <w:bCs/>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b/>
          <w:bCs/>
          <w:color w:val="000000"/>
          <w:kern w:val="0"/>
          <w:sz w:val="24"/>
          <w:lang w:bidi="ar"/>
        </w:rPr>
        <w:t>（三）非因乙方原因（包括但不限于甲方遗失本协议、甲方协议被盗用、本协议约定账户被司法机关等有权部门冻结、扣划等原因）造成的损失，乙方不承担责任。</w:t>
      </w:r>
      <w:r w:rsidRPr="00511CF4">
        <w:rPr>
          <w:rFonts w:ascii="Calibri" w:eastAsia="仿宋" w:hAnsi="Calibri" w:cs="Calibri"/>
          <w:b/>
          <w:bCs/>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b/>
          <w:bCs/>
          <w:color w:val="000000"/>
          <w:kern w:val="0"/>
          <w:sz w:val="24"/>
          <w:lang w:bidi="ar"/>
        </w:rPr>
        <w:t>发生前述情形时，乙方将在条件允许的情况下采取必要合理的补救措施，尽力保护甲方利益，以减少甲方损失。</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六、法律适用及争议处理</w:t>
      </w:r>
      <w:r w:rsidRPr="00511CF4">
        <w:rPr>
          <w:rFonts w:ascii="Calibri" w:eastAsia="仿宋" w:hAnsi="Calibri" w:cs="Calibri"/>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（一）本协议适用中国法律并依据中国法律解释。为本协议之目的，中国法律指中华人民共和国大陆地区的法律，不包括香港特别行政区、澳门特别行政区和台湾地区的法律。</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（二）由本协议引起的或与本协议有关的，包括本协议的效力、无效、违约或终止的任何争议、争论或主张，应由双方协商解决。</w:t>
      </w:r>
      <w:r w:rsidRPr="00511CF4">
        <w:rPr>
          <w:rFonts w:ascii="仿宋" w:eastAsia="仿宋" w:hAnsi="仿宋" w:cs="仿宋"/>
          <w:b/>
          <w:bCs/>
          <w:color w:val="000000"/>
          <w:kern w:val="0"/>
          <w:sz w:val="24"/>
          <w:u w:val="single"/>
          <w:lang w:bidi="ar"/>
        </w:rPr>
        <w:t>不能协商解决的，由乙方所在地人民法院诉讼解决。</w:t>
      </w:r>
    </w:p>
    <w:p w:rsidR="008A26A7" w:rsidRPr="00511CF4" w:rsidRDefault="008A26A7" w:rsidP="008A26A7">
      <w:pPr>
        <w:widowControl/>
        <w:spacing w:line="480" w:lineRule="atLeast"/>
        <w:ind w:firstLineChars="200" w:firstLine="480"/>
        <w:jc w:val="left"/>
        <w:rPr>
          <w:rFonts w:ascii="宋体" w:hAnsi="宋体" w:cs="宋体"/>
          <w:color w:val="000000"/>
          <w:sz w:val="24"/>
        </w:rPr>
      </w:pPr>
      <w:r w:rsidRPr="00511CF4">
        <w:rPr>
          <w:rFonts w:ascii="仿宋" w:eastAsia="仿宋" w:hAnsi="仿宋" w:cs="仿宋"/>
          <w:color w:val="000000"/>
          <w:kern w:val="0"/>
          <w:sz w:val="24"/>
          <w:lang w:bidi="ar"/>
        </w:rPr>
        <w:t>（三）在协商或</w:t>
      </w:r>
      <w:r w:rsidRPr="00511CF4">
        <w:rPr>
          <w:rFonts w:ascii="仿宋" w:eastAsia="仿宋" w:hAnsi="仿宋" w:cs="仿宋" w:hint="eastAsia"/>
          <w:color w:val="000000"/>
          <w:kern w:val="0"/>
          <w:sz w:val="24"/>
          <w:lang w:bidi="ar"/>
        </w:rPr>
        <w:t>诉讼</w:t>
      </w:r>
      <w:r w:rsidRPr="00511CF4">
        <w:rPr>
          <w:rFonts w:ascii="仿宋" w:eastAsia="仿宋" w:hAnsi="仿宋" w:cs="仿宋"/>
          <w:color w:val="000000"/>
          <w:kern w:val="0"/>
          <w:sz w:val="24"/>
          <w:lang w:bidi="ar"/>
        </w:rPr>
        <w:t>期间，对于本协议不涉及争议部分的条款，合同当事人仍须履行。</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七、协议的生效和终止</w:t>
      </w:r>
      <w:r w:rsidRPr="00511CF4">
        <w:rPr>
          <w:rFonts w:ascii="Calibri" w:eastAsia="仿宋" w:hAnsi="Calibri" w:cs="Calibri"/>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（一）协议生效。</w:t>
      </w:r>
      <w:r w:rsidRPr="00511CF4">
        <w:rPr>
          <w:rFonts w:ascii="Calibri" w:eastAsia="仿宋" w:hAnsi="Calibri" w:cs="Calibri"/>
          <w:color w:val="000000"/>
          <w:kern w:val="0"/>
          <w:sz w:val="24"/>
          <w:lang w:bidi="ar"/>
        </w:rPr>
        <w:t> </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甲方通过销售服务机构营业网点购买本理财产品，本协议经甲方签字且乙方确认甲方成功认（申）购并收到甲方缴付的全部投资本金之日起生效。</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b/>
          <w:bCs/>
          <w:color w:val="000000"/>
          <w:kern w:val="0"/>
          <w:sz w:val="28"/>
          <w:szCs w:val="28"/>
          <w:u w:val="single"/>
          <w:lang w:bidi="ar"/>
        </w:rPr>
        <w:t>甲方通过销售服务机构的网上银行、手机银行等渠道方式购买理财产品，本协议经甲方通过点击同意本协议后且乙方确认甲方成功</w:t>
      </w:r>
      <w:r w:rsidRPr="00511CF4">
        <w:rPr>
          <w:rFonts w:ascii="仿宋" w:eastAsia="仿宋" w:hAnsi="仿宋" w:cs="仿宋"/>
          <w:b/>
          <w:bCs/>
          <w:color w:val="000000"/>
          <w:kern w:val="0"/>
          <w:sz w:val="28"/>
          <w:szCs w:val="28"/>
          <w:u w:val="single"/>
          <w:lang w:bidi="ar"/>
        </w:rPr>
        <w:lastRenderedPageBreak/>
        <w:t>认（申）购并收到甲方缴付的全部投资本金之日起生效。甲方认可线上点击同意具有与书面签署同等的法律效力。</w:t>
      </w:r>
    </w:p>
    <w:p w:rsidR="008A26A7" w:rsidRPr="00511CF4" w:rsidRDefault="008A26A7" w:rsidP="008A26A7">
      <w:pPr>
        <w:widowControl/>
        <w:spacing w:line="480" w:lineRule="atLeast"/>
        <w:ind w:firstLine="562"/>
        <w:jc w:val="left"/>
        <w:rPr>
          <w:rFonts w:ascii="宋体" w:hAnsi="宋体" w:cs="宋体"/>
          <w:color w:val="000000"/>
          <w:sz w:val="24"/>
        </w:rPr>
      </w:pPr>
      <w:r w:rsidRPr="00511CF4">
        <w:rPr>
          <w:rFonts w:ascii="仿宋" w:eastAsia="仿宋" w:hAnsi="仿宋" w:cs="仿宋"/>
          <w:b/>
          <w:bCs/>
          <w:color w:val="000000"/>
          <w:kern w:val="0"/>
          <w:sz w:val="28"/>
          <w:szCs w:val="28"/>
          <w:lang w:bidi="ar"/>
        </w:rPr>
        <w:t>甲方知悉并确认，乙方对于理财产品项下甲方认购/申购份额的确认即视为乙方对于本协议的签署和认可，受本协议约束，甲方不得以乙方</w:t>
      </w:r>
      <w:r w:rsidRPr="00511CF4">
        <w:rPr>
          <w:rFonts w:ascii="仿宋" w:eastAsia="仿宋" w:hAnsi="仿宋" w:cs="仿宋" w:hint="eastAsia"/>
          <w:b/>
          <w:bCs/>
          <w:color w:val="000000"/>
          <w:kern w:val="0"/>
          <w:sz w:val="28"/>
          <w:szCs w:val="28"/>
          <w:lang w:eastAsia="zh" w:bidi="ar"/>
        </w:rPr>
        <w:t>未</w:t>
      </w:r>
      <w:r w:rsidRPr="00511CF4">
        <w:rPr>
          <w:rFonts w:ascii="仿宋" w:eastAsia="仿宋" w:hAnsi="仿宋" w:cs="仿宋"/>
          <w:b/>
          <w:bCs/>
          <w:color w:val="000000"/>
          <w:kern w:val="0"/>
          <w:sz w:val="28"/>
          <w:szCs w:val="28"/>
          <w:lang w:bidi="ar"/>
        </w:rPr>
        <w:t>在本协议</w:t>
      </w:r>
      <w:proofErr w:type="gramStart"/>
      <w:r w:rsidRPr="00511CF4">
        <w:rPr>
          <w:rFonts w:ascii="仿宋" w:eastAsia="仿宋" w:hAnsi="仿宋" w:cs="仿宋"/>
          <w:b/>
          <w:bCs/>
          <w:color w:val="000000"/>
          <w:kern w:val="0"/>
          <w:sz w:val="28"/>
          <w:szCs w:val="28"/>
          <w:lang w:bidi="ar"/>
        </w:rPr>
        <w:t>中签章</w:t>
      </w:r>
      <w:proofErr w:type="gramEnd"/>
      <w:r w:rsidRPr="00511CF4">
        <w:rPr>
          <w:rFonts w:ascii="仿宋" w:eastAsia="仿宋" w:hAnsi="仿宋" w:cs="仿宋"/>
          <w:b/>
          <w:bCs/>
          <w:color w:val="000000"/>
          <w:kern w:val="0"/>
          <w:sz w:val="28"/>
          <w:szCs w:val="28"/>
          <w:lang w:bidi="ar"/>
        </w:rPr>
        <w:t>为由主张本协议不成立或不生效。</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甲方通过销售服务机构提交的有效理财产品认（申）购/撤单申请，并不意味着理财产品认（申）购/撤单一定成功，具体认（申）购/撤单的受理结果根据《产品说明书》约定执行。</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（二）协议终止。</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1.除按《产品说明书》约定的提前终止权外，</w:t>
      </w:r>
      <w:r w:rsidRPr="00511CF4">
        <w:rPr>
          <w:rFonts w:ascii="仿宋" w:eastAsia="仿宋" w:hAnsi="仿宋" w:cs="仿宋"/>
          <w:b/>
          <w:bCs/>
          <w:color w:val="000000"/>
          <w:kern w:val="0"/>
          <w:sz w:val="24"/>
          <w:lang w:bidi="ar"/>
        </w:rPr>
        <w:t>甲方有违约行为或交易资金被国家有权机关采取保全措施时，乙方有权提前终止本协议。</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2.乙方宣布</w:t>
      </w:r>
      <w:r w:rsidRPr="00511CF4">
        <w:rPr>
          <w:rFonts w:ascii="仿宋" w:eastAsia="仿宋" w:hAnsi="仿宋" w:cs="仿宋" w:hint="eastAsia"/>
          <w:color w:val="000000"/>
          <w:kern w:val="0"/>
          <w:sz w:val="24"/>
          <w:lang w:bidi="ar"/>
        </w:rPr>
        <w:t>理财产品</w:t>
      </w:r>
      <w:r w:rsidRPr="00511CF4">
        <w:rPr>
          <w:rFonts w:ascii="仿宋" w:eastAsia="仿宋" w:hAnsi="仿宋" w:cs="仿宋"/>
          <w:color w:val="000000"/>
          <w:kern w:val="0"/>
          <w:sz w:val="24"/>
          <w:lang w:bidi="ar"/>
        </w:rPr>
        <w:t>设立失败、乙方或投资者提前终止（包括投资者全部赎回理财产品份额）或者理财产品到期并完成清算分配后，本协议自动终止。</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甲方通过销售服务机构提交的有效理财产品赎回/撤单申请，并不意味着理财产品赎回/撤单一定成功，具体赎回/撤单的受理结果根据《产品说明书》约定执行。</w:t>
      </w:r>
    </w:p>
    <w:p w:rsidR="008A26A7" w:rsidRPr="00511CF4" w:rsidRDefault="008A26A7" w:rsidP="008A26A7">
      <w:pPr>
        <w:widowControl/>
        <w:spacing w:line="480" w:lineRule="atLeast"/>
        <w:ind w:firstLine="420"/>
        <w:jc w:val="left"/>
        <w:rPr>
          <w:rFonts w:ascii="宋体" w:hAnsi="宋体" w:cs="宋体"/>
          <w:color w:val="000000"/>
          <w:sz w:val="24"/>
        </w:rPr>
      </w:pPr>
      <w:r w:rsidRPr="00511CF4">
        <w:rPr>
          <w:rFonts w:ascii="仿宋" w:eastAsia="仿宋" w:hAnsi="仿宋" w:cs="仿宋"/>
          <w:color w:val="000000"/>
          <w:kern w:val="0"/>
          <w:sz w:val="24"/>
          <w:lang w:bidi="ar"/>
        </w:rPr>
        <w:t>3.本协议及《产品说明书》项下</w:t>
      </w:r>
      <w:r w:rsidRPr="00511CF4">
        <w:rPr>
          <w:rFonts w:ascii="仿宋" w:eastAsia="仿宋" w:hAnsi="仿宋" w:cs="仿宋" w:hint="eastAsia"/>
          <w:color w:val="000000"/>
          <w:kern w:val="0"/>
          <w:sz w:val="24"/>
          <w:lang w:eastAsia="zh" w:bidi="ar"/>
        </w:rPr>
        <w:t>双</w:t>
      </w:r>
      <w:r w:rsidRPr="00511CF4">
        <w:rPr>
          <w:rFonts w:ascii="仿宋" w:eastAsia="仿宋" w:hAnsi="仿宋" w:cs="仿宋"/>
          <w:color w:val="000000"/>
          <w:kern w:val="0"/>
          <w:sz w:val="24"/>
          <w:lang w:bidi="ar"/>
        </w:rPr>
        <w:t>方权利义务履行完毕之日，本协议自动终止。</w:t>
      </w:r>
    </w:p>
    <w:tbl>
      <w:tblPr>
        <w:tblW w:w="8732" w:type="dxa"/>
        <w:tblInd w:w="-176" w:type="dxa"/>
        <w:tblCellMar>
          <w:left w:w="0" w:type="dxa"/>
          <w:right w:w="0" w:type="dxa"/>
        </w:tblCellMar>
        <w:tblLook w:val="0000" w:firstRow="0" w:lastRow="0" w:firstColumn="0" w:lastColumn="0" w:noHBand="0" w:noVBand="0"/>
      </w:tblPr>
      <w:tblGrid>
        <w:gridCol w:w="7372"/>
        <w:gridCol w:w="1360"/>
      </w:tblGrid>
      <w:tr w:rsidR="008A26A7" w:rsidTr="00CB4FDC">
        <w:trPr>
          <w:trHeight w:val="1691"/>
        </w:trPr>
        <w:tc>
          <w:tcPr>
            <w:tcW w:w="7372" w:type="dxa"/>
            <w:tcBorders>
              <w:top w:val="single" w:sz="4" w:space="0" w:color="auto"/>
              <w:left w:val="single" w:sz="4" w:space="0" w:color="auto"/>
              <w:bottom w:val="single" w:sz="4" w:space="0" w:color="auto"/>
              <w:right w:val="single" w:sz="4" w:space="0" w:color="auto"/>
            </w:tcBorders>
            <w:tcMar>
              <w:top w:w="0" w:type="dxa"/>
              <w:left w:w="108" w:type="dxa"/>
              <w:right w:w="108" w:type="dxa"/>
            </w:tcMar>
          </w:tcPr>
          <w:p w:rsidR="008A26A7" w:rsidRPr="00511CF4" w:rsidRDefault="008A26A7" w:rsidP="00CB4FDC">
            <w:pPr>
              <w:widowControl/>
              <w:ind w:left="36" w:hangingChars="15" w:hanging="36"/>
              <w:jc w:val="left"/>
              <w:rPr>
                <w:rFonts w:ascii="宋体" w:hAnsi="宋体" w:cs="宋体"/>
                <w:sz w:val="24"/>
              </w:rPr>
            </w:pPr>
            <w:r w:rsidRPr="00511CF4">
              <w:rPr>
                <w:rFonts w:ascii="仿宋" w:eastAsia="仿宋" w:hAnsi="仿宋" w:cs="仿宋" w:hint="eastAsia"/>
                <w:color w:val="000000"/>
                <w:kern w:val="0"/>
                <w:sz w:val="24"/>
                <w:lang w:bidi="ar"/>
              </w:rPr>
              <w:t>甲</w:t>
            </w:r>
            <w:r w:rsidRPr="00511CF4">
              <w:rPr>
                <w:rFonts w:ascii="仿宋" w:eastAsia="仿宋" w:hAnsi="仿宋" w:cs="仿宋"/>
                <w:color w:val="000000"/>
                <w:kern w:val="0"/>
                <w:sz w:val="24"/>
                <w:lang w:bidi="ar"/>
              </w:rPr>
              <w:t>方：</w:t>
            </w:r>
            <w:r w:rsidRPr="00511CF4">
              <w:rPr>
                <w:rFonts w:ascii="Calibri" w:eastAsia="仿宋" w:hAnsi="Calibri" w:cs="Calibri"/>
                <w:color w:val="000000"/>
                <w:kern w:val="0"/>
                <w:sz w:val="24"/>
                <w:u w:val="single"/>
                <w:lang w:bidi="ar"/>
              </w:rPr>
              <w:t>                          </w:t>
            </w:r>
          </w:p>
          <w:p w:rsidR="008A26A7" w:rsidRPr="00511CF4" w:rsidRDefault="008A26A7" w:rsidP="00CB4FDC">
            <w:pPr>
              <w:widowControl/>
              <w:jc w:val="left"/>
              <w:rPr>
                <w:rFonts w:ascii="宋体" w:hAnsi="宋体" w:cs="宋体"/>
                <w:sz w:val="24"/>
              </w:rPr>
            </w:pPr>
            <w:r w:rsidRPr="00511CF4">
              <w:rPr>
                <w:rFonts w:ascii="仿宋" w:eastAsia="仿宋" w:hAnsi="仿宋" w:cs="仿宋"/>
                <w:color w:val="000000"/>
                <w:kern w:val="0"/>
                <w:sz w:val="24"/>
                <w:lang w:bidi="ar"/>
              </w:rPr>
              <w:t>（签字/线上点击确认）</w:t>
            </w:r>
          </w:p>
          <w:p w:rsidR="008A26A7" w:rsidRPr="00511CF4" w:rsidRDefault="008A26A7" w:rsidP="00CB4FDC">
            <w:pPr>
              <w:widowControl/>
              <w:jc w:val="left"/>
              <w:rPr>
                <w:rFonts w:ascii="宋体" w:hAnsi="宋体" w:cs="宋体"/>
                <w:sz w:val="24"/>
              </w:rPr>
            </w:pPr>
            <w:r w:rsidRPr="00511CF4">
              <w:rPr>
                <w:rFonts w:ascii="仿宋" w:eastAsia="仿宋" w:hAnsi="仿宋" w:cs="仿宋"/>
                <w:b/>
                <w:bCs/>
                <w:color w:val="000000"/>
                <w:kern w:val="0"/>
                <w:sz w:val="24"/>
                <w:lang w:bidi="ar"/>
              </w:rPr>
              <w:t>甲方确认已完整阅读本产品《风险揭示书》、《产品说明书》</w:t>
            </w:r>
            <w:r w:rsidRPr="00511CF4">
              <w:rPr>
                <w:rFonts w:ascii="仿宋" w:eastAsia="仿宋" w:hAnsi="仿宋" w:cs="仿宋" w:hint="eastAsia"/>
                <w:b/>
                <w:bCs/>
                <w:color w:val="000000"/>
                <w:kern w:val="0"/>
                <w:sz w:val="24"/>
                <w:lang w:bidi="ar"/>
              </w:rPr>
              <w:t>、《销售协议书》</w:t>
            </w:r>
            <w:r w:rsidRPr="00511CF4">
              <w:rPr>
                <w:rFonts w:ascii="仿宋" w:eastAsia="仿宋" w:hAnsi="仿宋" w:cs="仿宋" w:hint="eastAsia"/>
                <w:b/>
                <w:bCs/>
                <w:color w:val="000000"/>
                <w:kern w:val="0"/>
                <w:sz w:val="24"/>
                <w:lang w:eastAsia="zh" w:bidi="ar"/>
              </w:rPr>
              <w:t>、</w:t>
            </w:r>
            <w:r w:rsidRPr="00511CF4">
              <w:rPr>
                <w:rFonts w:ascii="仿宋" w:eastAsia="仿宋" w:hAnsi="仿宋" w:cs="仿宋" w:hint="eastAsia"/>
                <w:b/>
                <w:bCs/>
                <w:color w:val="000000"/>
                <w:kern w:val="0"/>
                <w:sz w:val="24"/>
                <w:lang w:bidi="ar"/>
              </w:rPr>
              <w:t>《投资者权益须知》</w:t>
            </w:r>
            <w:r w:rsidRPr="00511CF4">
              <w:rPr>
                <w:rFonts w:ascii="仿宋" w:eastAsia="仿宋" w:hAnsi="仿宋" w:cs="仿宋"/>
                <w:b/>
                <w:bCs/>
                <w:color w:val="000000"/>
                <w:kern w:val="0"/>
                <w:sz w:val="24"/>
                <w:lang w:bidi="ar"/>
              </w:rPr>
              <w:t>及本协议，并知悉确认全部条款，签署本协议是真实的意思表示，签署本协议视为对于《产品说明书》、《风险揭示书》</w:t>
            </w:r>
            <w:r w:rsidRPr="00511CF4">
              <w:rPr>
                <w:rFonts w:ascii="仿宋" w:eastAsia="仿宋" w:hAnsi="仿宋" w:cs="仿宋" w:hint="eastAsia"/>
                <w:b/>
                <w:bCs/>
                <w:color w:val="000000"/>
                <w:kern w:val="0"/>
                <w:sz w:val="24"/>
                <w:lang w:eastAsia="zh" w:bidi="ar"/>
              </w:rPr>
              <w:t>、</w:t>
            </w:r>
            <w:r w:rsidRPr="00511CF4">
              <w:rPr>
                <w:rFonts w:ascii="仿宋" w:eastAsia="仿宋" w:hAnsi="仿宋" w:cs="仿宋" w:hint="eastAsia"/>
                <w:b/>
                <w:bCs/>
                <w:color w:val="000000"/>
                <w:kern w:val="0"/>
                <w:sz w:val="24"/>
                <w:lang w:bidi="ar"/>
              </w:rPr>
              <w:t>《销售协议书》</w:t>
            </w:r>
            <w:r w:rsidRPr="00511CF4">
              <w:rPr>
                <w:rFonts w:ascii="仿宋" w:eastAsia="仿宋" w:hAnsi="仿宋" w:cs="仿宋" w:hint="eastAsia"/>
                <w:b/>
                <w:bCs/>
                <w:color w:val="000000"/>
                <w:kern w:val="0"/>
                <w:sz w:val="24"/>
                <w:lang w:eastAsia="zh" w:bidi="ar"/>
              </w:rPr>
              <w:t>及</w:t>
            </w:r>
            <w:r w:rsidRPr="00511CF4">
              <w:rPr>
                <w:rFonts w:ascii="仿宋" w:eastAsia="仿宋" w:hAnsi="仿宋" w:cs="仿宋" w:hint="eastAsia"/>
                <w:b/>
                <w:bCs/>
                <w:color w:val="000000"/>
                <w:kern w:val="0"/>
                <w:sz w:val="24"/>
                <w:lang w:bidi="ar"/>
              </w:rPr>
              <w:t>《投资者权益须知》</w:t>
            </w:r>
            <w:r w:rsidRPr="00511CF4">
              <w:rPr>
                <w:rFonts w:ascii="仿宋" w:eastAsia="仿宋" w:hAnsi="仿宋" w:cs="仿宋"/>
                <w:b/>
                <w:bCs/>
                <w:color w:val="000000"/>
                <w:kern w:val="0"/>
                <w:sz w:val="24"/>
                <w:lang w:bidi="ar"/>
              </w:rPr>
              <w:t>的签署与确认，上述文件将与本协议共同构成理财合同的有效组成部分。</w:t>
            </w:r>
          </w:p>
          <w:p w:rsidR="008A26A7" w:rsidRPr="00511CF4" w:rsidRDefault="008A26A7" w:rsidP="00CB4FDC">
            <w:pPr>
              <w:widowControl/>
              <w:jc w:val="left"/>
              <w:rPr>
                <w:rFonts w:ascii="宋体" w:hAnsi="宋体" w:cs="宋体"/>
                <w:sz w:val="24"/>
              </w:rPr>
            </w:pPr>
            <w:r w:rsidRPr="00511CF4">
              <w:rPr>
                <w:rFonts w:ascii="仿宋" w:eastAsia="仿宋" w:hAnsi="仿宋" w:cs="仿宋"/>
                <w:b/>
                <w:bCs/>
                <w:color w:val="000000"/>
                <w:kern w:val="0"/>
                <w:sz w:val="24"/>
                <w:lang w:bidi="ar"/>
              </w:rPr>
              <w:t>甲方知悉并确认乙方对于理财产品项下甲方认购/申购份额的确认即视为乙方对于本协议的签署和认可，受本协议约束，甲方不得以乙方</w:t>
            </w:r>
            <w:r w:rsidRPr="00511CF4">
              <w:rPr>
                <w:rFonts w:ascii="仿宋" w:eastAsia="仿宋" w:hAnsi="仿宋" w:cs="仿宋" w:hint="eastAsia"/>
                <w:b/>
                <w:bCs/>
                <w:color w:val="000000"/>
                <w:kern w:val="0"/>
                <w:sz w:val="24"/>
                <w:lang w:eastAsia="zh" w:bidi="ar"/>
              </w:rPr>
              <w:t>未</w:t>
            </w:r>
            <w:r w:rsidRPr="00511CF4">
              <w:rPr>
                <w:rFonts w:ascii="仿宋" w:eastAsia="仿宋" w:hAnsi="仿宋" w:cs="仿宋"/>
                <w:b/>
                <w:bCs/>
                <w:color w:val="000000"/>
                <w:kern w:val="0"/>
                <w:sz w:val="24"/>
                <w:lang w:bidi="ar"/>
              </w:rPr>
              <w:t>在本协议</w:t>
            </w:r>
            <w:proofErr w:type="gramStart"/>
            <w:r w:rsidRPr="00511CF4">
              <w:rPr>
                <w:rFonts w:ascii="仿宋" w:eastAsia="仿宋" w:hAnsi="仿宋" w:cs="仿宋"/>
                <w:b/>
                <w:bCs/>
                <w:color w:val="000000"/>
                <w:kern w:val="0"/>
                <w:sz w:val="24"/>
                <w:lang w:bidi="ar"/>
              </w:rPr>
              <w:t>中签章</w:t>
            </w:r>
            <w:proofErr w:type="gramEnd"/>
            <w:r w:rsidRPr="00511CF4">
              <w:rPr>
                <w:rFonts w:ascii="仿宋" w:eastAsia="仿宋" w:hAnsi="仿宋" w:cs="仿宋"/>
                <w:b/>
                <w:bCs/>
                <w:color w:val="000000"/>
                <w:kern w:val="0"/>
                <w:sz w:val="24"/>
                <w:lang w:bidi="ar"/>
              </w:rPr>
              <w:t>为由主张本协议不成立或不生效。</w:t>
            </w:r>
          </w:p>
          <w:p w:rsidR="008A26A7" w:rsidRPr="00511CF4" w:rsidRDefault="008A26A7" w:rsidP="00CB4FDC">
            <w:pPr>
              <w:widowControl/>
              <w:jc w:val="left"/>
              <w:rPr>
                <w:rFonts w:ascii="宋体" w:hAnsi="宋体" w:cs="宋体"/>
                <w:sz w:val="24"/>
              </w:rPr>
            </w:pPr>
            <w:r w:rsidRPr="00511CF4">
              <w:rPr>
                <w:rFonts w:ascii="Calibri" w:eastAsia="仿宋" w:hAnsi="Calibri" w:cs="Calibri"/>
                <w:b/>
                <w:bCs/>
                <w:color w:val="000000"/>
                <w:kern w:val="0"/>
                <w:sz w:val="24"/>
                <w:lang w:bidi="ar"/>
              </w:rPr>
              <w:t> </w:t>
            </w:r>
          </w:p>
          <w:p w:rsidR="008A26A7" w:rsidRPr="00511CF4" w:rsidRDefault="008A26A7" w:rsidP="00CB4FDC">
            <w:pPr>
              <w:widowControl/>
              <w:jc w:val="left"/>
              <w:rPr>
                <w:rFonts w:ascii="宋体" w:hAnsi="宋体" w:cs="宋体"/>
                <w:sz w:val="24"/>
              </w:rPr>
            </w:pPr>
            <w:r w:rsidRPr="00511CF4">
              <w:rPr>
                <w:rFonts w:ascii="仿宋" w:eastAsia="仿宋" w:hAnsi="仿宋" w:cs="仿宋"/>
                <w:color w:val="000000"/>
                <w:kern w:val="0"/>
                <w:sz w:val="24"/>
                <w:lang w:bidi="ar"/>
              </w:rPr>
              <w:t>签署日期：</w:t>
            </w:r>
            <w:r w:rsidRPr="00511CF4">
              <w:rPr>
                <w:rFonts w:ascii="Calibri" w:eastAsia="仿宋" w:hAnsi="Calibri" w:cs="Calibri"/>
                <w:color w:val="000000"/>
                <w:kern w:val="0"/>
                <w:sz w:val="24"/>
                <w:u w:val="single"/>
                <w:lang w:bidi="ar"/>
              </w:rPr>
              <w:t>        </w:t>
            </w:r>
            <w:r w:rsidRPr="00511CF4">
              <w:rPr>
                <w:rFonts w:ascii="仿宋" w:eastAsia="仿宋" w:hAnsi="仿宋" w:cs="仿宋"/>
                <w:color w:val="000000"/>
                <w:kern w:val="0"/>
                <w:sz w:val="24"/>
                <w:lang w:bidi="ar"/>
              </w:rPr>
              <w:t>年</w:t>
            </w:r>
            <w:r w:rsidRPr="00511CF4">
              <w:rPr>
                <w:rFonts w:ascii="Calibri" w:eastAsia="仿宋" w:hAnsi="Calibri" w:cs="Calibri"/>
                <w:color w:val="000000"/>
                <w:kern w:val="0"/>
                <w:sz w:val="24"/>
                <w:u w:val="single"/>
                <w:lang w:bidi="ar"/>
              </w:rPr>
              <w:t>      </w:t>
            </w:r>
            <w:r w:rsidRPr="00511CF4">
              <w:rPr>
                <w:rFonts w:ascii="仿宋" w:eastAsia="仿宋" w:hAnsi="仿宋" w:cs="仿宋"/>
                <w:color w:val="000000"/>
                <w:kern w:val="0"/>
                <w:sz w:val="24"/>
                <w:lang w:bidi="ar"/>
              </w:rPr>
              <w:t>月</w:t>
            </w:r>
            <w:r w:rsidRPr="00511CF4">
              <w:rPr>
                <w:rFonts w:ascii="Calibri" w:eastAsia="仿宋" w:hAnsi="Calibri" w:cs="Calibri"/>
                <w:color w:val="000000"/>
                <w:kern w:val="0"/>
                <w:sz w:val="24"/>
                <w:u w:val="single"/>
                <w:lang w:bidi="ar"/>
              </w:rPr>
              <w:t>      </w:t>
            </w:r>
            <w:r w:rsidRPr="00511CF4">
              <w:rPr>
                <w:rFonts w:ascii="仿宋" w:eastAsia="仿宋" w:hAnsi="仿宋" w:cs="仿宋"/>
                <w:color w:val="000000"/>
                <w:kern w:val="0"/>
                <w:sz w:val="24"/>
                <w:lang w:bidi="ar"/>
              </w:rPr>
              <w:t>日</w:t>
            </w:r>
          </w:p>
        </w:tc>
        <w:tc>
          <w:tcPr>
            <w:tcW w:w="1360" w:type="dxa"/>
            <w:tcBorders>
              <w:top w:val="single" w:sz="4" w:space="0" w:color="auto"/>
              <w:left w:val="nil"/>
              <w:bottom w:val="single" w:sz="4" w:space="0" w:color="auto"/>
              <w:right w:val="single" w:sz="4" w:space="0" w:color="auto"/>
            </w:tcBorders>
            <w:tcMar>
              <w:top w:w="0" w:type="dxa"/>
              <w:left w:w="108" w:type="dxa"/>
              <w:right w:w="108" w:type="dxa"/>
            </w:tcMar>
          </w:tcPr>
          <w:p w:rsidR="008A26A7" w:rsidRPr="00511CF4" w:rsidRDefault="008A26A7" w:rsidP="00CB4FDC">
            <w:pPr>
              <w:widowControl/>
              <w:jc w:val="left"/>
              <w:rPr>
                <w:rFonts w:ascii="宋体" w:hAnsi="宋体" w:cs="宋体"/>
                <w:sz w:val="24"/>
              </w:rPr>
            </w:pPr>
            <w:r w:rsidRPr="00511CF4">
              <w:rPr>
                <w:rFonts w:ascii="Calibri" w:eastAsia="仿宋" w:hAnsi="Calibri" w:cs="Calibri"/>
                <w:color w:val="000000"/>
                <w:kern w:val="0"/>
                <w:sz w:val="24"/>
                <w:lang w:bidi="ar"/>
              </w:rPr>
              <w:t> </w:t>
            </w:r>
          </w:p>
          <w:p w:rsidR="008A26A7" w:rsidRPr="00511CF4" w:rsidRDefault="008A26A7" w:rsidP="00CB4FDC">
            <w:pPr>
              <w:widowControl/>
              <w:jc w:val="left"/>
              <w:rPr>
                <w:rFonts w:ascii="宋体" w:hAnsi="宋体" w:cs="宋体"/>
                <w:sz w:val="24"/>
              </w:rPr>
            </w:pPr>
            <w:r w:rsidRPr="00511CF4">
              <w:rPr>
                <w:rFonts w:ascii="Calibri" w:eastAsia="仿宋" w:hAnsi="Calibri" w:cs="Calibri"/>
                <w:color w:val="000000"/>
                <w:kern w:val="0"/>
                <w:sz w:val="24"/>
                <w:lang w:bidi="ar"/>
              </w:rPr>
              <w:t> </w:t>
            </w:r>
          </w:p>
          <w:p w:rsidR="008A26A7" w:rsidRPr="00511CF4" w:rsidRDefault="008A26A7" w:rsidP="00CB4FDC">
            <w:pPr>
              <w:widowControl/>
              <w:jc w:val="left"/>
              <w:rPr>
                <w:rFonts w:ascii="宋体" w:hAnsi="宋体" w:cs="宋体"/>
                <w:sz w:val="24"/>
              </w:rPr>
            </w:pPr>
            <w:r w:rsidRPr="00511CF4">
              <w:rPr>
                <w:rFonts w:ascii="仿宋" w:eastAsia="仿宋" w:hAnsi="仿宋" w:cs="仿宋"/>
                <w:color w:val="000000"/>
                <w:kern w:val="0"/>
                <w:sz w:val="24"/>
                <w:lang w:bidi="ar"/>
              </w:rPr>
              <w:t>乙方：</w:t>
            </w:r>
          </w:p>
          <w:p w:rsidR="008A26A7" w:rsidRDefault="008A26A7" w:rsidP="00CB4FDC">
            <w:pPr>
              <w:widowControl/>
              <w:jc w:val="left"/>
              <w:rPr>
                <w:rFonts w:ascii="仿宋" w:eastAsia="仿宋" w:hAnsi="仿宋" w:cs="仿宋"/>
                <w:color w:val="000000"/>
                <w:kern w:val="0"/>
                <w:sz w:val="24"/>
                <w:lang w:bidi="ar"/>
              </w:rPr>
            </w:pPr>
            <w:r w:rsidRPr="00511CF4">
              <w:rPr>
                <w:rFonts w:ascii="仿宋" w:eastAsia="仿宋" w:hAnsi="仿宋" w:cs="仿宋" w:hint="eastAsia"/>
                <w:color w:val="000000"/>
                <w:kern w:val="0"/>
                <w:sz w:val="24"/>
                <w:lang w:bidi="ar"/>
              </w:rPr>
              <w:t>广东顺德农村商业银行股份有限公司</w:t>
            </w:r>
          </w:p>
          <w:p w:rsidR="008A26A7" w:rsidRDefault="008A26A7" w:rsidP="00CB4FDC">
            <w:pPr>
              <w:widowControl/>
              <w:jc w:val="left"/>
              <w:rPr>
                <w:rFonts w:ascii="仿宋" w:eastAsia="仿宋" w:hAnsi="仿宋" w:cs="仿宋"/>
                <w:color w:val="000000"/>
                <w:kern w:val="0"/>
                <w:sz w:val="24"/>
                <w:lang w:bidi="ar"/>
              </w:rPr>
            </w:pPr>
          </w:p>
        </w:tc>
      </w:tr>
    </w:tbl>
    <w:p w:rsidR="00F63DB7" w:rsidRPr="008A26A7" w:rsidRDefault="00F63DB7">
      <w:bookmarkStart w:id="8" w:name="_GoBack"/>
      <w:bookmarkEnd w:id="8"/>
    </w:p>
    <w:sectPr w:rsidR="00F63DB7" w:rsidRPr="008A26A7">
      <w:headerReference w:type="even" r:id="rId7"/>
      <w:headerReference w:type="default" r:id="rId8"/>
      <w:footerReference w:type="even" r:id="rId9"/>
      <w:footerReference w:type="default" r:id="rId10"/>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方正大标宋简体">
    <w:altName w:val="汉仪书宋二KW"/>
    <w:charset w:val="00"/>
    <w:family w:val="auto"/>
    <w:pitch w:val="default"/>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3DF" w:rsidRDefault="008A26A7">
    <w:pPr>
      <w:pStyle w:val="aa"/>
      <w:framePr w:wrap="around" w:vAnchor="text" w:hAnchor="margin" w:xAlign="outside" w:y="1"/>
      <w:rPr>
        <w:rStyle w:val="af3"/>
        <w:rFonts w:ascii="宋体" w:hAnsi="宋体" w:hint="eastAsia"/>
        <w:sz w:val="28"/>
        <w:szCs w:val="28"/>
      </w:rPr>
    </w:pPr>
    <w:r>
      <w:rPr>
        <w:rStyle w:val="af3"/>
        <w:rFonts w:ascii="宋体" w:hAnsi="宋体" w:hint="eastAsia"/>
        <w:sz w:val="28"/>
        <w:szCs w:val="28"/>
      </w:rPr>
      <w:t xml:space="preserve">- </w:t>
    </w:r>
    <w:r>
      <w:rPr>
        <w:rStyle w:val="af3"/>
        <w:rFonts w:ascii="宋体" w:hAnsi="宋体"/>
        <w:sz w:val="28"/>
        <w:szCs w:val="28"/>
      </w:rPr>
      <w:fldChar w:fldCharType="begin"/>
    </w:r>
    <w:r>
      <w:rPr>
        <w:rStyle w:val="af3"/>
        <w:rFonts w:ascii="宋体" w:hAnsi="宋体"/>
        <w:sz w:val="28"/>
        <w:szCs w:val="28"/>
      </w:rPr>
      <w:instrText xml:space="preserve">PAGE  </w:instrText>
    </w:r>
    <w:r>
      <w:rPr>
        <w:rStyle w:val="af3"/>
        <w:rFonts w:ascii="宋体" w:hAnsi="宋体"/>
        <w:sz w:val="28"/>
        <w:szCs w:val="28"/>
      </w:rPr>
      <w:fldChar w:fldCharType="separate"/>
    </w:r>
    <w:r>
      <w:rPr>
        <w:rStyle w:val="af3"/>
        <w:rFonts w:ascii="宋体" w:hAnsi="宋体"/>
        <w:sz w:val="28"/>
        <w:szCs w:val="28"/>
        <w:lang w:val="en-US" w:eastAsia="zh-CN"/>
      </w:rPr>
      <w:t>4</w:t>
    </w:r>
    <w:r>
      <w:rPr>
        <w:rStyle w:val="af3"/>
        <w:rFonts w:ascii="宋体" w:hAnsi="宋体"/>
        <w:sz w:val="28"/>
        <w:szCs w:val="28"/>
      </w:rPr>
      <w:fldChar w:fldCharType="end"/>
    </w:r>
    <w:r>
      <w:rPr>
        <w:rStyle w:val="af3"/>
        <w:rFonts w:ascii="宋体" w:hAnsi="宋体" w:hint="eastAsia"/>
        <w:sz w:val="28"/>
        <w:szCs w:val="28"/>
      </w:rPr>
      <w:t xml:space="preserve"> -</w:t>
    </w:r>
  </w:p>
  <w:p w:rsidR="00CC23DF" w:rsidRDefault="008A26A7">
    <w:pPr>
      <w:pStyle w:val="a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3DF" w:rsidRDefault="008A26A7">
    <w:pPr>
      <w:pStyle w:val="aa"/>
      <w:framePr w:wrap="around" w:vAnchor="text" w:hAnchor="margin" w:xAlign="outside" w:y="1"/>
      <w:rPr>
        <w:rStyle w:val="af3"/>
        <w:rFonts w:ascii="宋体" w:hAnsi="宋体" w:hint="eastAsia"/>
        <w:sz w:val="28"/>
        <w:szCs w:val="28"/>
      </w:rPr>
    </w:pPr>
    <w:r>
      <w:rPr>
        <w:rStyle w:val="af3"/>
        <w:rFonts w:ascii="宋体" w:hAnsi="宋体" w:hint="eastAsia"/>
        <w:sz w:val="28"/>
        <w:szCs w:val="28"/>
      </w:rPr>
      <w:t xml:space="preserve">- </w:t>
    </w:r>
    <w:r>
      <w:rPr>
        <w:rStyle w:val="af3"/>
        <w:rFonts w:ascii="宋体" w:hAnsi="宋体"/>
        <w:sz w:val="28"/>
        <w:szCs w:val="28"/>
      </w:rPr>
      <w:fldChar w:fldCharType="begin"/>
    </w:r>
    <w:r>
      <w:rPr>
        <w:rStyle w:val="af3"/>
        <w:rFonts w:ascii="宋体" w:hAnsi="宋体"/>
        <w:sz w:val="28"/>
        <w:szCs w:val="28"/>
      </w:rPr>
      <w:instrText xml:space="preserve">PAGE  </w:instrText>
    </w:r>
    <w:r>
      <w:rPr>
        <w:rStyle w:val="af3"/>
        <w:rFonts w:ascii="宋体" w:hAnsi="宋体"/>
        <w:sz w:val="28"/>
        <w:szCs w:val="28"/>
      </w:rPr>
      <w:fldChar w:fldCharType="separate"/>
    </w:r>
    <w:r>
      <w:rPr>
        <w:rStyle w:val="af3"/>
        <w:rFonts w:ascii="宋体" w:hAnsi="宋体"/>
        <w:noProof/>
        <w:sz w:val="28"/>
        <w:szCs w:val="28"/>
      </w:rPr>
      <w:t>34</w:t>
    </w:r>
    <w:r>
      <w:rPr>
        <w:rStyle w:val="af3"/>
        <w:rFonts w:ascii="宋体" w:hAnsi="宋体"/>
        <w:sz w:val="28"/>
        <w:szCs w:val="28"/>
      </w:rPr>
      <w:fldChar w:fldCharType="end"/>
    </w:r>
    <w:r>
      <w:rPr>
        <w:rStyle w:val="af3"/>
        <w:rFonts w:ascii="宋体" w:hAnsi="宋体" w:hint="eastAsia"/>
        <w:sz w:val="28"/>
        <w:szCs w:val="28"/>
      </w:rPr>
      <w:t xml:space="preserve"> -</w:t>
    </w:r>
  </w:p>
  <w:p w:rsidR="00CC23DF" w:rsidRDefault="008A26A7">
    <w:pPr>
      <w:pStyle w:val="aa"/>
      <w:ind w:right="360" w:firstLine="360"/>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3DF" w:rsidRDefault="008A26A7">
    <w:pPr>
      <w:pStyle w:val="ac"/>
      <w:jc w:val="both"/>
    </w:pPr>
    <w:r>
      <w:rPr>
        <w:rFonts w:ascii="宋体" w:hAnsi="宋体"/>
        <w:noProof/>
        <w:sz w:val="28"/>
        <w:szCs w:val="28"/>
      </w:rPr>
      <w:drawing>
        <wp:inline distT="0" distB="0" distL="0" distR="0">
          <wp:extent cx="1943100" cy="428625"/>
          <wp:effectExtent l="0" t="0" r="0" b="9525"/>
          <wp:docPr id="2" name="图片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862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23DF" w:rsidRDefault="008A26A7" w:rsidP="00511CF4">
    <w:pPr>
      <w:pStyle w:val="ac"/>
      <w:tabs>
        <w:tab w:val="clear" w:pos="4153"/>
        <w:tab w:val="clear" w:pos="8306"/>
        <w:tab w:val="left" w:pos="7438"/>
      </w:tabs>
      <w:jc w:val="both"/>
    </w:pPr>
    <w:r>
      <w:rPr>
        <w:rFonts w:ascii="宋体" w:hAnsi="宋体"/>
        <w:noProof/>
        <w:sz w:val="28"/>
        <w:szCs w:val="28"/>
      </w:rPr>
      <w:drawing>
        <wp:inline distT="0" distB="0" distL="0" distR="0">
          <wp:extent cx="1943100" cy="428625"/>
          <wp:effectExtent l="0" t="0" r="0" b="9525"/>
          <wp:docPr id="1" name="图片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8625"/>
                  </a:xfrm>
                  <a:prstGeom prst="rect">
                    <a:avLst/>
                  </a:prstGeom>
                  <a:noFill/>
                  <a:ln>
                    <a:noFill/>
                  </a:ln>
                </pic:spPr>
              </pic:pic>
            </a:graphicData>
          </a:graphic>
        </wp:inline>
      </w:drawing>
    </w:r>
    <w:r>
      <w:rPr>
        <w:rFonts w:ascii="宋体" w:hAnsi="宋体"/>
        <w:sz w:val="28"/>
        <w:szCs w:val="28"/>
      </w:rPr>
      <w:t xml:space="preserve">        </w:t>
    </w:r>
    <w:r w:rsidRPr="00511CF4">
      <w:rPr>
        <w:rFonts w:ascii="黑体" w:eastAsia="黑体" w:hAnsi="黑体" w:hint="eastAsia"/>
        <w:sz w:val="24"/>
        <w:szCs w:val="28"/>
      </w:rPr>
      <w:t>理财非存款、产品有风险、投资须谨慎</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lvl w:ilvl="0">
      <w:start w:val="1"/>
      <w:numFmt w:val="bullet"/>
      <w:lvlText w:val=""/>
      <w:lvlJc w:val="left"/>
      <w:pPr>
        <w:tabs>
          <w:tab w:val="num" w:pos="420"/>
        </w:tabs>
        <w:ind w:left="420" w:hanging="420"/>
      </w:pPr>
      <w:rPr>
        <w:rFonts w:ascii="Wingdings" w:hAnsi="Wingdings" w:hint="default"/>
      </w:rPr>
    </w:lvl>
  </w:abstractNum>
  <w:abstractNum w:abstractNumId="1" w15:restartNumberingAfterBreak="0">
    <w:nsid w:val="00613A63"/>
    <w:multiLevelType w:val="multilevel"/>
    <w:tmpl w:val="00613A6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18F11D1C"/>
    <w:multiLevelType w:val="multilevel"/>
    <w:tmpl w:val="18F11D1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435F5F59"/>
    <w:multiLevelType w:val="multilevel"/>
    <w:tmpl w:val="435F5F59"/>
    <w:lvl w:ilvl="0">
      <w:start w:val="1"/>
      <w:numFmt w:val="decimalEnclosedCircle"/>
      <w:lvlText w:val="%1"/>
      <w:lvlJc w:val="left"/>
      <w:pPr>
        <w:ind w:left="675" w:hanging="360"/>
      </w:pPr>
      <w:rPr>
        <w:rFonts w:hint="default"/>
      </w:rPr>
    </w:lvl>
    <w:lvl w:ilvl="1">
      <w:start w:val="1"/>
      <w:numFmt w:val="lowerLetter"/>
      <w:lvlText w:val="%2)"/>
      <w:lvlJc w:val="left"/>
      <w:pPr>
        <w:ind w:left="1155" w:hanging="420"/>
      </w:pPr>
    </w:lvl>
    <w:lvl w:ilvl="2">
      <w:start w:val="1"/>
      <w:numFmt w:val="lowerRoman"/>
      <w:lvlText w:val="%3."/>
      <w:lvlJc w:val="right"/>
      <w:pPr>
        <w:ind w:left="1575" w:hanging="420"/>
      </w:pPr>
    </w:lvl>
    <w:lvl w:ilvl="3">
      <w:start w:val="1"/>
      <w:numFmt w:val="decimal"/>
      <w:lvlText w:val="%4."/>
      <w:lvlJc w:val="left"/>
      <w:pPr>
        <w:ind w:left="1995" w:hanging="420"/>
      </w:pPr>
    </w:lvl>
    <w:lvl w:ilvl="4">
      <w:start w:val="1"/>
      <w:numFmt w:val="lowerLetter"/>
      <w:lvlText w:val="%5)"/>
      <w:lvlJc w:val="left"/>
      <w:pPr>
        <w:ind w:left="2415" w:hanging="420"/>
      </w:pPr>
    </w:lvl>
    <w:lvl w:ilvl="5">
      <w:start w:val="1"/>
      <w:numFmt w:val="lowerRoman"/>
      <w:lvlText w:val="%6."/>
      <w:lvlJc w:val="right"/>
      <w:pPr>
        <w:ind w:left="2835" w:hanging="420"/>
      </w:pPr>
    </w:lvl>
    <w:lvl w:ilvl="6">
      <w:start w:val="1"/>
      <w:numFmt w:val="decimal"/>
      <w:lvlText w:val="%7."/>
      <w:lvlJc w:val="left"/>
      <w:pPr>
        <w:ind w:left="3255" w:hanging="420"/>
      </w:pPr>
    </w:lvl>
    <w:lvl w:ilvl="7">
      <w:start w:val="1"/>
      <w:numFmt w:val="lowerLetter"/>
      <w:lvlText w:val="%8)"/>
      <w:lvlJc w:val="left"/>
      <w:pPr>
        <w:ind w:left="3675" w:hanging="420"/>
      </w:pPr>
    </w:lvl>
    <w:lvl w:ilvl="8">
      <w:start w:val="1"/>
      <w:numFmt w:val="lowerRoman"/>
      <w:lvlText w:val="%9."/>
      <w:lvlJc w:val="right"/>
      <w:pPr>
        <w:ind w:left="4095" w:hanging="420"/>
      </w:pPr>
    </w:lvl>
  </w:abstractNum>
  <w:abstractNum w:abstractNumId="4" w15:restartNumberingAfterBreak="0">
    <w:nsid w:val="6D0F2C81"/>
    <w:multiLevelType w:val="multilevel"/>
    <w:tmpl w:val="6D0F2C81"/>
    <w:lvl w:ilvl="0">
      <w:start w:val="1"/>
      <w:numFmt w:val="decimal"/>
      <w:lvlText w:val="%1、"/>
      <w:lvlJc w:val="left"/>
      <w:pPr>
        <w:ind w:left="375" w:hanging="37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06C4"/>
    <w:rsid w:val="00014592"/>
    <w:rsid w:val="000154BB"/>
    <w:rsid w:val="000210AB"/>
    <w:rsid w:val="0003467B"/>
    <w:rsid w:val="00042A31"/>
    <w:rsid w:val="00050C89"/>
    <w:rsid w:val="00063BAD"/>
    <w:rsid w:val="0008333C"/>
    <w:rsid w:val="000925D4"/>
    <w:rsid w:val="000932BA"/>
    <w:rsid w:val="000B1DB3"/>
    <w:rsid w:val="000B344B"/>
    <w:rsid w:val="000C3CB1"/>
    <w:rsid w:val="000C723B"/>
    <w:rsid w:val="000D7742"/>
    <w:rsid w:val="000E124B"/>
    <w:rsid w:val="000E33C8"/>
    <w:rsid w:val="000F588F"/>
    <w:rsid w:val="00140799"/>
    <w:rsid w:val="00146270"/>
    <w:rsid w:val="00150F2E"/>
    <w:rsid w:val="0018502B"/>
    <w:rsid w:val="001856EA"/>
    <w:rsid w:val="00194758"/>
    <w:rsid w:val="00196B72"/>
    <w:rsid w:val="001B1A5C"/>
    <w:rsid w:val="00213D42"/>
    <w:rsid w:val="002156D8"/>
    <w:rsid w:val="00235893"/>
    <w:rsid w:val="002434E1"/>
    <w:rsid w:val="00243EC0"/>
    <w:rsid w:val="00250877"/>
    <w:rsid w:val="00283970"/>
    <w:rsid w:val="002B7003"/>
    <w:rsid w:val="002C0919"/>
    <w:rsid w:val="002F5C92"/>
    <w:rsid w:val="003006C4"/>
    <w:rsid w:val="00303E0E"/>
    <w:rsid w:val="00327181"/>
    <w:rsid w:val="00336BCC"/>
    <w:rsid w:val="003377A3"/>
    <w:rsid w:val="00362968"/>
    <w:rsid w:val="003841DF"/>
    <w:rsid w:val="003A6189"/>
    <w:rsid w:val="003C3458"/>
    <w:rsid w:val="00405907"/>
    <w:rsid w:val="00435DBD"/>
    <w:rsid w:val="004511C4"/>
    <w:rsid w:val="004674E9"/>
    <w:rsid w:val="00467642"/>
    <w:rsid w:val="00467AEA"/>
    <w:rsid w:val="004776DC"/>
    <w:rsid w:val="004E6E62"/>
    <w:rsid w:val="00506F3E"/>
    <w:rsid w:val="00517727"/>
    <w:rsid w:val="00537C7B"/>
    <w:rsid w:val="00555051"/>
    <w:rsid w:val="00555BDE"/>
    <w:rsid w:val="005643E3"/>
    <w:rsid w:val="005918C6"/>
    <w:rsid w:val="00595CD2"/>
    <w:rsid w:val="005A0D32"/>
    <w:rsid w:val="005C1EF9"/>
    <w:rsid w:val="005D212D"/>
    <w:rsid w:val="005F2315"/>
    <w:rsid w:val="005F6D67"/>
    <w:rsid w:val="0062028C"/>
    <w:rsid w:val="0064118F"/>
    <w:rsid w:val="00656798"/>
    <w:rsid w:val="006608E8"/>
    <w:rsid w:val="006652F7"/>
    <w:rsid w:val="006D6184"/>
    <w:rsid w:val="006E77F6"/>
    <w:rsid w:val="00714228"/>
    <w:rsid w:val="00742835"/>
    <w:rsid w:val="0076565F"/>
    <w:rsid w:val="00766172"/>
    <w:rsid w:val="007B271D"/>
    <w:rsid w:val="007C2F38"/>
    <w:rsid w:val="007D040A"/>
    <w:rsid w:val="007D5A08"/>
    <w:rsid w:val="0080240A"/>
    <w:rsid w:val="00814ABF"/>
    <w:rsid w:val="00814C26"/>
    <w:rsid w:val="008171F7"/>
    <w:rsid w:val="00827BCD"/>
    <w:rsid w:val="008A26A7"/>
    <w:rsid w:val="008D0E14"/>
    <w:rsid w:val="008D2139"/>
    <w:rsid w:val="008E405D"/>
    <w:rsid w:val="0090316C"/>
    <w:rsid w:val="0090743F"/>
    <w:rsid w:val="00916B75"/>
    <w:rsid w:val="00917CBE"/>
    <w:rsid w:val="00920025"/>
    <w:rsid w:val="00921A3B"/>
    <w:rsid w:val="009364DF"/>
    <w:rsid w:val="00937793"/>
    <w:rsid w:val="0094180D"/>
    <w:rsid w:val="009534DD"/>
    <w:rsid w:val="0096406D"/>
    <w:rsid w:val="009A649F"/>
    <w:rsid w:val="009D29E5"/>
    <w:rsid w:val="009E392A"/>
    <w:rsid w:val="009E6EF6"/>
    <w:rsid w:val="009F379F"/>
    <w:rsid w:val="00A3767C"/>
    <w:rsid w:val="00A47AF2"/>
    <w:rsid w:val="00A61A0E"/>
    <w:rsid w:val="00A74D20"/>
    <w:rsid w:val="00A92E1C"/>
    <w:rsid w:val="00AB0CF5"/>
    <w:rsid w:val="00AB4792"/>
    <w:rsid w:val="00AF48FB"/>
    <w:rsid w:val="00B32A73"/>
    <w:rsid w:val="00B51286"/>
    <w:rsid w:val="00B82674"/>
    <w:rsid w:val="00B97AFF"/>
    <w:rsid w:val="00BD0BF1"/>
    <w:rsid w:val="00BD5B96"/>
    <w:rsid w:val="00C05507"/>
    <w:rsid w:val="00C252F9"/>
    <w:rsid w:val="00C346EC"/>
    <w:rsid w:val="00C35B92"/>
    <w:rsid w:val="00C65678"/>
    <w:rsid w:val="00C6604F"/>
    <w:rsid w:val="00C6797C"/>
    <w:rsid w:val="00C9280D"/>
    <w:rsid w:val="00C94321"/>
    <w:rsid w:val="00CA1DA1"/>
    <w:rsid w:val="00CA588A"/>
    <w:rsid w:val="00CA6441"/>
    <w:rsid w:val="00CA6BB1"/>
    <w:rsid w:val="00CC682D"/>
    <w:rsid w:val="00CD245B"/>
    <w:rsid w:val="00CD3267"/>
    <w:rsid w:val="00CE0CED"/>
    <w:rsid w:val="00CF1AD3"/>
    <w:rsid w:val="00D21211"/>
    <w:rsid w:val="00D21F4A"/>
    <w:rsid w:val="00D9394F"/>
    <w:rsid w:val="00D94086"/>
    <w:rsid w:val="00DA1D1D"/>
    <w:rsid w:val="00DC5810"/>
    <w:rsid w:val="00DD0F83"/>
    <w:rsid w:val="00DD1D46"/>
    <w:rsid w:val="00DD4A85"/>
    <w:rsid w:val="00E22739"/>
    <w:rsid w:val="00E46718"/>
    <w:rsid w:val="00E62C04"/>
    <w:rsid w:val="00E87601"/>
    <w:rsid w:val="00E9165D"/>
    <w:rsid w:val="00EA1C83"/>
    <w:rsid w:val="00ED0D99"/>
    <w:rsid w:val="00ED1B17"/>
    <w:rsid w:val="00EE2698"/>
    <w:rsid w:val="00EE4836"/>
    <w:rsid w:val="00F33445"/>
    <w:rsid w:val="00F37547"/>
    <w:rsid w:val="00F5340C"/>
    <w:rsid w:val="00F61498"/>
    <w:rsid w:val="00F63DB7"/>
    <w:rsid w:val="00FA406A"/>
    <w:rsid w:val="00FB1B7D"/>
    <w:rsid w:val="00FB2B99"/>
    <w:rsid w:val="00FB52AA"/>
    <w:rsid w:val="00FD451B"/>
    <w:rsid w:val="00FE54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AC6F2"/>
  <w15:chartTrackingRefBased/>
  <w15:docId w15:val="{AF59407C-5568-4567-9EEF-294D56CDD2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26A7"/>
    <w:pPr>
      <w:widowControl w:val="0"/>
      <w:jc w:val="both"/>
    </w:pPr>
    <w:rPr>
      <w:rFonts w:ascii="Times New Roman" w:eastAsia="宋体" w:hAnsi="Times New Roman" w:cs="Times New Roman"/>
      <w:szCs w:val="24"/>
    </w:rPr>
  </w:style>
  <w:style w:type="paragraph" w:styleId="2">
    <w:name w:val="heading 2"/>
    <w:basedOn w:val="a"/>
    <w:next w:val="a"/>
    <w:link w:val="20"/>
    <w:qFormat/>
    <w:rsid w:val="008A26A7"/>
    <w:pPr>
      <w:keepNext/>
      <w:keepLines/>
      <w:spacing w:before="260" w:after="260" w:line="416" w:lineRule="auto"/>
      <w:outlineLvl w:val="1"/>
    </w:pPr>
    <w:rPr>
      <w:rFonts w:ascii="Cambria" w:hAnsi="Cambria"/>
      <w:b/>
      <w:bCs/>
      <w:sz w:val="32"/>
      <w:szCs w:val="32"/>
    </w:rPr>
  </w:style>
  <w:style w:type="paragraph" w:styleId="3">
    <w:name w:val="heading 3"/>
    <w:basedOn w:val="a"/>
    <w:next w:val="a"/>
    <w:link w:val="30"/>
    <w:qFormat/>
    <w:rsid w:val="008A26A7"/>
    <w:pPr>
      <w:keepNext/>
      <w:keepLines/>
      <w:spacing w:before="260" w:after="260" w:line="416" w:lineRule="auto"/>
      <w:outlineLvl w:val="2"/>
    </w:pPr>
    <w:rPr>
      <w:b/>
      <w:bCs/>
      <w:sz w:val="32"/>
      <w:szCs w:val="32"/>
    </w:rPr>
  </w:style>
  <w:style w:type="paragraph" w:styleId="4">
    <w:name w:val="heading 4"/>
    <w:basedOn w:val="a"/>
    <w:next w:val="a"/>
    <w:link w:val="40"/>
    <w:qFormat/>
    <w:rsid w:val="008A26A7"/>
    <w:pPr>
      <w:keepNext/>
      <w:keepLines/>
      <w:spacing w:before="280" w:after="290" w:line="376" w:lineRule="auto"/>
      <w:outlineLvl w:val="3"/>
    </w:pPr>
    <w:rPr>
      <w:rFonts w:ascii="Cambria" w:hAnsi="Cambria"/>
      <w:b/>
      <w:bCs/>
      <w:sz w:val="28"/>
      <w:szCs w:val="28"/>
    </w:rPr>
  </w:style>
  <w:style w:type="paragraph" w:styleId="5">
    <w:name w:val="heading 5"/>
    <w:basedOn w:val="a"/>
    <w:next w:val="a"/>
    <w:link w:val="50"/>
    <w:qFormat/>
    <w:rsid w:val="008A26A7"/>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basedOn w:val="a0"/>
    <w:link w:val="2"/>
    <w:rsid w:val="008A26A7"/>
    <w:rPr>
      <w:rFonts w:ascii="Cambria" w:eastAsia="宋体" w:hAnsi="Cambria" w:cs="Times New Roman"/>
      <w:b/>
      <w:bCs/>
      <w:sz w:val="32"/>
      <w:szCs w:val="32"/>
    </w:rPr>
  </w:style>
  <w:style w:type="character" w:customStyle="1" w:styleId="30">
    <w:name w:val="标题 3 字符"/>
    <w:basedOn w:val="a0"/>
    <w:link w:val="3"/>
    <w:rsid w:val="008A26A7"/>
    <w:rPr>
      <w:rFonts w:ascii="Times New Roman" w:eastAsia="宋体" w:hAnsi="Times New Roman" w:cs="Times New Roman"/>
      <w:b/>
      <w:bCs/>
      <w:sz w:val="32"/>
      <w:szCs w:val="32"/>
    </w:rPr>
  </w:style>
  <w:style w:type="character" w:customStyle="1" w:styleId="40">
    <w:name w:val="标题 4 字符"/>
    <w:basedOn w:val="a0"/>
    <w:link w:val="4"/>
    <w:rsid w:val="008A26A7"/>
    <w:rPr>
      <w:rFonts w:ascii="Cambria" w:eastAsia="宋体" w:hAnsi="Cambria" w:cs="Times New Roman"/>
      <w:b/>
      <w:bCs/>
      <w:sz w:val="28"/>
      <w:szCs w:val="28"/>
    </w:rPr>
  </w:style>
  <w:style w:type="character" w:customStyle="1" w:styleId="50">
    <w:name w:val="标题 5 字符"/>
    <w:basedOn w:val="a0"/>
    <w:link w:val="5"/>
    <w:rsid w:val="008A26A7"/>
    <w:rPr>
      <w:rFonts w:ascii="Times New Roman" w:eastAsia="宋体" w:hAnsi="Times New Roman" w:cs="Times New Roman"/>
      <w:b/>
      <w:bCs/>
      <w:sz w:val="28"/>
      <w:szCs w:val="28"/>
    </w:rPr>
  </w:style>
  <w:style w:type="paragraph" w:styleId="a3">
    <w:name w:val="Normal Indent"/>
    <w:basedOn w:val="a"/>
    <w:rsid w:val="008A26A7"/>
    <w:pPr>
      <w:ind w:left="525" w:firstLine="420"/>
    </w:pPr>
    <w:rPr>
      <w:szCs w:val="20"/>
    </w:rPr>
  </w:style>
  <w:style w:type="paragraph" w:styleId="a4">
    <w:name w:val="annotation text"/>
    <w:basedOn w:val="a"/>
    <w:link w:val="a5"/>
    <w:semiHidden/>
    <w:rsid w:val="008A26A7"/>
    <w:pPr>
      <w:jc w:val="left"/>
    </w:pPr>
  </w:style>
  <w:style w:type="character" w:customStyle="1" w:styleId="a5">
    <w:name w:val="批注文字 字符"/>
    <w:basedOn w:val="a0"/>
    <w:link w:val="a4"/>
    <w:semiHidden/>
    <w:rsid w:val="008A26A7"/>
    <w:rPr>
      <w:rFonts w:ascii="Times New Roman" w:eastAsia="宋体" w:hAnsi="Times New Roman" w:cs="Times New Roman"/>
      <w:szCs w:val="24"/>
    </w:rPr>
  </w:style>
  <w:style w:type="paragraph" w:styleId="a6">
    <w:name w:val="Body Text Indent"/>
    <w:basedOn w:val="a"/>
    <w:link w:val="a7"/>
    <w:rsid w:val="008A26A7"/>
    <w:pPr>
      <w:spacing w:after="120"/>
      <w:ind w:leftChars="200" w:left="420"/>
    </w:pPr>
    <w:rPr>
      <w:szCs w:val="20"/>
    </w:rPr>
  </w:style>
  <w:style w:type="character" w:customStyle="1" w:styleId="a7">
    <w:name w:val="正文文本缩进 字符"/>
    <w:basedOn w:val="a0"/>
    <w:link w:val="a6"/>
    <w:rsid w:val="008A26A7"/>
    <w:rPr>
      <w:rFonts w:ascii="Times New Roman" w:eastAsia="宋体" w:hAnsi="Times New Roman" w:cs="Times New Roman"/>
      <w:szCs w:val="20"/>
    </w:rPr>
  </w:style>
  <w:style w:type="paragraph" w:styleId="a8">
    <w:name w:val="Balloon Text"/>
    <w:basedOn w:val="a"/>
    <w:link w:val="a9"/>
    <w:semiHidden/>
    <w:rsid w:val="008A26A7"/>
    <w:rPr>
      <w:sz w:val="18"/>
      <w:szCs w:val="18"/>
    </w:rPr>
  </w:style>
  <w:style w:type="character" w:customStyle="1" w:styleId="a9">
    <w:name w:val="批注框文本 字符"/>
    <w:basedOn w:val="a0"/>
    <w:link w:val="a8"/>
    <w:semiHidden/>
    <w:rsid w:val="008A26A7"/>
    <w:rPr>
      <w:rFonts w:ascii="Times New Roman" w:eastAsia="宋体" w:hAnsi="Times New Roman" w:cs="Times New Roman"/>
      <w:sz w:val="18"/>
      <w:szCs w:val="18"/>
    </w:rPr>
  </w:style>
  <w:style w:type="paragraph" w:styleId="aa">
    <w:name w:val="footer"/>
    <w:basedOn w:val="a"/>
    <w:link w:val="ab"/>
    <w:rsid w:val="008A26A7"/>
    <w:pPr>
      <w:tabs>
        <w:tab w:val="center" w:pos="4153"/>
        <w:tab w:val="right" w:pos="8306"/>
      </w:tabs>
      <w:snapToGrid w:val="0"/>
      <w:jc w:val="left"/>
    </w:pPr>
    <w:rPr>
      <w:sz w:val="18"/>
      <w:szCs w:val="18"/>
    </w:rPr>
  </w:style>
  <w:style w:type="character" w:customStyle="1" w:styleId="ab">
    <w:name w:val="页脚 字符"/>
    <w:basedOn w:val="a0"/>
    <w:link w:val="aa"/>
    <w:rsid w:val="008A26A7"/>
    <w:rPr>
      <w:rFonts w:ascii="Times New Roman" w:eastAsia="宋体" w:hAnsi="Times New Roman" w:cs="Times New Roman"/>
      <w:sz w:val="18"/>
      <w:szCs w:val="18"/>
    </w:rPr>
  </w:style>
  <w:style w:type="paragraph" w:styleId="ac">
    <w:name w:val="header"/>
    <w:basedOn w:val="a"/>
    <w:link w:val="1"/>
    <w:rsid w:val="008A26A7"/>
    <w:pPr>
      <w:pBdr>
        <w:bottom w:val="single" w:sz="6" w:space="1" w:color="auto"/>
      </w:pBdr>
      <w:tabs>
        <w:tab w:val="center" w:pos="4153"/>
        <w:tab w:val="right" w:pos="8306"/>
      </w:tabs>
      <w:snapToGrid w:val="0"/>
      <w:jc w:val="center"/>
    </w:pPr>
    <w:rPr>
      <w:rFonts w:eastAsia="仿宋_GB2312"/>
      <w:sz w:val="18"/>
      <w:szCs w:val="20"/>
    </w:rPr>
  </w:style>
  <w:style w:type="character" w:customStyle="1" w:styleId="ad">
    <w:name w:val="页眉 字符"/>
    <w:basedOn w:val="a0"/>
    <w:rsid w:val="008A26A7"/>
    <w:rPr>
      <w:rFonts w:ascii="Times New Roman" w:eastAsia="宋体" w:hAnsi="Times New Roman" w:cs="Times New Roman"/>
      <w:sz w:val="18"/>
      <w:szCs w:val="18"/>
    </w:rPr>
  </w:style>
  <w:style w:type="character" w:customStyle="1" w:styleId="1">
    <w:name w:val="页眉 字符1"/>
    <w:link w:val="ac"/>
    <w:rsid w:val="008A26A7"/>
    <w:rPr>
      <w:rFonts w:ascii="Times New Roman" w:eastAsia="仿宋_GB2312" w:hAnsi="Times New Roman" w:cs="Times New Roman"/>
      <w:sz w:val="18"/>
      <w:szCs w:val="20"/>
    </w:rPr>
  </w:style>
  <w:style w:type="paragraph" w:styleId="31">
    <w:name w:val="Body Text Indent 3"/>
    <w:basedOn w:val="a"/>
    <w:link w:val="32"/>
    <w:rsid w:val="008A26A7"/>
    <w:pPr>
      <w:spacing w:after="120"/>
      <w:ind w:leftChars="200" w:left="420"/>
    </w:pPr>
    <w:rPr>
      <w:sz w:val="16"/>
      <w:szCs w:val="16"/>
    </w:rPr>
  </w:style>
  <w:style w:type="character" w:customStyle="1" w:styleId="32">
    <w:name w:val="正文文本缩进 3 字符"/>
    <w:basedOn w:val="a0"/>
    <w:link w:val="31"/>
    <w:rsid w:val="008A26A7"/>
    <w:rPr>
      <w:rFonts w:ascii="Times New Roman" w:eastAsia="宋体" w:hAnsi="Times New Roman" w:cs="Times New Roman"/>
      <w:sz w:val="16"/>
      <w:szCs w:val="16"/>
    </w:rPr>
  </w:style>
  <w:style w:type="paragraph" w:styleId="ae">
    <w:name w:val="Normal (Web)"/>
    <w:basedOn w:val="a"/>
    <w:qFormat/>
    <w:rsid w:val="008A26A7"/>
    <w:pPr>
      <w:spacing w:beforeAutospacing="1" w:afterAutospacing="1"/>
      <w:jc w:val="left"/>
    </w:pPr>
    <w:rPr>
      <w:rFonts w:ascii="Calibri" w:hAnsi="Calibri"/>
      <w:kern w:val="0"/>
      <w:sz w:val="24"/>
    </w:rPr>
  </w:style>
  <w:style w:type="paragraph" w:styleId="af">
    <w:name w:val="annotation subject"/>
    <w:basedOn w:val="a4"/>
    <w:next w:val="a4"/>
    <w:link w:val="af0"/>
    <w:semiHidden/>
    <w:rsid w:val="008A26A7"/>
    <w:rPr>
      <w:b/>
      <w:bCs/>
    </w:rPr>
  </w:style>
  <w:style w:type="character" w:customStyle="1" w:styleId="af0">
    <w:name w:val="批注主题 字符"/>
    <w:basedOn w:val="a5"/>
    <w:link w:val="af"/>
    <w:semiHidden/>
    <w:rsid w:val="008A26A7"/>
    <w:rPr>
      <w:rFonts w:ascii="Times New Roman" w:eastAsia="宋体" w:hAnsi="Times New Roman" w:cs="Times New Roman"/>
      <w:b/>
      <w:bCs/>
      <w:szCs w:val="24"/>
    </w:rPr>
  </w:style>
  <w:style w:type="table" w:styleId="af1">
    <w:name w:val="Table Grid"/>
    <w:basedOn w:val="a1"/>
    <w:rsid w:val="008A26A7"/>
    <w:pPr>
      <w:widowControl w:val="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Strong"/>
    <w:qFormat/>
    <w:rsid w:val="008A26A7"/>
    <w:rPr>
      <w:b/>
      <w:bCs/>
    </w:rPr>
  </w:style>
  <w:style w:type="character" w:styleId="af3">
    <w:name w:val="page number"/>
    <w:rsid w:val="008A26A7"/>
  </w:style>
  <w:style w:type="character" w:styleId="af4">
    <w:name w:val="Hyperlink"/>
    <w:rsid w:val="008A26A7"/>
    <w:rPr>
      <w:color w:val="0000FF"/>
      <w:u w:val="single"/>
    </w:rPr>
  </w:style>
  <w:style w:type="character" w:styleId="af5">
    <w:name w:val="annotation reference"/>
    <w:semiHidden/>
    <w:rsid w:val="008A26A7"/>
    <w:rPr>
      <w:sz w:val="21"/>
      <w:szCs w:val="21"/>
    </w:rPr>
  </w:style>
  <w:style w:type="paragraph" w:customStyle="1" w:styleId="Char">
    <w:name w:val=" Char"/>
    <w:basedOn w:val="a"/>
    <w:rsid w:val="008A26A7"/>
    <w:rPr>
      <w:szCs w:val="20"/>
    </w:rPr>
  </w:style>
  <w:style w:type="paragraph" w:customStyle="1" w:styleId="Default">
    <w:name w:val="Default"/>
    <w:rsid w:val="008A26A7"/>
    <w:pPr>
      <w:widowControl w:val="0"/>
      <w:autoSpaceDE w:val="0"/>
      <w:autoSpaceDN w:val="0"/>
      <w:adjustRightInd w:val="0"/>
    </w:pPr>
    <w:rPr>
      <w:rFonts w:ascii="宋体" w:eastAsia="宋体" w:hAnsi="Times New Roman" w:cs="宋体"/>
      <w:color w:val="000000"/>
      <w:kern w:val="0"/>
      <w:sz w:val="24"/>
      <w:szCs w:val="24"/>
    </w:rPr>
  </w:style>
  <w:style w:type="paragraph" w:customStyle="1" w:styleId="af6">
    <w:name w:val="特点"/>
    <w:basedOn w:val="a"/>
    <w:next w:val="a6"/>
    <w:rsid w:val="008A26A7"/>
    <w:pPr>
      <w:spacing w:line="300" w:lineRule="exact"/>
      <w:ind w:right="26" w:firstLine="435"/>
    </w:pPr>
    <w:rPr>
      <w:rFonts w:eastAsia="黑体"/>
      <w:sz w:val="18"/>
      <w:szCs w:val="20"/>
    </w:rPr>
  </w:style>
  <w:style w:type="paragraph" w:styleId="af7">
    <w:name w:val="Revision"/>
    <w:uiPriority w:val="99"/>
    <w:semiHidden/>
    <w:rsid w:val="008A26A7"/>
    <w:rPr>
      <w:rFonts w:ascii="Times New Roman" w:eastAsia="宋体" w:hAnsi="Times New Roman" w:cs="Times New Roman"/>
      <w:szCs w:val="24"/>
    </w:rPr>
  </w:style>
  <w:style w:type="paragraph" w:styleId="af8">
    <w:name w:val="List Paragraph"/>
    <w:basedOn w:val="a"/>
    <w:uiPriority w:val="34"/>
    <w:qFormat/>
    <w:rsid w:val="008A26A7"/>
    <w:pPr>
      <w:ind w:firstLineChars="200" w:firstLine="420"/>
    </w:pPr>
  </w:style>
  <w:style w:type="character" w:customStyle="1" w:styleId="15">
    <w:name w:val="15"/>
    <w:rsid w:val="008A26A7"/>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NULL" TargetMode="External"/><Relationship Id="rId11" Type="http://schemas.openxmlformats.org/officeDocument/2006/relationships/fontTable" Target="fontTable.xml"/><Relationship Id="rId5" Type="http://schemas.openxmlformats.org/officeDocument/2006/relationships/hyperlink" Target="NULL"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34</Pages>
  <Words>5124</Words>
  <Characters>29211</Characters>
  <Application>Microsoft Office Word</Application>
  <DocSecurity>0</DocSecurity>
  <Lines>243</Lines>
  <Paragraphs>68</Paragraphs>
  <ScaleCrop>false</ScaleCrop>
  <Company/>
  <LinksUpToDate>false</LinksUpToDate>
  <CharactersWithSpaces>34267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文思海辉</dc:creator>
  <cp:keywords/>
  <dc:description/>
  <cp:lastModifiedBy>文思海辉</cp:lastModifiedBy>
  <cp:revision>2</cp:revision>
  <dcterms:created xsi:type="dcterms:W3CDTF">2026-10-30T08:05:00Z</dcterms:created>
  <dcterms:modified xsi:type="dcterms:W3CDTF">2026-10-30T08:09:00Z</dcterms:modified>
</cp:coreProperties>
</file>