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EE49C1" w14:textId="77777777" w:rsidR="00AF76A9" w:rsidRDefault="009B0E06">
      <w:pPr>
        <w:spacing w:line="570" w:lineRule="exact"/>
        <w:jc w:val="center"/>
        <w:rPr>
          <w:rFonts w:ascii="方正小标宋简体" w:eastAsia="方正小标宋简体"/>
          <w:sz w:val="40"/>
          <w:szCs w:val="40"/>
        </w:rPr>
      </w:pPr>
      <w:r>
        <w:rPr>
          <w:rFonts w:ascii="方正小标宋简体" w:eastAsia="方正小标宋简体" w:hint="eastAsia"/>
          <w:sz w:val="40"/>
          <w:szCs w:val="40"/>
        </w:rPr>
        <w:t>关于我行指定公</w:t>
      </w:r>
      <w:proofErr w:type="gramStart"/>
      <w:r>
        <w:rPr>
          <w:rFonts w:ascii="方正小标宋简体" w:eastAsia="方正小标宋简体" w:hint="eastAsia"/>
          <w:sz w:val="40"/>
          <w:szCs w:val="40"/>
        </w:rPr>
        <w:t>募基金</w:t>
      </w:r>
      <w:proofErr w:type="gramEnd"/>
      <w:r>
        <w:rPr>
          <w:rFonts w:ascii="方正小标宋简体" w:eastAsia="方正小标宋简体" w:hint="eastAsia"/>
          <w:sz w:val="40"/>
          <w:szCs w:val="40"/>
        </w:rPr>
        <w:t>申购费率优惠的公告</w:t>
      </w:r>
    </w:p>
    <w:p w14:paraId="5A7996D2" w14:textId="77777777" w:rsidR="00AF76A9" w:rsidRDefault="00AF76A9">
      <w:pPr>
        <w:spacing w:line="570" w:lineRule="exact"/>
        <w:jc w:val="center"/>
        <w:rPr>
          <w:rFonts w:ascii="仿宋_GB2312" w:eastAsia="仿宋_GB2312"/>
          <w:sz w:val="32"/>
          <w:szCs w:val="32"/>
        </w:rPr>
      </w:pPr>
    </w:p>
    <w:p w14:paraId="1EBB74F3" w14:textId="77777777" w:rsidR="00AF76A9" w:rsidRDefault="009B0E06">
      <w:pPr>
        <w:spacing w:line="570" w:lineRule="exact"/>
        <w:jc w:val="left"/>
        <w:rPr>
          <w:rFonts w:ascii="仿宋_GB2312" w:eastAsia="仿宋_GB2312"/>
          <w:sz w:val="32"/>
          <w:szCs w:val="32"/>
        </w:rPr>
      </w:pPr>
      <w:r>
        <w:rPr>
          <w:rFonts w:ascii="仿宋_GB2312" w:eastAsia="仿宋_GB2312" w:hint="eastAsia"/>
          <w:sz w:val="32"/>
          <w:szCs w:val="32"/>
        </w:rPr>
        <w:t>尊敬的客户：</w:t>
      </w:r>
    </w:p>
    <w:p w14:paraId="44059080" w14:textId="77777777" w:rsidR="00AF76A9" w:rsidRDefault="009B0E06">
      <w:pPr>
        <w:spacing w:line="570" w:lineRule="exact"/>
        <w:ind w:firstLineChars="200" w:firstLine="640"/>
        <w:jc w:val="left"/>
        <w:rPr>
          <w:rFonts w:ascii="仿宋_GB2312" w:eastAsia="仿宋_GB2312"/>
          <w:sz w:val="32"/>
          <w:szCs w:val="32"/>
        </w:rPr>
      </w:pPr>
      <w:r>
        <w:rPr>
          <w:rFonts w:ascii="仿宋_GB2312" w:eastAsia="仿宋_GB2312" w:hint="eastAsia"/>
          <w:sz w:val="32"/>
          <w:szCs w:val="32"/>
        </w:rPr>
        <w:t>为回馈广大客户对我</w:t>
      </w:r>
      <w:proofErr w:type="gramStart"/>
      <w:r>
        <w:rPr>
          <w:rFonts w:ascii="仿宋_GB2312" w:eastAsia="仿宋_GB2312" w:hint="eastAsia"/>
          <w:sz w:val="32"/>
          <w:szCs w:val="32"/>
        </w:rPr>
        <w:t>行一直</w:t>
      </w:r>
      <w:proofErr w:type="gramEnd"/>
      <w:r>
        <w:rPr>
          <w:rFonts w:ascii="仿宋_GB2312" w:eastAsia="仿宋_GB2312" w:hint="eastAsia"/>
          <w:sz w:val="32"/>
          <w:szCs w:val="32"/>
        </w:rPr>
        <w:t>以来的支持，提升客户投资理财体验，我行与相关基金管理人协商一致，对指定代销的部分公</w:t>
      </w:r>
      <w:proofErr w:type="gramStart"/>
      <w:r>
        <w:rPr>
          <w:rFonts w:ascii="仿宋_GB2312" w:eastAsia="仿宋_GB2312" w:hint="eastAsia"/>
          <w:sz w:val="32"/>
          <w:szCs w:val="32"/>
        </w:rPr>
        <w:t>募基金</w:t>
      </w:r>
      <w:proofErr w:type="gramEnd"/>
      <w:r>
        <w:rPr>
          <w:rFonts w:ascii="仿宋_GB2312" w:eastAsia="仿宋_GB2312" w:hint="eastAsia"/>
          <w:sz w:val="32"/>
          <w:szCs w:val="32"/>
        </w:rPr>
        <w:t>申购费率进行优惠活动，具体如下：</w:t>
      </w:r>
      <w:bookmarkStart w:id="0" w:name="_GoBack"/>
      <w:bookmarkEnd w:id="0"/>
    </w:p>
    <w:p w14:paraId="04AAE336" w14:textId="77777777" w:rsidR="00AF76A9" w:rsidRDefault="009B0E06">
      <w:pPr>
        <w:spacing w:line="570" w:lineRule="exact"/>
        <w:ind w:firstLineChars="200" w:firstLine="640"/>
        <w:jc w:val="left"/>
        <w:rPr>
          <w:rFonts w:ascii="黑体" w:eastAsia="黑体" w:hAnsi="黑体"/>
          <w:sz w:val="32"/>
          <w:szCs w:val="32"/>
        </w:rPr>
      </w:pPr>
      <w:r>
        <w:rPr>
          <w:rFonts w:ascii="黑体" w:eastAsia="黑体" w:hAnsi="黑体" w:hint="eastAsia"/>
          <w:sz w:val="32"/>
          <w:szCs w:val="32"/>
        </w:rPr>
        <w:t>一、活动时间</w:t>
      </w:r>
    </w:p>
    <w:p w14:paraId="503E676B" w14:textId="69783471" w:rsidR="00AF76A9" w:rsidRDefault="009B0E06">
      <w:pPr>
        <w:spacing w:line="570" w:lineRule="exact"/>
        <w:ind w:firstLineChars="200" w:firstLine="640"/>
        <w:jc w:val="left"/>
        <w:rPr>
          <w:rFonts w:ascii="仿宋_GB2312" w:eastAsia="仿宋_GB2312"/>
          <w:sz w:val="32"/>
          <w:szCs w:val="32"/>
          <w:u w:val="single"/>
        </w:rPr>
      </w:pPr>
      <w:r>
        <w:rPr>
          <w:rFonts w:ascii="仿宋_GB2312" w:eastAsia="仿宋_GB2312"/>
          <w:sz w:val="32"/>
          <w:szCs w:val="32"/>
          <w:u w:val="single"/>
        </w:rPr>
        <w:t xml:space="preserve">  </w:t>
      </w:r>
      <w:r w:rsidR="007C7846">
        <w:rPr>
          <w:rFonts w:ascii="仿宋_GB2312" w:eastAsia="仿宋_GB2312" w:hint="eastAsia"/>
          <w:sz w:val="32"/>
          <w:szCs w:val="32"/>
          <w:u w:val="single"/>
        </w:rPr>
        <w:t>2026年9月7日-2026年12月31日</w:t>
      </w:r>
      <w:r>
        <w:rPr>
          <w:rFonts w:ascii="仿宋_GB2312" w:eastAsia="仿宋_GB2312"/>
          <w:sz w:val="32"/>
          <w:szCs w:val="32"/>
          <w:u w:val="single"/>
        </w:rPr>
        <w:t xml:space="preserve">                                  </w:t>
      </w:r>
      <w:r>
        <w:rPr>
          <w:rFonts w:ascii="仿宋_GB2312" w:eastAsia="仿宋_GB2312" w:hint="eastAsia"/>
          <w:sz w:val="32"/>
          <w:szCs w:val="32"/>
          <w:u w:val="single"/>
        </w:rPr>
        <w:t xml:space="preserve">              </w:t>
      </w:r>
    </w:p>
    <w:p w14:paraId="481D310A" w14:textId="77777777" w:rsidR="00AF76A9" w:rsidRDefault="009B0E06">
      <w:pPr>
        <w:spacing w:line="570" w:lineRule="exact"/>
        <w:ind w:firstLineChars="200" w:firstLine="640"/>
        <w:jc w:val="left"/>
        <w:rPr>
          <w:rFonts w:ascii="黑体" w:eastAsia="黑体" w:hAnsi="黑体"/>
          <w:sz w:val="32"/>
          <w:szCs w:val="32"/>
        </w:rPr>
      </w:pPr>
      <w:r>
        <w:rPr>
          <w:rFonts w:ascii="黑体" w:eastAsia="黑体" w:hAnsi="黑体" w:hint="eastAsia"/>
          <w:sz w:val="32"/>
          <w:szCs w:val="32"/>
        </w:rPr>
        <w:t>二、优惠范围</w:t>
      </w:r>
    </w:p>
    <w:p w14:paraId="2B3D2201" w14:textId="01085E5C" w:rsidR="00AF76A9" w:rsidRDefault="009B0E06">
      <w:pPr>
        <w:spacing w:line="570" w:lineRule="exact"/>
        <w:ind w:firstLineChars="200" w:firstLine="640"/>
        <w:jc w:val="left"/>
        <w:rPr>
          <w:rFonts w:ascii="仿宋_GB2312" w:eastAsia="仿宋_GB2312"/>
          <w:sz w:val="32"/>
          <w:szCs w:val="32"/>
        </w:rPr>
      </w:pPr>
      <w:r>
        <w:rPr>
          <w:rFonts w:ascii="仿宋_GB2312" w:eastAsia="仿宋_GB2312" w:hint="eastAsia"/>
          <w:sz w:val="32"/>
          <w:szCs w:val="32"/>
        </w:rPr>
        <w:t>本次优惠范围包括通过我行柜台、S</w:t>
      </w:r>
      <w:r>
        <w:rPr>
          <w:rFonts w:ascii="仿宋_GB2312" w:eastAsia="仿宋_GB2312"/>
          <w:sz w:val="32"/>
          <w:szCs w:val="32"/>
        </w:rPr>
        <w:t>TM</w:t>
      </w:r>
      <w:r>
        <w:rPr>
          <w:rFonts w:ascii="仿宋_GB2312" w:eastAsia="仿宋_GB2312" w:hint="eastAsia"/>
          <w:sz w:val="32"/>
          <w:szCs w:val="32"/>
        </w:rPr>
        <w:t>、手机银行、网上银行渠道申购我行指定且处于正常申购状态的代销基金产品所产生的</w:t>
      </w:r>
      <w:r w:rsidRPr="00CE4D6C">
        <w:rPr>
          <w:rFonts w:ascii="仿宋_GB2312" w:eastAsia="仿宋_GB2312" w:hint="eastAsia"/>
          <w:b/>
          <w:bCs/>
          <w:sz w:val="32"/>
          <w:szCs w:val="32"/>
        </w:rPr>
        <w:t>申购手续费</w:t>
      </w:r>
      <w:r>
        <w:rPr>
          <w:rFonts w:ascii="仿宋_GB2312" w:eastAsia="仿宋_GB2312" w:hint="eastAsia"/>
          <w:sz w:val="32"/>
          <w:szCs w:val="32"/>
        </w:rPr>
        <w:t>。基金赎回、转换等其他业务的手续费</w:t>
      </w:r>
      <w:proofErr w:type="gramStart"/>
      <w:r>
        <w:rPr>
          <w:rFonts w:ascii="仿宋_GB2312" w:eastAsia="仿宋_GB2312" w:hint="eastAsia"/>
          <w:sz w:val="32"/>
          <w:szCs w:val="32"/>
        </w:rPr>
        <w:t>及按笔收取</w:t>
      </w:r>
      <w:proofErr w:type="gramEnd"/>
      <w:r>
        <w:rPr>
          <w:rFonts w:ascii="仿宋_GB2312" w:eastAsia="仿宋_GB2312" w:hint="eastAsia"/>
          <w:sz w:val="32"/>
          <w:szCs w:val="32"/>
        </w:rPr>
        <w:t>固定金额的基金申购手续费，不在本次优惠范围内。</w:t>
      </w:r>
    </w:p>
    <w:p w14:paraId="4D494895" w14:textId="39188F1E" w:rsidR="00AF76A9" w:rsidRPr="006621DE" w:rsidRDefault="009B0E06">
      <w:pPr>
        <w:spacing w:line="570" w:lineRule="exact"/>
        <w:ind w:firstLineChars="200" w:firstLine="640"/>
        <w:jc w:val="left"/>
        <w:rPr>
          <w:rFonts w:ascii="仿宋_GB2312" w:eastAsia="仿宋_GB2312"/>
          <w:sz w:val="32"/>
          <w:szCs w:val="32"/>
        </w:rPr>
      </w:pPr>
      <w:r w:rsidRPr="006621DE">
        <w:rPr>
          <w:rFonts w:ascii="仿宋_GB2312" w:eastAsia="仿宋_GB2312" w:hint="eastAsia"/>
          <w:sz w:val="32"/>
          <w:szCs w:val="32"/>
        </w:rPr>
        <w:t>我行优惠活动期间指定代销公</w:t>
      </w:r>
      <w:proofErr w:type="gramStart"/>
      <w:r w:rsidRPr="006621DE">
        <w:rPr>
          <w:rFonts w:ascii="仿宋_GB2312" w:eastAsia="仿宋_GB2312" w:hint="eastAsia"/>
          <w:sz w:val="32"/>
          <w:szCs w:val="32"/>
        </w:rPr>
        <w:t>募基金</w:t>
      </w:r>
      <w:proofErr w:type="gramEnd"/>
      <w:r w:rsidRPr="006621DE">
        <w:rPr>
          <w:rFonts w:ascii="仿宋_GB2312" w:eastAsia="仿宋_GB2312" w:hint="eastAsia"/>
          <w:sz w:val="32"/>
          <w:szCs w:val="32"/>
        </w:rPr>
        <w:t>产品</w:t>
      </w:r>
      <w:r w:rsidRPr="006621DE">
        <w:rPr>
          <w:rFonts w:ascii="仿宋_GB2312" w:eastAsia="仿宋_GB2312"/>
          <w:sz w:val="32"/>
          <w:szCs w:val="32"/>
        </w:rPr>
        <w:t>及</w:t>
      </w:r>
      <w:r w:rsidRPr="00CE4D6C">
        <w:rPr>
          <w:rFonts w:ascii="仿宋_GB2312" w:eastAsia="仿宋_GB2312" w:hint="eastAsia"/>
          <w:b/>
          <w:bCs/>
          <w:sz w:val="32"/>
          <w:szCs w:val="32"/>
        </w:rPr>
        <w:t>申购手续费</w:t>
      </w:r>
      <w:r w:rsidRPr="00CE4D6C">
        <w:rPr>
          <w:rFonts w:ascii="仿宋_GB2312" w:eastAsia="仿宋_GB2312"/>
          <w:b/>
          <w:bCs/>
          <w:sz w:val="32"/>
          <w:szCs w:val="32"/>
        </w:rPr>
        <w:t>优惠折扣率</w:t>
      </w:r>
      <w:r w:rsidRPr="006621DE">
        <w:rPr>
          <w:rFonts w:ascii="仿宋_GB2312" w:eastAsia="仿宋_GB2312" w:hint="eastAsia"/>
          <w:sz w:val="32"/>
          <w:szCs w:val="32"/>
        </w:rPr>
        <w:t>详见下表：</w:t>
      </w:r>
    </w:p>
    <w:tbl>
      <w:tblPr>
        <w:tblW w:w="9747" w:type="dxa"/>
        <w:jc w:val="center"/>
        <w:tblLayout w:type="fixed"/>
        <w:tblLook w:val="04A0" w:firstRow="1" w:lastRow="0" w:firstColumn="1" w:lastColumn="0" w:noHBand="0" w:noVBand="1"/>
      </w:tblPr>
      <w:tblGrid>
        <w:gridCol w:w="736"/>
        <w:gridCol w:w="2977"/>
        <w:gridCol w:w="1134"/>
        <w:gridCol w:w="3502"/>
        <w:gridCol w:w="1398"/>
      </w:tblGrid>
      <w:tr w:rsidR="00AF76A9" w14:paraId="2C87ABE6" w14:textId="77777777" w:rsidTr="00CE4D6C">
        <w:trPr>
          <w:trHeight w:val="285"/>
          <w:jc w:val="center"/>
        </w:trPr>
        <w:tc>
          <w:tcPr>
            <w:tcW w:w="736" w:type="dxa"/>
            <w:tcBorders>
              <w:top w:val="single" w:sz="4" w:space="0" w:color="auto"/>
              <w:left w:val="single" w:sz="4" w:space="0" w:color="auto"/>
              <w:bottom w:val="single" w:sz="4" w:space="0" w:color="auto"/>
              <w:right w:val="single" w:sz="4" w:space="0" w:color="auto"/>
            </w:tcBorders>
          </w:tcPr>
          <w:p w14:paraId="78B9523E" w14:textId="77777777" w:rsidR="00AF76A9" w:rsidRPr="00CE4D6C" w:rsidRDefault="009B0E06">
            <w:pPr>
              <w:widowControl/>
              <w:jc w:val="center"/>
              <w:rPr>
                <w:rFonts w:ascii="宋体" w:eastAsia="宋体" w:hAnsi="宋体" w:cs="宋体"/>
                <w:kern w:val="0"/>
                <w:sz w:val="22"/>
              </w:rPr>
            </w:pPr>
            <w:r w:rsidRPr="00CE4D6C">
              <w:rPr>
                <w:rFonts w:ascii="宋体" w:eastAsia="宋体" w:hAnsi="宋体" w:cs="宋体" w:hint="eastAsia"/>
                <w:kern w:val="0"/>
                <w:sz w:val="22"/>
              </w:rPr>
              <w:t>序号</w:t>
            </w:r>
          </w:p>
        </w:tc>
        <w:tc>
          <w:tcPr>
            <w:tcW w:w="297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E64EB5" w14:textId="7E37455E" w:rsidR="00AF76A9" w:rsidRPr="00CE4D6C" w:rsidRDefault="009B0E06">
            <w:pPr>
              <w:widowControl/>
              <w:jc w:val="center"/>
              <w:rPr>
                <w:rFonts w:ascii="宋体" w:eastAsia="宋体" w:hAnsi="宋体" w:cs="宋体"/>
                <w:kern w:val="0"/>
                <w:sz w:val="22"/>
              </w:rPr>
            </w:pPr>
            <w:r w:rsidRPr="00CE4D6C">
              <w:rPr>
                <w:rFonts w:ascii="宋体" w:eastAsia="宋体" w:hAnsi="宋体" w:cs="宋体" w:hint="eastAsia"/>
                <w:kern w:val="0"/>
                <w:sz w:val="22"/>
              </w:rPr>
              <w:t>基金管理人</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19442587" w14:textId="77777777" w:rsidR="00AF76A9" w:rsidRPr="00CE4D6C" w:rsidRDefault="009B0E06">
            <w:pPr>
              <w:widowControl/>
              <w:jc w:val="center"/>
              <w:rPr>
                <w:rFonts w:ascii="宋体" w:eastAsia="宋体" w:hAnsi="宋体" w:cs="宋体"/>
                <w:kern w:val="0"/>
                <w:sz w:val="22"/>
              </w:rPr>
            </w:pPr>
            <w:r w:rsidRPr="00CE4D6C">
              <w:rPr>
                <w:rFonts w:ascii="宋体" w:eastAsia="宋体" w:hAnsi="宋体" w:cs="宋体" w:hint="eastAsia"/>
                <w:kern w:val="0"/>
                <w:sz w:val="22"/>
              </w:rPr>
              <w:t>基金代码</w:t>
            </w:r>
          </w:p>
        </w:tc>
        <w:tc>
          <w:tcPr>
            <w:tcW w:w="3502" w:type="dxa"/>
            <w:tcBorders>
              <w:top w:val="single" w:sz="4" w:space="0" w:color="auto"/>
              <w:left w:val="nil"/>
              <w:bottom w:val="single" w:sz="4" w:space="0" w:color="auto"/>
              <w:right w:val="single" w:sz="4" w:space="0" w:color="auto"/>
            </w:tcBorders>
            <w:shd w:val="clear" w:color="auto" w:fill="auto"/>
            <w:noWrap/>
            <w:vAlign w:val="center"/>
          </w:tcPr>
          <w:p w14:paraId="6804FC57" w14:textId="77777777" w:rsidR="00AF76A9" w:rsidRPr="00CE4D6C" w:rsidRDefault="009B0E06">
            <w:pPr>
              <w:widowControl/>
              <w:jc w:val="center"/>
              <w:rPr>
                <w:rFonts w:ascii="宋体" w:eastAsia="宋体" w:hAnsi="宋体" w:cs="宋体"/>
                <w:kern w:val="0"/>
                <w:sz w:val="22"/>
              </w:rPr>
            </w:pPr>
            <w:r w:rsidRPr="00CE4D6C">
              <w:rPr>
                <w:rFonts w:ascii="宋体" w:eastAsia="宋体" w:hAnsi="宋体" w:cs="宋体" w:hint="eastAsia"/>
                <w:kern w:val="0"/>
                <w:sz w:val="22"/>
              </w:rPr>
              <w:t>基金名称</w:t>
            </w:r>
          </w:p>
        </w:tc>
        <w:tc>
          <w:tcPr>
            <w:tcW w:w="1398" w:type="dxa"/>
            <w:tcBorders>
              <w:top w:val="single" w:sz="4" w:space="0" w:color="auto"/>
              <w:left w:val="nil"/>
              <w:bottom w:val="single" w:sz="4" w:space="0" w:color="auto"/>
              <w:right w:val="single" w:sz="4" w:space="0" w:color="auto"/>
            </w:tcBorders>
            <w:shd w:val="clear" w:color="auto" w:fill="auto"/>
            <w:noWrap/>
            <w:vAlign w:val="center"/>
          </w:tcPr>
          <w:p w14:paraId="32C855ED" w14:textId="77777777" w:rsidR="00AF76A9" w:rsidRPr="00CE4D6C" w:rsidRDefault="009B0E06">
            <w:pPr>
              <w:widowControl/>
              <w:jc w:val="center"/>
              <w:rPr>
                <w:rFonts w:ascii="宋体" w:eastAsia="宋体" w:hAnsi="宋体" w:cs="宋体"/>
                <w:kern w:val="0"/>
                <w:sz w:val="22"/>
              </w:rPr>
            </w:pPr>
            <w:r w:rsidRPr="00CE4D6C">
              <w:rPr>
                <w:rFonts w:ascii="宋体" w:eastAsia="宋体" w:hAnsi="宋体" w:cs="宋体"/>
                <w:kern w:val="0"/>
                <w:sz w:val="22"/>
              </w:rPr>
              <w:t>优惠折扣率</w:t>
            </w:r>
          </w:p>
        </w:tc>
      </w:tr>
      <w:tr w:rsidR="007C7846" w14:paraId="60763069" w14:textId="77777777" w:rsidTr="00CE4D6C">
        <w:trPr>
          <w:trHeight w:val="285"/>
          <w:jc w:val="center"/>
        </w:trPr>
        <w:tc>
          <w:tcPr>
            <w:tcW w:w="736" w:type="dxa"/>
            <w:tcBorders>
              <w:top w:val="nil"/>
              <w:left w:val="single" w:sz="4" w:space="0" w:color="auto"/>
              <w:bottom w:val="single" w:sz="4" w:space="0" w:color="auto"/>
              <w:right w:val="single" w:sz="4" w:space="0" w:color="auto"/>
            </w:tcBorders>
          </w:tcPr>
          <w:p w14:paraId="3C16C8AB" w14:textId="77777777"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26F18D90" w14:textId="5584AD15" w:rsidR="007C7846" w:rsidRPr="007C7846" w:rsidRDefault="007C7846">
            <w:pPr>
              <w:jc w:val="center"/>
              <w:rPr>
                <w:rFonts w:ascii="宋体" w:eastAsia="宋体" w:hAnsi="宋体" w:cs="宋体"/>
                <w:sz w:val="22"/>
              </w:rPr>
            </w:pPr>
            <w:r w:rsidRPr="00CE4D6C">
              <w:rPr>
                <w:rFonts w:ascii="宋体" w:eastAsia="宋体" w:hAnsi="宋体" w:hint="eastAsia"/>
                <w:sz w:val="22"/>
              </w:rPr>
              <w:t>广发基金管理有限公司</w:t>
            </w:r>
          </w:p>
        </w:tc>
        <w:tc>
          <w:tcPr>
            <w:tcW w:w="1134" w:type="dxa"/>
            <w:tcBorders>
              <w:top w:val="nil"/>
              <w:left w:val="nil"/>
              <w:bottom w:val="single" w:sz="4" w:space="0" w:color="auto"/>
              <w:right w:val="single" w:sz="4" w:space="0" w:color="auto"/>
            </w:tcBorders>
            <w:shd w:val="clear" w:color="auto" w:fill="auto"/>
            <w:noWrap/>
            <w:vAlign w:val="center"/>
          </w:tcPr>
          <w:p w14:paraId="391309FA" w14:textId="632C3BD4" w:rsidR="007C7846" w:rsidRPr="007C7846" w:rsidRDefault="007C7846">
            <w:pPr>
              <w:jc w:val="center"/>
              <w:rPr>
                <w:rFonts w:ascii="宋体" w:eastAsia="宋体" w:hAnsi="宋体" w:cs="宋体"/>
                <w:sz w:val="22"/>
              </w:rPr>
            </w:pPr>
            <w:r w:rsidRPr="00CE4D6C">
              <w:rPr>
                <w:rFonts w:ascii="宋体" w:eastAsia="宋体" w:hAnsi="宋体"/>
                <w:sz w:val="22"/>
              </w:rPr>
              <w:t>000747</w:t>
            </w:r>
          </w:p>
        </w:tc>
        <w:tc>
          <w:tcPr>
            <w:tcW w:w="3502" w:type="dxa"/>
            <w:tcBorders>
              <w:top w:val="nil"/>
              <w:left w:val="nil"/>
              <w:bottom w:val="single" w:sz="4" w:space="0" w:color="auto"/>
              <w:right w:val="single" w:sz="4" w:space="0" w:color="auto"/>
            </w:tcBorders>
            <w:shd w:val="clear" w:color="auto" w:fill="auto"/>
            <w:noWrap/>
            <w:vAlign w:val="center"/>
          </w:tcPr>
          <w:p w14:paraId="6166FCDA" w14:textId="6E97FEFA" w:rsidR="007C7846" w:rsidRPr="007C7846" w:rsidRDefault="007C7846">
            <w:pPr>
              <w:jc w:val="center"/>
              <w:rPr>
                <w:rFonts w:ascii="宋体" w:eastAsia="宋体" w:hAnsi="宋体" w:cs="宋体"/>
                <w:sz w:val="22"/>
              </w:rPr>
            </w:pPr>
            <w:r w:rsidRPr="00CE4D6C">
              <w:rPr>
                <w:rFonts w:ascii="宋体" w:eastAsia="宋体" w:hAnsi="宋体" w:hint="eastAsia"/>
                <w:sz w:val="22"/>
              </w:rPr>
              <w:t>广发逆向策略混合</w:t>
            </w:r>
            <w:r w:rsidRPr="00CE4D6C">
              <w:rPr>
                <w:rFonts w:ascii="宋体" w:eastAsia="宋体" w:hAnsi="宋体"/>
                <w:sz w:val="22"/>
              </w:rPr>
              <w:t>A</w:t>
            </w:r>
          </w:p>
        </w:tc>
        <w:tc>
          <w:tcPr>
            <w:tcW w:w="1398" w:type="dxa"/>
            <w:tcBorders>
              <w:top w:val="nil"/>
              <w:left w:val="nil"/>
              <w:bottom w:val="single" w:sz="4" w:space="0" w:color="auto"/>
              <w:right w:val="single" w:sz="4" w:space="0" w:color="auto"/>
            </w:tcBorders>
            <w:shd w:val="clear" w:color="auto" w:fill="auto"/>
            <w:noWrap/>
            <w:vAlign w:val="center"/>
          </w:tcPr>
          <w:p w14:paraId="1DD32D73" w14:textId="5DEFAC9F"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1折</w:t>
            </w:r>
          </w:p>
        </w:tc>
      </w:tr>
      <w:tr w:rsidR="007C7846" w14:paraId="40BF1F69" w14:textId="77777777" w:rsidTr="00CE4D6C">
        <w:trPr>
          <w:trHeight w:val="285"/>
          <w:jc w:val="center"/>
        </w:trPr>
        <w:tc>
          <w:tcPr>
            <w:tcW w:w="736" w:type="dxa"/>
            <w:tcBorders>
              <w:top w:val="nil"/>
              <w:left w:val="single" w:sz="4" w:space="0" w:color="auto"/>
              <w:bottom w:val="single" w:sz="4" w:space="0" w:color="auto"/>
              <w:right w:val="single" w:sz="4" w:space="0" w:color="auto"/>
            </w:tcBorders>
          </w:tcPr>
          <w:p w14:paraId="24287A58" w14:textId="77777777"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2</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7001307D" w14:textId="5DF0D4F2" w:rsidR="007C7846" w:rsidRPr="007C7846" w:rsidRDefault="007C7846">
            <w:pPr>
              <w:jc w:val="center"/>
              <w:rPr>
                <w:rFonts w:ascii="宋体" w:eastAsia="宋体" w:hAnsi="宋体" w:cs="宋体"/>
                <w:sz w:val="22"/>
              </w:rPr>
            </w:pPr>
            <w:r w:rsidRPr="00CE4D6C">
              <w:rPr>
                <w:rFonts w:ascii="宋体" w:eastAsia="宋体" w:hAnsi="宋体" w:hint="eastAsia"/>
                <w:sz w:val="22"/>
              </w:rPr>
              <w:t>广发基金管理有限公司</w:t>
            </w:r>
          </w:p>
        </w:tc>
        <w:tc>
          <w:tcPr>
            <w:tcW w:w="1134" w:type="dxa"/>
            <w:tcBorders>
              <w:top w:val="nil"/>
              <w:left w:val="nil"/>
              <w:bottom w:val="single" w:sz="4" w:space="0" w:color="auto"/>
              <w:right w:val="single" w:sz="4" w:space="0" w:color="auto"/>
            </w:tcBorders>
            <w:shd w:val="clear" w:color="auto" w:fill="auto"/>
            <w:noWrap/>
            <w:vAlign w:val="center"/>
          </w:tcPr>
          <w:p w14:paraId="69F0AF96" w14:textId="3300277B" w:rsidR="007C7846" w:rsidRPr="007C7846" w:rsidRDefault="007C7846">
            <w:pPr>
              <w:jc w:val="center"/>
              <w:rPr>
                <w:rFonts w:ascii="宋体" w:eastAsia="宋体" w:hAnsi="宋体" w:cs="宋体"/>
                <w:sz w:val="22"/>
              </w:rPr>
            </w:pPr>
            <w:r w:rsidRPr="00CE4D6C">
              <w:rPr>
                <w:rFonts w:ascii="宋体" w:eastAsia="宋体" w:hAnsi="宋体"/>
                <w:sz w:val="22"/>
              </w:rPr>
              <w:t>002121</w:t>
            </w:r>
          </w:p>
        </w:tc>
        <w:tc>
          <w:tcPr>
            <w:tcW w:w="3502" w:type="dxa"/>
            <w:tcBorders>
              <w:top w:val="nil"/>
              <w:left w:val="nil"/>
              <w:bottom w:val="single" w:sz="4" w:space="0" w:color="auto"/>
              <w:right w:val="single" w:sz="4" w:space="0" w:color="auto"/>
            </w:tcBorders>
            <w:shd w:val="clear" w:color="auto" w:fill="auto"/>
            <w:noWrap/>
            <w:vAlign w:val="center"/>
          </w:tcPr>
          <w:p w14:paraId="3BA9EDD4" w14:textId="581DAA70" w:rsidR="007C7846" w:rsidRPr="007C7846" w:rsidRDefault="007C7846">
            <w:pPr>
              <w:jc w:val="center"/>
              <w:rPr>
                <w:rFonts w:ascii="宋体" w:eastAsia="宋体" w:hAnsi="宋体" w:cs="宋体"/>
                <w:sz w:val="22"/>
              </w:rPr>
            </w:pPr>
            <w:proofErr w:type="gramStart"/>
            <w:r w:rsidRPr="00CE4D6C">
              <w:rPr>
                <w:rFonts w:ascii="宋体" w:eastAsia="宋体" w:hAnsi="宋体" w:hint="eastAsia"/>
                <w:sz w:val="22"/>
              </w:rPr>
              <w:t>广发沪港</w:t>
            </w:r>
            <w:proofErr w:type="gramEnd"/>
            <w:r w:rsidRPr="00CE4D6C">
              <w:rPr>
                <w:rFonts w:ascii="宋体" w:eastAsia="宋体" w:hAnsi="宋体" w:hint="eastAsia"/>
                <w:sz w:val="22"/>
              </w:rPr>
              <w:t>深新起点股票</w:t>
            </w:r>
            <w:r w:rsidRPr="00CE4D6C">
              <w:rPr>
                <w:rFonts w:ascii="宋体" w:eastAsia="宋体" w:hAnsi="宋体"/>
                <w:sz w:val="22"/>
              </w:rPr>
              <w:t>A</w:t>
            </w:r>
          </w:p>
        </w:tc>
        <w:tc>
          <w:tcPr>
            <w:tcW w:w="1398" w:type="dxa"/>
            <w:tcBorders>
              <w:top w:val="nil"/>
              <w:left w:val="nil"/>
              <w:bottom w:val="single" w:sz="4" w:space="0" w:color="auto"/>
              <w:right w:val="single" w:sz="4" w:space="0" w:color="auto"/>
            </w:tcBorders>
            <w:shd w:val="clear" w:color="auto" w:fill="auto"/>
            <w:noWrap/>
            <w:vAlign w:val="center"/>
          </w:tcPr>
          <w:p w14:paraId="25A5A6DC" w14:textId="7525B2E0"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1折</w:t>
            </w:r>
          </w:p>
        </w:tc>
      </w:tr>
      <w:tr w:rsidR="007C7846" w14:paraId="48F71CA1" w14:textId="77777777" w:rsidTr="00CE4D6C">
        <w:trPr>
          <w:trHeight w:val="285"/>
          <w:jc w:val="center"/>
        </w:trPr>
        <w:tc>
          <w:tcPr>
            <w:tcW w:w="736" w:type="dxa"/>
            <w:tcBorders>
              <w:top w:val="nil"/>
              <w:left w:val="single" w:sz="4" w:space="0" w:color="auto"/>
              <w:bottom w:val="single" w:sz="4" w:space="0" w:color="auto"/>
              <w:right w:val="single" w:sz="4" w:space="0" w:color="auto"/>
            </w:tcBorders>
          </w:tcPr>
          <w:p w14:paraId="7F1D203E" w14:textId="77777777"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3</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34836684" w14:textId="7B262B57" w:rsidR="007C7846" w:rsidRPr="007C7846" w:rsidRDefault="007C7846">
            <w:pPr>
              <w:jc w:val="center"/>
              <w:rPr>
                <w:rFonts w:ascii="宋体" w:eastAsia="宋体" w:hAnsi="宋体" w:cs="宋体"/>
                <w:sz w:val="22"/>
              </w:rPr>
            </w:pPr>
            <w:r w:rsidRPr="00CE4D6C">
              <w:rPr>
                <w:rFonts w:ascii="宋体" w:eastAsia="宋体" w:hAnsi="宋体" w:hint="eastAsia"/>
                <w:sz w:val="22"/>
              </w:rPr>
              <w:t>广发基金管理有限公司</w:t>
            </w:r>
          </w:p>
        </w:tc>
        <w:tc>
          <w:tcPr>
            <w:tcW w:w="1134" w:type="dxa"/>
            <w:tcBorders>
              <w:top w:val="nil"/>
              <w:left w:val="nil"/>
              <w:bottom w:val="single" w:sz="4" w:space="0" w:color="auto"/>
              <w:right w:val="single" w:sz="4" w:space="0" w:color="auto"/>
            </w:tcBorders>
            <w:shd w:val="clear" w:color="auto" w:fill="auto"/>
            <w:noWrap/>
            <w:vAlign w:val="center"/>
          </w:tcPr>
          <w:p w14:paraId="50D9D967" w14:textId="27F77001" w:rsidR="007C7846" w:rsidRPr="007C7846" w:rsidRDefault="007C7846">
            <w:pPr>
              <w:jc w:val="center"/>
              <w:rPr>
                <w:rFonts w:ascii="宋体" w:eastAsia="宋体" w:hAnsi="宋体" w:cs="宋体"/>
                <w:sz w:val="22"/>
              </w:rPr>
            </w:pPr>
            <w:r w:rsidRPr="00CE4D6C">
              <w:rPr>
                <w:rFonts w:ascii="宋体" w:eastAsia="宋体" w:hAnsi="宋体"/>
                <w:sz w:val="22"/>
              </w:rPr>
              <w:t>270028</w:t>
            </w:r>
          </w:p>
        </w:tc>
        <w:tc>
          <w:tcPr>
            <w:tcW w:w="3502" w:type="dxa"/>
            <w:tcBorders>
              <w:top w:val="nil"/>
              <w:left w:val="nil"/>
              <w:bottom w:val="single" w:sz="4" w:space="0" w:color="auto"/>
              <w:right w:val="single" w:sz="4" w:space="0" w:color="auto"/>
            </w:tcBorders>
            <w:shd w:val="clear" w:color="auto" w:fill="auto"/>
            <w:noWrap/>
            <w:vAlign w:val="center"/>
          </w:tcPr>
          <w:p w14:paraId="3B1F2DDA" w14:textId="05208101" w:rsidR="007C7846" w:rsidRPr="007C7846" w:rsidRDefault="007C7846">
            <w:pPr>
              <w:jc w:val="center"/>
              <w:rPr>
                <w:rFonts w:ascii="宋体" w:eastAsia="宋体" w:hAnsi="宋体" w:cs="宋体"/>
                <w:sz w:val="22"/>
              </w:rPr>
            </w:pPr>
            <w:r w:rsidRPr="00CE4D6C">
              <w:rPr>
                <w:rFonts w:ascii="宋体" w:eastAsia="宋体" w:hAnsi="宋体" w:hint="eastAsia"/>
                <w:sz w:val="22"/>
              </w:rPr>
              <w:t>广发制造业精选混合</w:t>
            </w:r>
            <w:r w:rsidRPr="00CE4D6C">
              <w:rPr>
                <w:rFonts w:ascii="宋体" w:eastAsia="宋体" w:hAnsi="宋体"/>
                <w:sz w:val="22"/>
              </w:rPr>
              <w:t>A</w:t>
            </w:r>
          </w:p>
        </w:tc>
        <w:tc>
          <w:tcPr>
            <w:tcW w:w="1398" w:type="dxa"/>
            <w:tcBorders>
              <w:top w:val="nil"/>
              <w:left w:val="nil"/>
              <w:bottom w:val="single" w:sz="4" w:space="0" w:color="auto"/>
              <w:right w:val="single" w:sz="4" w:space="0" w:color="auto"/>
            </w:tcBorders>
            <w:shd w:val="clear" w:color="auto" w:fill="auto"/>
            <w:noWrap/>
            <w:vAlign w:val="center"/>
          </w:tcPr>
          <w:p w14:paraId="030734D8" w14:textId="424C2FAA"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1折</w:t>
            </w:r>
          </w:p>
        </w:tc>
      </w:tr>
      <w:tr w:rsidR="007C7846" w14:paraId="2D1FD0CF" w14:textId="77777777" w:rsidTr="00CE4D6C">
        <w:trPr>
          <w:trHeight w:val="285"/>
          <w:jc w:val="center"/>
        </w:trPr>
        <w:tc>
          <w:tcPr>
            <w:tcW w:w="736" w:type="dxa"/>
            <w:tcBorders>
              <w:top w:val="nil"/>
              <w:left w:val="single" w:sz="4" w:space="0" w:color="auto"/>
              <w:bottom w:val="single" w:sz="4" w:space="0" w:color="auto"/>
              <w:right w:val="single" w:sz="4" w:space="0" w:color="auto"/>
            </w:tcBorders>
          </w:tcPr>
          <w:p w14:paraId="57E66D57" w14:textId="77777777"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4</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28F86245" w14:textId="0259AA3C" w:rsidR="007C7846" w:rsidRPr="007C7846" w:rsidRDefault="007C7846">
            <w:pPr>
              <w:jc w:val="center"/>
              <w:rPr>
                <w:rFonts w:ascii="宋体" w:eastAsia="宋体" w:hAnsi="宋体" w:cs="宋体"/>
                <w:sz w:val="22"/>
              </w:rPr>
            </w:pPr>
            <w:r w:rsidRPr="00CE4D6C">
              <w:rPr>
                <w:rFonts w:ascii="宋体" w:eastAsia="宋体" w:hAnsi="宋体" w:hint="eastAsia"/>
                <w:sz w:val="22"/>
              </w:rPr>
              <w:t>广发基金管理有限公司</w:t>
            </w:r>
          </w:p>
        </w:tc>
        <w:tc>
          <w:tcPr>
            <w:tcW w:w="1134" w:type="dxa"/>
            <w:tcBorders>
              <w:top w:val="nil"/>
              <w:left w:val="nil"/>
              <w:bottom w:val="single" w:sz="4" w:space="0" w:color="auto"/>
              <w:right w:val="single" w:sz="4" w:space="0" w:color="auto"/>
            </w:tcBorders>
            <w:shd w:val="clear" w:color="auto" w:fill="auto"/>
            <w:noWrap/>
            <w:vAlign w:val="center"/>
          </w:tcPr>
          <w:p w14:paraId="0E1A3F7C" w14:textId="5A90936E" w:rsidR="007C7846" w:rsidRPr="007C7846" w:rsidRDefault="007C7846">
            <w:pPr>
              <w:jc w:val="center"/>
              <w:rPr>
                <w:rFonts w:ascii="宋体" w:eastAsia="宋体" w:hAnsi="宋体" w:cs="宋体"/>
                <w:sz w:val="22"/>
              </w:rPr>
            </w:pPr>
            <w:r w:rsidRPr="00CE4D6C">
              <w:rPr>
                <w:rFonts w:ascii="宋体" w:eastAsia="宋体" w:hAnsi="宋体"/>
                <w:sz w:val="22"/>
              </w:rPr>
              <w:t>022424</w:t>
            </w:r>
          </w:p>
        </w:tc>
        <w:tc>
          <w:tcPr>
            <w:tcW w:w="3502" w:type="dxa"/>
            <w:tcBorders>
              <w:top w:val="nil"/>
              <w:left w:val="nil"/>
              <w:bottom w:val="single" w:sz="4" w:space="0" w:color="auto"/>
              <w:right w:val="single" w:sz="4" w:space="0" w:color="auto"/>
            </w:tcBorders>
            <w:shd w:val="clear" w:color="auto" w:fill="auto"/>
            <w:noWrap/>
            <w:vAlign w:val="center"/>
          </w:tcPr>
          <w:p w14:paraId="64FA2BA0" w14:textId="4B01AF92" w:rsidR="007C7846" w:rsidRPr="007C7846" w:rsidRDefault="007C7846">
            <w:pPr>
              <w:jc w:val="center"/>
              <w:rPr>
                <w:rFonts w:ascii="宋体" w:eastAsia="宋体" w:hAnsi="宋体" w:cs="宋体"/>
                <w:sz w:val="22"/>
              </w:rPr>
            </w:pPr>
            <w:r w:rsidRPr="00CE4D6C">
              <w:rPr>
                <w:rFonts w:ascii="宋体" w:eastAsia="宋体" w:hAnsi="宋体" w:hint="eastAsia"/>
                <w:sz w:val="22"/>
              </w:rPr>
              <w:t>广发中证</w:t>
            </w:r>
            <w:r w:rsidRPr="00CE4D6C">
              <w:rPr>
                <w:rFonts w:ascii="宋体" w:eastAsia="宋体" w:hAnsi="宋体"/>
                <w:sz w:val="22"/>
              </w:rPr>
              <w:t>A500ETF联接A</w:t>
            </w:r>
          </w:p>
        </w:tc>
        <w:tc>
          <w:tcPr>
            <w:tcW w:w="1398" w:type="dxa"/>
            <w:tcBorders>
              <w:top w:val="nil"/>
              <w:left w:val="nil"/>
              <w:bottom w:val="single" w:sz="4" w:space="0" w:color="auto"/>
              <w:right w:val="single" w:sz="4" w:space="0" w:color="auto"/>
            </w:tcBorders>
            <w:shd w:val="clear" w:color="auto" w:fill="auto"/>
            <w:noWrap/>
            <w:vAlign w:val="center"/>
          </w:tcPr>
          <w:p w14:paraId="03FD3ACF" w14:textId="7FCD62FF"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1折</w:t>
            </w:r>
          </w:p>
        </w:tc>
      </w:tr>
      <w:tr w:rsidR="007C7846" w14:paraId="66493E00" w14:textId="77777777" w:rsidTr="00CE4D6C">
        <w:trPr>
          <w:trHeight w:val="285"/>
          <w:jc w:val="center"/>
        </w:trPr>
        <w:tc>
          <w:tcPr>
            <w:tcW w:w="736" w:type="dxa"/>
            <w:tcBorders>
              <w:top w:val="nil"/>
              <w:left w:val="single" w:sz="4" w:space="0" w:color="auto"/>
              <w:bottom w:val="single" w:sz="4" w:space="0" w:color="auto"/>
              <w:right w:val="single" w:sz="4" w:space="0" w:color="auto"/>
            </w:tcBorders>
          </w:tcPr>
          <w:p w14:paraId="5981287B" w14:textId="17973BFC"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5</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4AFADFBC" w14:textId="44E47C6A" w:rsidR="007C7846" w:rsidRPr="007C7846" w:rsidRDefault="007C7846">
            <w:pPr>
              <w:jc w:val="center"/>
              <w:rPr>
                <w:rFonts w:ascii="宋体" w:eastAsia="宋体" w:hAnsi="宋体" w:cs="宋体"/>
                <w:sz w:val="22"/>
              </w:rPr>
            </w:pPr>
            <w:r w:rsidRPr="00CE4D6C">
              <w:rPr>
                <w:rFonts w:ascii="宋体" w:eastAsia="宋体" w:hAnsi="宋体" w:hint="eastAsia"/>
                <w:sz w:val="22"/>
              </w:rPr>
              <w:t>南方基金管理股份有限公司</w:t>
            </w:r>
          </w:p>
        </w:tc>
        <w:tc>
          <w:tcPr>
            <w:tcW w:w="1134" w:type="dxa"/>
            <w:tcBorders>
              <w:top w:val="nil"/>
              <w:left w:val="nil"/>
              <w:bottom w:val="single" w:sz="4" w:space="0" w:color="auto"/>
              <w:right w:val="single" w:sz="4" w:space="0" w:color="auto"/>
            </w:tcBorders>
            <w:shd w:val="clear" w:color="auto" w:fill="auto"/>
            <w:noWrap/>
            <w:vAlign w:val="center"/>
          </w:tcPr>
          <w:p w14:paraId="1565FC1A" w14:textId="7774BE38" w:rsidR="007C7846" w:rsidRPr="007C7846" w:rsidRDefault="007C7846">
            <w:pPr>
              <w:jc w:val="center"/>
              <w:rPr>
                <w:rFonts w:ascii="宋体" w:eastAsia="宋体" w:hAnsi="宋体" w:cs="宋体"/>
                <w:sz w:val="22"/>
              </w:rPr>
            </w:pPr>
            <w:r w:rsidRPr="00CE4D6C">
              <w:rPr>
                <w:rFonts w:ascii="宋体" w:eastAsia="宋体" w:hAnsi="宋体"/>
                <w:sz w:val="22"/>
              </w:rPr>
              <w:t>003295</w:t>
            </w:r>
          </w:p>
        </w:tc>
        <w:tc>
          <w:tcPr>
            <w:tcW w:w="3502" w:type="dxa"/>
            <w:tcBorders>
              <w:top w:val="nil"/>
              <w:left w:val="nil"/>
              <w:bottom w:val="single" w:sz="4" w:space="0" w:color="auto"/>
              <w:right w:val="single" w:sz="4" w:space="0" w:color="auto"/>
            </w:tcBorders>
            <w:shd w:val="clear" w:color="auto" w:fill="auto"/>
            <w:noWrap/>
            <w:vAlign w:val="center"/>
          </w:tcPr>
          <w:p w14:paraId="04852BE5" w14:textId="1AB95453" w:rsidR="007C7846" w:rsidRPr="007C7846" w:rsidRDefault="007C7846">
            <w:pPr>
              <w:jc w:val="center"/>
              <w:rPr>
                <w:rFonts w:ascii="宋体" w:eastAsia="宋体" w:hAnsi="宋体" w:cs="宋体"/>
                <w:sz w:val="22"/>
              </w:rPr>
            </w:pPr>
            <w:proofErr w:type="gramStart"/>
            <w:r w:rsidRPr="00CE4D6C">
              <w:rPr>
                <w:rFonts w:ascii="宋体" w:eastAsia="宋体" w:hAnsi="宋体" w:hint="eastAsia"/>
                <w:sz w:val="22"/>
              </w:rPr>
              <w:t>南方安裕混合</w:t>
            </w:r>
            <w:proofErr w:type="gramEnd"/>
            <w:r w:rsidRPr="00CE4D6C">
              <w:rPr>
                <w:rFonts w:ascii="宋体" w:eastAsia="宋体" w:hAnsi="宋体"/>
                <w:sz w:val="22"/>
              </w:rPr>
              <w:t>A</w:t>
            </w:r>
          </w:p>
        </w:tc>
        <w:tc>
          <w:tcPr>
            <w:tcW w:w="1398" w:type="dxa"/>
            <w:tcBorders>
              <w:top w:val="nil"/>
              <w:left w:val="nil"/>
              <w:bottom w:val="single" w:sz="4" w:space="0" w:color="auto"/>
              <w:right w:val="single" w:sz="4" w:space="0" w:color="auto"/>
            </w:tcBorders>
            <w:shd w:val="clear" w:color="auto" w:fill="auto"/>
            <w:noWrap/>
            <w:vAlign w:val="center"/>
          </w:tcPr>
          <w:p w14:paraId="03F19762" w14:textId="055BD377"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1折</w:t>
            </w:r>
          </w:p>
        </w:tc>
      </w:tr>
      <w:tr w:rsidR="007C7846" w14:paraId="33E523EC" w14:textId="77777777" w:rsidTr="00CE4D6C">
        <w:trPr>
          <w:trHeight w:val="285"/>
          <w:jc w:val="center"/>
        </w:trPr>
        <w:tc>
          <w:tcPr>
            <w:tcW w:w="736" w:type="dxa"/>
            <w:tcBorders>
              <w:top w:val="nil"/>
              <w:left w:val="single" w:sz="4" w:space="0" w:color="auto"/>
              <w:bottom w:val="single" w:sz="4" w:space="0" w:color="auto"/>
              <w:right w:val="single" w:sz="4" w:space="0" w:color="auto"/>
            </w:tcBorders>
          </w:tcPr>
          <w:p w14:paraId="4F0001EF" w14:textId="1FE4E62D"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6</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4E571453" w14:textId="0C85C654" w:rsidR="007C7846" w:rsidRPr="007C7846" w:rsidRDefault="007C7846">
            <w:pPr>
              <w:jc w:val="center"/>
              <w:rPr>
                <w:rFonts w:ascii="宋体" w:eastAsia="宋体" w:hAnsi="宋体" w:cs="宋体"/>
                <w:sz w:val="22"/>
              </w:rPr>
            </w:pPr>
            <w:r w:rsidRPr="00CE4D6C">
              <w:rPr>
                <w:rFonts w:ascii="宋体" w:eastAsia="宋体" w:hAnsi="宋体" w:hint="eastAsia"/>
                <w:sz w:val="22"/>
              </w:rPr>
              <w:t>南方基金管理股份有限公司</w:t>
            </w:r>
          </w:p>
        </w:tc>
        <w:tc>
          <w:tcPr>
            <w:tcW w:w="1134" w:type="dxa"/>
            <w:tcBorders>
              <w:top w:val="nil"/>
              <w:left w:val="nil"/>
              <w:bottom w:val="single" w:sz="4" w:space="0" w:color="auto"/>
              <w:right w:val="single" w:sz="4" w:space="0" w:color="auto"/>
            </w:tcBorders>
            <w:shd w:val="clear" w:color="auto" w:fill="auto"/>
            <w:noWrap/>
            <w:vAlign w:val="center"/>
          </w:tcPr>
          <w:p w14:paraId="7DB3A092" w14:textId="54B273B0" w:rsidR="007C7846" w:rsidRPr="007C7846" w:rsidRDefault="007C7846">
            <w:pPr>
              <w:jc w:val="center"/>
              <w:rPr>
                <w:rFonts w:ascii="宋体" w:eastAsia="宋体" w:hAnsi="宋体" w:cs="宋体"/>
                <w:sz w:val="22"/>
              </w:rPr>
            </w:pPr>
            <w:r w:rsidRPr="00CE4D6C">
              <w:rPr>
                <w:rFonts w:ascii="宋体" w:eastAsia="宋体" w:hAnsi="宋体"/>
                <w:sz w:val="22"/>
              </w:rPr>
              <w:t>202001</w:t>
            </w:r>
          </w:p>
        </w:tc>
        <w:tc>
          <w:tcPr>
            <w:tcW w:w="3502" w:type="dxa"/>
            <w:tcBorders>
              <w:top w:val="nil"/>
              <w:left w:val="nil"/>
              <w:bottom w:val="single" w:sz="4" w:space="0" w:color="auto"/>
              <w:right w:val="single" w:sz="4" w:space="0" w:color="auto"/>
            </w:tcBorders>
            <w:shd w:val="clear" w:color="auto" w:fill="auto"/>
            <w:noWrap/>
            <w:vAlign w:val="center"/>
          </w:tcPr>
          <w:p w14:paraId="6F23FADF" w14:textId="52E4B74A" w:rsidR="007C7846" w:rsidRPr="007C7846" w:rsidRDefault="007C7846">
            <w:pPr>
              <w:jc w:val="center"/>
              <w:rPr>
                <w:rFonts w:ascii="宋体" w:eastAsia="宋体" w:hAnsi="宋体" w:cs="宋体"/>
                <w:sz w:val="22"/>
              </w:rPr>
            </w:pPr>
            <w:r w:rsidRPr="00CE4D6C">
              <w:rPr>
                <w:rFonts w:ascii="宋体" w:eastAsia="宋体" w:hAnsi="宋体" w:hint="eastAsia"/>
                <w:sz w:val="22"/>
              </w:rPr>
              <w:t>南方稳健成长混合</w:t>
            </w:r>
          </w:p>
        </w:tc>
        <w:tc>
          <w:tcPr>
            <w:tcW w:w="1398" w:type="dxa"/>
            <w:tcBorders>
              <w:top w:val="nil"/>
              <w:left w:val="nil"/>
              <w:bottom w:val="single" w:sz="4" w:space="0" w:color="auto"/>
              <w:right w:val="single" w:sz="4" w:space="0" w:color="auto"/>
            </w:tcBorders>
            <w:shd w:val="clear" w:color="auto" w:fill="auto"/>
            <w:noWrap/>
            <w:vAlign w:val="center"/>
          </w:tcPr>
          <w:p w14:paraId="525C2430" w14:textId="2ECC3541"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1折</w:t>
            </w:r>
          </w:p>
        </w:tc>
      </w:tr>
      <w:tr w:rsidR="007C7846" w14:paraId="1D643F3B" w14:textId="77777777" w:rsidTr="00CE4D6C">
        <w:trPr>
          <w:trHeight w:val="285"/>
          <w:jc w:val="center"/>
        </w:trPr>
        <w:tc>
          <w:tcPr>
            <w:tcW w:w="736" w:type="dxa"/>
            <w:tcBorders>
              <w:top w:val="nil"/>
              <w:left w:val="single" w:sz="4" w:space="0" w:color="auto"/>
              <w:bottom w:val="single" w:sz="4" w:space="0" w:color="auto"/>
              <w:right w:val="single" w:sz="4" w:space="0" w:color="auto"/>
            </w:tcBorders>
          </w:tcPr>
          <w:p w14:paraId="0CD2A009" w14:textId="2B5F0598"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7</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07523FC8" w14:textId="03164A81" w:rsidR="007C7846" w:rsidRPr="007C7846" w:rsidRDefault="007C7846">
            <w:pPr>
              <w:jc w:val="center"/>
              <w:rPr>
                <w:rFonts w:ascii="宋体" w:eastAsia="宋体" w:hAnsi="宋体" w:cs="宋体"/>
                <w:sz w:val="22"/>
              </w:rPr>
            </w:pPr>
            <w:r w:rsidRPr="00CE4D6C">
              <w:rPr>
                <w:rFonts w:ascii="宋体" w:eastAsia="宋体" w:hAnsi="宋体" w:hint="eastAsia"/>
                <w:sz w:val="22"/>
              </w:rPr>
              <w:t>南方基金管理股份有限公司</w:t>
            </w:r>
          </w:p>
        </w:tc>
        <w:tc>
          <w:tcPr>
            <w:tcW w:w="1134" w:type="dxa"/>
            <w:tcBorders>
              <w:top w:val="nil"/>
              <w:left w:val="nil"/>
              <w:bottom w:val="single" w:sz="4" w:space="0" w:color="auto"/>
              <w:right w:val="single" w:sz="4" w:space="0" w:color="auto"/>
            </w:tcBorders>
            <w:shd w:val="clear" w:color="auto" w:fill="auto"/>
            <w:noWrap/>
            <w:vAlign w:val="center"/>
          </w:tcPr>
          <w:p w14:paraId="79658C35" w14:textId="5D0CFED4" w:rsidR="007C7846" w:rsidRPr="007C7846" w:rsidRDefault="007C7846">
            <w:pPr>
              <w:jc w:val="center"/>
              <w:rPr>
                <w:rFonts w:ascii="宋体" w:eastAsia="宋体" w:hAnsi="宋体" w:cs="宋体"/>
                <w:sz w:val="22"/>
              </w:rPr>
            </w:pPr>
            <w:r w:rsidRPr="00CE4D6C">
              <w:rPr>
                <w:rFonts w:ascii="宋体" w:eastAsia="宋体" w:hAnsi="宋体"/>
                <w:sz w:val="22"/>
              </w:rPr>
              <w:t>202023</w:t>
            </w:r>
          </w:p>
        </w:tc>
        <w:tc>
          <w:tcPr>
            <w:tcW w:w="3502" w:type="dxa"/>
            <w:tcBorders>
              <w:top w:val="nil"/>
              <w:left w:val="nil"/>
              <w:bottom w:val="single" w:sz="4" w:space="0" w:color="auto"/>
              <w:right w:val="single" w:sz="4" w:space="0" w:color="auto"/>
            </w:tcBorders>
            <w:shd w:val="clear" w:color="auto" w:fill="auto"/>
            <w:noWrap/>
            <w:vAlign w:val="center"/>
          </w:tcPr>
          <w:p w14:paraId="47C0C211" w14:textId="2B586222" w:rsidR="007C7846" w:rsidRPr="007C7846" w:rsidRDefault="007C7846">
            <w:pPr>
              <w:jc w:val="center"/>
              <w:rPr>
                <w:rFonts w:ascii="宋体" w:eastAsia="宋体" w:hAnsi="宋体" w:cs="宋体"/>
                <w:sz w:val="22"/>
              </w:rPr>
            </w:pPr>
            <w:r w:rsidRPr="00CE4D6C">
              <w:rPr>
                <w:rFonts w:ascii="宋体" w:eastAsia="宋体" w:hAnsi="宋体" w:hint="eastAsia"/>
                <w:sz w:val="22"/>
              </w:rPr>
              <w:t>南方优选成长混合</w:t>
            </w:r>
            <w:r w:rsidRPr="00CE4D6C">
              <w:rPr>
                <w:rFonts w:ascii="宋体" w:eastAsia="宋体" w:hAnsi="宋体"/>
                <w:sz w:val="22"/>
              </w:rPr>
              <w:t>A</w:t>
            </w:r>
          </w:p>
        </w:tc>
        <w:tc>
          <w:tcPr>
            <w:tcW w:w="1398" w:type="dxa"/>
            <w:tcBorders>
              <w:top w:val="nil"/>
              <w:left w:val="nil"/>
              <w:bottom w:val="single" w:sz="4" w:space="0" w:color="auto"/>
              <w:right w:val="single" w:sz="4" w:space="0" w:color="auto"/>
            </w:tcBorders>
            <w:shd w:val="clear" w:color="auto" w:fill="auto"/>
            <w:noWrap/>
            <w:vAlign w:val="center"/>
          </w:tcPr>
          <w:p w14:paraId="48E1E6E8" w14:textId="6B23BADA"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1折</w:t>
            </w:r>
          </w:p>
        </w:tc>
      </w:tr>
      <w:tr w:rsidR="007C7846" w14:paraId="54E400E8" w14:textId="77777777" w:rsidTr="00CE4D6C">
        <w:trPr>
          <w:trHeight w:val="285"/>
          <w:jc w:val="center"/>
        </w:trPr>
        <w:tc>
          <w:tcPr>
            <w:tcW w:w="736" w:type="dxa"/>
            <w:tcBorders>
              <w:top w:val="nil"/>
              <w:left w:val="single" w:sz="4" w:space="0" w:color="auto"/>
              <w:bottom w:val="single" w:sz="4" w:space="0" w:color="auto"/>
              <w:right w:val="single" w:sz="4" w:space="0" w:color="auto"/>
            </w:tcBorders>
          </w:tcPr>
          <w:p w14:paraId="283AEEAA" w14:textId="7766695D"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8</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77E2B357" w14:textId="0934DD01" w:rsidR="007C7846" w:rsidRPr="007C7846" w:rsidRDefault="007C7846">
            <w:pPr>
              <w:jc w:val="center"/>
              <w:rPr>
                <w:rFonts w:ascii="宋体" w:eastAsia="宋体" w:hAnsi="宋体" w:cs="宋体"/>
                <w:sz w:val="22"/>
              </w:rPr>
            </w:pPr>
            <w:r w:rsidRPr="00CE4D6C">
              <w:rPr>
                <w:rFonts w:ascii="宋体" w:eastAsia="宋体" w:hAnsi="宋体" w:hint="eastAsia"/>
                <w:sz w:val="22"/>
              </w:rPr>
              <w:t>南方基金管理股份有限公司</w:t>
            </w:r>
          </w:p>
        </w:tc>
        <w:tc>
          <w:tcPr>
            <w:tcW w:w="1134" w:type="dxa"/>
            <w:tcBorders>
              <w:top w:val="nil"/>
              <w:left w:val="nil"/>
              <w:bottom w:val="single" w:sz="4" w:space="0" w:color="auto"/>
              <w:right w:val="single" w:sz="4" w:space="0" w:color="auto"/>
            </w:tcBorders>
            <w:shd w:val="clear" w:color="auto" w:fill="auto"/>
            <w:noWrap/>
            <w:vAlign w:val="center"/>
          </w:tcPr>
          <w:p w14:paraId="4F070AAA" w14:textId="5698E754" w:rsidR="007C7846" w:rsidRPr="007C7846" w:rsidRDefault="007C7846">
            <w:pPr>
              <w:jc w:val="center"/>
              <w:rPr>
                <w:rFonts w:ascii="宋体" w:eastAsia="宋体" w:hAnsi="宋体" w:cs="宋体"/>
                <w:sz w:val="22"/>
              </w:rPr>
            </w:pPr>
            <w:r w:rsidRPr="00CE4D6C">
              <w:rPr>
                <w:rFonts w:ascii="宋体" w:eastAsia="宋体" w:hAnsi="宋体"/>
                <w:sz w:val="22"/>
              </w:rPr>
              <w:t>202027</w:t>
            </w:r>
          </w:p>
        </w:tc>
        <w:tc>
          <w:tcPr>
            <w:tcW w:w="3502" w:type="dxa"/>
            <w:tcBorders>
              <w:top w:val="nil"/>
              <w:left w:val="nil"/>
              <w:bottom w:val="single" w:sz="4" w:space="0" w:color="auto"/>
              <w:right w:val="single" w:sz="4" w:space="0" w:color="auto"/>
            </w:tcBorders>
            <w:shd w:val="clear" w:color="auto" w:fill="auto"/>
            <w:noWrap/>
            <w:vAlign w:val="center"/>
          </w:tcPr>
          <w:p w14:paraId="5C30F18D" w14:textId="78B97A6E" w:rsidR="007C7846" w:rsidRPr="007C7846" w:rsidRDefault="007C7846">
            <w:pPr>
              <w:jc w:val="center"/>
              <w:rPr>
                <w:rFonts w:ascii="宋体" w:eastAsia="宋体" w:hAnsi="宋体" w:cs="宋体"/>
                <w:sz w:val="22"/>
              </w:rPr>
            </w:pPr>
            <w:r w:rsidRPr="00CE4D6C">
              <w:rPr>
                <w:rFonts w:ascii="宋体" w:eastAsia="宋体" w:hAnsi="宋体" w:hint="eastAsia"/>
                <w:sz w:val="22"/>
              </w:rPr>
              <w:t>南方高端装备混合</w:t>
            </w:r>
            <w:r w:rsidRPr="00CE4D6C">
              <w:rPr>
                <w:rFonts w:ascii="宋体" w:eastAsia="宋体" w:hAnsi="宋体"/>
                <w:sz w:val="22"/>
              </w:rPr>
              <w:t>A</w:t>
            </w:r>
          </w:p>
        </w:tc>
        <w:tc>
          <w:tcPr>
            <w:tcW w:w="1398" w:type="dxa"/>
            <w:tcBorders>
              <w:top w:val="nil"/>
              <w:left w:val="nil"/>
              <w:bottom w:val="single" w:sz="4" w:space="0" w:color="auto"/>
              <w:right w:val="single" w:sz="4" w:space="0" w:color="auto"/>
            </w:tcBorders>
            <w:shd w:val="clear" w:color="auto" w:fill="auto"/>
            <w:noWrap/>
            <w:vAlign w:val="center"/>
          </w:tcPr>
          <w:p w14:paraId="5CAF873C" w14:textId="54C43EE5"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1折</w:t>
            </w:r>
          </w:p>
        </w:tc>
      </w:tr>
      <w:tr w:rsidR="007C7846" w14:paraId="7DA6D890" w14:textId="77777777" w:rsidTr="00CE4D6C">
        <w:trPr>
          <w:trHeight w:val="285"/>
          <w:jc w:val="center"/>
        </w:trPr>
        <w:tc>
          <w:tcPr>
            <w:tcW w:w="736" w:type="dxa"/>
            <w:tcBorders>
              <w:top w:val="nil"/>
              <w:left w:val="single" w:sz="4" w:space="0" w:color="auto"/>
              <w:bottom w:val="single" w:sz="4" w:space="0" w:color="auto"/>
              <w:right w:val="single" w:sz="4" w:space="0" w:color="auto"/>
            </w:tcBorders>
          </w:tcPr>
          <w:p w14:paraId="4A03A4A4" w14:textId="2EE50A20"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9</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08CFF1B0" w14:textId="4C0F344D" w:rsidR="007C7846" w:rsidRPr="007C7846" w:rsidRDefault="007C7846">
            <w:pPr>
              <w:jc w:val="center"/>
              <w:rPr>
                <w:rFonts w:ascii="宋体" w:eastAsia="宋体" w:hAnsi="宋体" w:cs="宋体"/>
                <w:sz w:val="22"/>
              </w:rPr>
            </w:pPr>
            <w:r w:rsidRPr="00CE4D6C">
              <w:rPr>
                <w:rFonts w:ascii="宋体" w:eastAsia="宋体" w:hAnsi="宋体" w:hint="eastAsia"/>
                <w:sz w:val="22"/>
              </w:rPr>
              <w:t>南方基金管理股份有限公司</w:t>
            </w:r>
          </w:p>
        </w:tc>
        <w:tc>
          <w:tcPr>
            <w:tcW w:w="1134" w:type="dxa"/>
            <w:tcBorders>
              <w:top w:val="nil"/>
              <w:left w:val="nil"/>
              <w:bottom w:val="single" w:sz="4" w:space="0" w:color="auto"/>
              <w:right w:val="single" w:sz="4" w:space="0" w:color="auto"/>
            </w:tcBorders>
            <w:shd w:val="clear" w:color="auto" w:fill="auto"/>
            <w:noWrap/>
            <w:vAlign w:val="center"/>
          </w:tcPr>
          <w:p w14:paraId="2C7792B4" w14:textId="42EF52F6" w:rsidR="007C7846" w:rsidRPr="007C7846" w:rsidRDefault="007C7846">
            <w:pPr>
              <w:jc w:val="center"/>
              <w:rPr>
                <w:rFonts w:ascii="宋体" w:eastAsia="宋体" w:hAnsi="宋体" w:cs="宋体"/>
                <w:sz w:val="22"/>
              </w:rPr>
            </w:pPr>
            <w:r w:rsidRPr="00CE4D6C">
              <w:rPr>
                <w:rFonts w:ascii="宋体" w:eastAsia="宋体" w:hAnsi="宋体"/>
                <w:sz w:val="22"/>
              </w:rPr>
              <w:t>202213</w:t>
            </w:r>
          </w:p>
        </w:tc>
        <w:tc>
          <w:tcPr>
            <w:tcW w:w="3502" w:type="dxa"/>
            <w:tcBorders>
              <w:top w:val="nil"/>
              <w:left w:val="nil"/>
              <w:bottom w:val="single" w:sz="4" w:space="0" w:color="auto"/>
              <w:right w:val="single" w:sz="4" w:space="0" w:color="auto"/>
            </w:tcBorders>
            <w:shd w:val="clear" w:color="auto" w:fill="auto"/>
            <w:noWrap/>
            <w:vAlign w:val="center"/>
          </w:tcPr>
          <w:p w14:paraId="0243CBDA" w14:textId="7E9AC41F" w:rsidR="007C7846" w:rsidRPr="007C7846" w:rsidRDefault="007C7846">
            <w:pPr>
              <w:jc w:val="center"/>
              <w:rPr>
                <w:rFonts w:ascii="宋体" w:eastAsia="宋体" w:hAnsi="宋体" w:cs="宋体"/>
                <w:sz w:val="22"/>
              </w:rPr>
            </w:pPr>
            <w:r w:rsidRPr="00CE4D6C">
              <w:rPr>
                <w:rFonts w:ascii="宋体" w:eastAsia="宋体" w:hAnsi="宋体" w:hint="eastAsia"/>
                <w:sz w:val="22"/>
              </w:rPr>
              <w:t>南方核心竞争混合</w:t>
            </w:r>
          </w:p>
        </w:tc>
        <w:tc>
          <w:tcPr>
            <w:tcW w:w="1398" w:type="dxa"/>
            <w:tcBorders>
              <w:top w:val="nil"/>
              <w:left w:val="nil"/>
              <w:bottom w:val="single" w:sz="4" w:space="0" w:color="auto"/>
              <w:right w:val="single" w:sz="4" w:space="0" w:color="auto"/>
            </w:tcBorders>
            <w:shd w:val="clear" w:color="auto" w:fill="auto"/>
            <w:noWrap/>
            <w:vAlign w:val="center"/>
          </w:tcPr>
          <w:p w14:paraId="7DF0101B" w14:textId="07ADC138"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1折</w:t>
            </w:r>
          </w:p>
        </w:tc>
      </w:tr>
      <w:tr w:rsidR="007C7846" w14:paraId="70F88114" w14:textId="77777777" w:rsidTr="00CE4D6C">
        <w:trPr>
          <w:trHeight w:val="285"/>
          <w:jc w:val="center"/>
        </w:trPr>
        <w:tc>
          <w:tcPr>
            <w:tcW w:w="736" w:type="dxa"/>
            <w:tcBorders>
              <w:top w:val="nil"/>
              <w:left w:val="single" w:sz="4" w:space="0" w:color="auto"/>
              <w:bottom w:val="single" w:sz="4" w:space="0" w:color="auto"/>
              <w:right w:val="single" w:sz="4" w:space="0" w:color="auto"/>
            </w:tcBorders>
          </w:tcPr>
          <w:p w14:paraId="04CF0DB8" w14:textId="23C23256"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10</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164DF3A2" w14:textId="7E563CA2" w:rsidR="007C7846" w:rsidRPr="007C7846" w:rsidRDefault="007C7846">
            <w:pPr>
              <w:jc w:val="center"/>
              <w:rPr>
                <w:rFonts w:ascii="宋体" w:eastAsia="宋体" w:hAnsi="宋体" w:cs="宋体"/>
                <w:sz w:val="22"/>
              </w:rPr>
            </w:pPr>
            <w:r w:rsidRPr="00CE4D6C">
              <w:rPr>
                <w:rFonts w:ascii="宋体" w:eastAsia="宋体" w:hAnsi="宋体" w:hint="eastAsia"/>
                <w:sz w:val="22"/>
              </w:rPr>
              <w:t>南方基金管理股份有限公司</w:t>
            </w:r>
          </w:p>
        </w:tc>
        <w:tc>
          <w:tcPr>
            <w:tcW w:w="1134" w:type="dxa"/>
            <w:tcBorders>
              <w:top w:val="nil"/>
              <w:left w:val="nil"/>
              <w:bottom w:val="single" w:sz="4" w:space="0" w:color="auto"/>
              <w:right w:val="single" w:sz="4" w:space="0" w:color="auto"/>
            </w:tcBorders>
            <w:shd w:val="clear" w:color="auto" w:fill="auto"/>
            <w:noWrap/>
            <w:vAlign w:val="center"/>
          </w:tcPr>
          <w:p w14:paraId="478852A3" w14:textId="724E9236" w:rsidR="007C7846" w:rsidRPr="007C7846" w:rsidRDefault="007C7846">
            <w:pPr>
              <w:jc w:val="center"/>
              <w:rPr>
                <w:rFonts w:ascii="宋体" w:eastAsia="宋体" w:hAnsi="宋体" w:cs="宋体"/>
                <w:sz w:val="22"/>
              </w:rPr>
            </w:pPr>
            <w:r w:rsidRPr="00CE4D6C">
              <w:rPr>
                <w:rFonts w:ascii="宋体" w:eastAsia="宋体" w:hAnsi="宋体"/>
                <w:sz w:val="22"/>
              </w:rPr>
              <w:t>024725</w:t>
            </w:r>
          </w:p>
        </w:tc>
        <w:tc>
          <w:tcPr>
            <w:tcW w:w="3502" w:type="dxa"/>
            <w:tcBorders>
              <w:top w:val="nil"/>
              <w:left w:val="nil"/>
              <w:bottom w:val="single" w:sz="4" w:space="0" w:color="auto"/>
              <w:right w:val="single" w:sz="4" w:space="0" w:color="auto"/>
            </w:tcBorders>
            <w:shd w:val="clear" w:color="auto" w:fill="auto"/>
            <w:noWrap/>
            <w:vAlign w:val="center"/>
          </w:tcPr>
          <w:p w14:paraId="53D70750" w14:textId="1262C456" w:rsidR="007C7846" w:rsidRPr="007C7846" w:rsidRDefault="007C7846">
            <w:pPr>
              <w:jc w:val="center"/>
              <w:rPr>
                <w:rFonts w:ascii="宋体" w:eastAsia="宋体" w:hAnsi="宋体" w:cs="宋体"/>
                <w:sz w:val="22"/>
              </w:rPr>
            </w:pPr>
            <w:r w:rsidRPr="00CE4D6C">
              <w:rPr>
                <w:rFonts w:ascii="宋体" w:eastAsia="宋体" w:hAnsi="宋体" w:hint="eastAsia"/>
                <w:sz w:val="22"/>
              </w:rPr>
              <w:t>南方创业板人工智能</w:t>
            </w:r>
            <w:r w:rsidRPr="00CE4D6C">
              <w:rPr>
                <w:rFonts w:ascii="宋体" w:eastAsia="宋体" w:hAnsi="宋体"/>
                <w:sz w:val="22"/>
              </w:rPr>
              <w:t>ETF联接A</w:t>
            </w:r>
          </w:p>
        </w:tc>
        <w:tc>
          <w:tcPr>
            <w:tcW w:w="1398" w:type="dxa"/>
            <w:tcBorders>
              <w:top w:val="nil"/>
              <w:left w:val="nil"/>
              <w:bottom w:val="single" w:sz="4" w:space="0" w:color="auto"/>
              <w:right w:val="single" w:sz="4" w:space="0" w:color="auto"/>
            </w:tcBorders>
            <w:shd w:val="clear" w:color="auto" w:fill="auto"/>
            <w:noWrap/>
            <w:vAlign w:val="center"/>
          </w:tcPr>
          <w:p w14:paraId="7B406891" w14:textId="2FDA35A5"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1折</w:t>
            </w:r>
          </w:p>
        </w:tc>
      </w:tr>
      <w:tr w:rsidR="007C7846" w14:paraId="7D1C5F08" w14:textId="77777777" w:rsidTr="00CE4D6C">
        <w:trPr>
          <w:trHeight w:val="285"/>
          <w:jc w:val="center"/>
        </w:trPr>
        <w:tc>
          <w:tcPr>
            <w:tcW w:w="736" w:type="dxa"/>
            <w:tcBorders>
              <w:top w:val="nil"/>
              <w:left w:val="single" w:sz="4" w:space="0" w:color="auto"/>
              <w:bottom w:val="single" w:sz="4" w:space="0" w:color="auto"/>
              <w:right w:val="single" w:sz="4" w:space="0" w:color="auto"/>
            </w:tcBorders>
          </w:tcPr>
          <w:p w14:paraId="2E68B6CA" w14:textId="6C11D65F"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11</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023925C6" w14:textId="4D611F7E" w:rsidR="007C7846" w:rsidRPr="007C7846" w:rsidRDefault="007C7846">
            <w:pPr>
              <w:jc w:val="center"/>
              <w:rPr>
                <w:rFonts w:ascii="宋体" w:eastAsia="宋体" w:hAnsi="宋体" w:cs="宋体"/>
                <w:sz w:val="22"/>
              </w:rPr>
            </w:pPr>
            <w:r w:rsidRPr="00CE4D6C">
              <w:rPr>
                <w:rFonts w:ascii="宋体" w:eastAsia="宋体" w:hAnsi="宋体" w:hint="eastAsia"/>
                <w:sz w:val="22"/>
              </w:rPr>
              <w:t>易方达基金管理有限公司</w:t>
            </w:r>
          </w:p>
        </w:tc>
        <w:tc>
          <w:tcPr>
            <w:tcW w:w="1134" w:type="dxa"/>
            <w:tcBorders>
              <w:top w:val="nil"/>
              <w:left w:val="nil"/>
              <w:bottom w:val="single" w:sz="4" w:space="0" w:color="auto"/>
              <w:right w:val="single" w:sz="4" w:space="0" w:color="auto"/>
            </w:tcBorders>
            <w:shd w:val="clear" w:color="auto" w:fill="auto"/>
            <w:noWrap/>
            <w:vAlign w:val="center"/>
          </w:tcPr>
          <w:p w14:paraId="656ACDDB" w14:textId="4B4C2292" w:rsidR="007C7846" w:rsidRPr="007C7846" w:rsidRDefault="007C7846">
            <w:pPr>
              <w:jc w:val="center"/>
              <w:rPr>
                <w:rFonts w:ascii="宋体" w:eastAsia="宋体" w:hAnsi="宋体" w:cs="宋体"/>
                <w:sz w:val="22"/>
              </w:rPr>
            </w:pPr>
            <w:r w:rsidRPr="00CE4D6C">
              <w:rPr>
                <w:rFonts w:ascii="宋体" w:eastAsia="宋体" w:hAnsi="宋体"/>
                <w:sz w:val="22"/>
              </w:rPr>
              <w:t>001433</w:t>
            </w:r>
          </w:p>
        </w:tc>
        <w:tc>
          <w:tcPr>
            <w:tcW w:w="3502" w:type="dxa"/>
            <w:tcBorders>
              <w:top w:val="nil"/>
              <w:left w:val="nil"/>
              <w:bottom w:val="single" w:sz="4" w:space="0" w:color="auto"/>
              <w:right w:val="single" w:sz="4" w:space="0" w:color="auto"/>
            </w:tcBorders>
            <w:shd w:val="clear" w:color="auto" w:fill="auto"/>
            <w:noWrap/>
            <w:vAlign w:val="center"/>
          </w:tcPr>
          <w:p w14:paraId="4D683BDA" w14:textId="7212E072" w:rsidR="007C7846" w:rsidRPr="007C7846" w:rsidRDefault="007C7846">
            <w:pPr>
              <w:jc w:val="center"/>
              <w:rPr>
                <w:rFonts w:ascii="宋体" w:eastAsia="宋体" w:hAnsi="宋体" w:cs="宋体"/>
                <w:sz w:val="22"/>
              </w:rPr>
            </w:pPr>
            <w:r w:rsidRPr="00CE4D6C">
              <w:rPr>
                <w:rFonts w:ascii="宋体" w:eastAsia="宋体" w:hAnsi="宋体" w:hint="eastAsia"/>
                <w:sz w:val="22"/>
              </w:rPr>
              <w:t>易方达瑞景混合</w:t>
            </w:r>
          </w:p>
        </w:tc>
        <w:tc>
          <w:tcPr>
            <w:tcW w:w="1398" w:type="dxa"/>
            <w:tcBorders>
              <w:top w:val="nil"/>
              <w:left w:val="nil"/>
              <w:bottom w:val="single" w:sz="4" w:space="0" w:color="auto"/>
              <w:right w:val="single" w:sz="4" w:space="0" w:color="auto"/>
            </w:tcBorders>
            <w:shd w:val="clear" w:color="auto" w:fill="auto"/>
            <w:noWrap/>
            <w:vAlign w:val="center"/>
          </w:tcPr>
          <w:p w14:paraId="32CCFD40" w14:textId="6148CC89"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1折</w:t>
            </w:r>
          </w:p>
        </w:tc>
      </w:tr>
      <w:tr w:rsidR="007C7846" w14:paraId="4A170EAF" w14:textId="77777777" w:rsidTr="00CE4D6C">
        <w:trPr>
          <w:trHeight w:val="285"/>
          <w:jc w:val="center"/>
        </w:trPr>
        <w:tc>
          <w:tcPr>
            <w:tcW w:w="736" w:type="dxa"/>
            <w:tcBorders>
              <w:top w:val="nil"/>
              <w:left w:val="single" w:sz="4" w:space="0" w:color="auto"/>
              <w:bottom w:val="single" w:sz="4" w:space="0" w:color="auto"/>
              <w:right w:val="single" w:sz="4" w:space="0" w:color="auto"/>
            </w:tcBorders>
          </w:tcPr>
          <w:p w14:paraId="4476AD7E" w14:textId="0359DF25"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lastRenderedPageBreak/>
              <w:t>12</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17EA90B8" w14:textId="2201FC5E" w:rsidR="007C7846" w:rsidRPr="007C7846" w:rsidRDefault="007C7846">
            <w:pPr>
              <w:jc w:val="center"/>
              <w:rPr>
                <w:rFonts w:ascii="宋体" w:eastAsia="宋体" w:hAnsi="宋体" w:cs="宋体"/>
                <w:sz w:val="22"/>
              </w:rPr>
            </w:pPr>
            <w:r w:rsidRPr="00CE4D6C">
              <w:rPr>
                <w:rFonts w:ascii="宋体" w:eastAsia="宋体" w:hAnsi="宋体" w:hint="eastAsia"/>
                <w:sz w:val="22"/>
              </w:rPr>
              <w:t>易方达基金管理有限公司</w:t>
            </w:r>
          </w:p>
        </w:tc>
        <w:tc>
          <w:tcPr>
            <w:tcW w:w="1134" w:type="dxa"/>
            <w:tcBorders>
              <w:top w:val="nil"/>
              <w:left w:val="nil"/>
              <w:bottom w:val="single" w:sz="4" w:space="0" w:color="auto"/>
              <w:right w:val="single" w:sz="4" w:space="0" w:color="auto"/>
            </w:tcBorders>
            <w:shd w:val="clear" w:color="auto" w:fill="auto"/>
            <w:noWrap/>
            <w:vAlign w:val="center"/>
          </w:tcPr>
          <w:p w14:paraId="1CBEA36F" w14:textId="42D705BE" w:rsidR="007C7846" w:rsidRPr="007C7846" w:rsidRDefault="007C7846">
            <w:pPr>
              <w:jc w:val="center"/>
              <w:rPr>
                <w:rFonts w:ascii="宋体" w:eastAsia="宋体" w:hAnsi="宋体" w:cs="宋体"/>
                <w:sz w:val="22"/>
              </w:rPr>
            </w:pPr>
            <w:r w:rsidRPr="00CE4D6C">
              <w:rPr>
                <w:rFonts w:ascii="宋体" w:eastAsia="宋体" w:hAnsi="宋体"/>
                <w:sz w:val="22"/>
              </w:rPr>
              <w:t>009049</w:t>
            </w:r>
          </w:p>
        </w:tc>
        <w:tc>
          <w:tcPr>
            <w:tcW w:w="3502" w:type="dxa"/>
            <w:tcBorders>
              <w:top w:val="nil"/>
              <w:left w:val="nil"/>
              <w:bottom w:val="single" w:sz="4" w:space="0" w:color="auto"/>
              <w:right w:val="single" w:sz="4" w:space="0" w:color="auto"/>
            </w:tcBorders>
            <w:shd w:val="clear" w:color="auto" w:fill="auto"/>
            <w:noWrap/>
            <w:vAlign w:val="center"/>
          </w:tcPr>
          <w:p w14:paraId="5890A2D4" w14:textId="59396103" w:rsidR="007C7846" w:rsidRPr="007C7846" w:rsidRDefault="007C7846">
            <w:pPr>
              <w:jc w:val="center"/>
              <w:rPr>
                <w:rFonts w:ascii="宋体" w:eastAsia="宋体" w:hAnsi="宋体" w:cs="宋体"/>
                <w:sz w:val="22"/>
              </w:rPr>
            </w:pPr>
            <w:r w:rsidRPr="00CE4D6C">
              <w:rPr>
                <w:rFonts w:ascii="宋体" w:eastAsia="宋体" w:hAnsi="宋体" w:hint="eastAsia"/>
                <w:sz w:val="22"/>
              </w:rPr>
              <w:t>易方达高端制造混合</w:t>
            </w:r>
            <w:r w:rsidRPr="00CE4D6C">
              <w:rPr>
                <w:rFonts w:ascii="宋体" w:eastAsia="宋体" w:hAnsi="宋体"/>
                <w:sz w:val="22"/>
              </w:rPr>
              <w:t>A</w:t>
            </w:r>
          </w:p>
        </w:tc>
        <w:tc>
          <w:tcPr>
            <w:tcW w:w="1398" w:type="dxa"/>
            <w:tcBorders>
              <w:top w:val="nil"/>
              <w:left w:val="nil"/>
              <w:bottom w:val="single" w:sz="4" w:space="0" w:color="auto"/>
              <w:right w:val="single" w:sz="4" w:space="0" w:color="auto"/>
            </w:tcBorders>
            <w:shd w:val="clear" w:color="auto" w:fill="auto"/>
            <w:noWrap/>
            <w:vAlign w:val="center"/>
          </w:tcPr>
          <w:p w14:paraId="3FC3801F" w14:textId="40DB9C8E"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1折</w:t>
            </w:r>
          </w:p>
        </w:tc>
      </w:tr>
      <w:tr w:rsidR="007C7846" w14:paraId="4A47EC01" w14:textId="77777777" w:rsidTr="00CE4D6C">
        <w:trPr>
          <w:trHeight w:val="285"/>
          <w:jc w:val="center"/>
        </w:trPr>
        <w:tc>
          <w:tcPr>
            <w:tcW w:w="736" w:type="dxa"/>
            <w:tcBorders>
              <w:top w:val="nil"/>
              <w:left w:val="single" w:sz="4" w:space="0" w:color="auto"/>
              <w:bottom w:val="single" w:sz="4" w:space="0" w:color="auto"/>
              <w:right w:val="single" w:sz="4" w:space="0" w:color="auto"/>
            </w:tcBorders>
          </w:tcPr>
          <w:p w14:paraId="719B3F37" w14:textId="29D23FD2"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13</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6BD5138B" w14:textId="413B6296" w:rsidR="007C7846" w:rsidRPr="007C7846" w:rsidRDefault="007C7846">
            <w:pPr>
              <w:jc w:val="center"/>
              <w:rPr>
                <w:rFonts w:ascii="宋体" w:eastAsia="宋体" w:hAnsi="宋体" w:cs="宋体"/>
                <w:sz w:val="22"/>
              </w:rPr>
            </w:pPr>
            <w:r w:rsidRPr="00CE4D6C">
              <w:rPr>
                <w:rFonts w:ascii="宋体" w:eastAsia="宋体" w:hAnsi="宋体" w:hint="eastAsia"/>
                <w:sz w:val="22"/>
              </w:rPr>
              <w:t>易方达基金管理有限公司</w:t>
            </w:r>
          </w:p>
        </w:tc>
        <w:tc>
          <w:tcPr>
            <w:tcW w:w="1134" w:type="dxa"/>
            <w:tcBorders>
              <w:top w:val="nil"/>
              <w:left w:val="nil"/>
              <w:bottom w:val="single" w:sz="4" w:space="0" w:color="auto"/>
              <w:right w:val="single" w:sz="4" w:space="0" w:color="auto"/>
            </w:tcBorders>
            <w:shd w:val="clear" w:color="auto" w:fill="auto"/>
            <w:noWrap/>
            <w:vAlign w:val="center"/>
          </w:tcPr>
          <w:p w14:paraId="685BB15B" w14:textId="4E042789" w:rsidR="007C7846" w:rsidRPr="007C7846" w:rsidRDefault="007C7846">
            <w:pPr>
              <w:jc w:val="center"/>
              <w:rPr>
                <w:rFonts w:ascii="宋体" w:eastAsia="宋体" w:hAnsi="宋体" w:cs="宋体"/>
                <w:sz w:val="22"/>
              </w:rPr>
            </w:pPr>
            <w:r w:rsidRPr="00CE4D6C">
              <w:rPr>
                <w:rFonts w:ascii="宋体" w:eastAsia="宋体" w:hAnsi="宋体"/>
                <w:sz w:val="22"/>
              </w:rPr>
              <w:t>009051</w:t>
            </w:r>
          </w:p>
        </w:tc>
        <w:tc>
          <w:tcPr>
            <w:tcW w:w="3502" w:type="dxa"/>
            <w:tcBorders>
              <w:top w:val="nil"/>
              <w:left w:val="nil"/>
              <w:bottom w:val="single" w:sz="4" w:space="0" w:color="auto"/>
              <w:right w:val="single" w:sz="4" w:space="0" w:color="auto"/>
            </w:tcBorders>
            <w:shd w:val="clear" w:color="auto" w:fill="auto"/>
            <w:noWrap/>
            <w:vAlign w:val="center"/>
          </w:tcPr>
          <w:p w14:paraId="20AFE5A0" w14:textId="094B83A3" w:rsidR="007C7846" w:rsidRPr="007C7846" w:rsidRDefault="007C7846">
            <w:pPr>
              <w:jc w:val="center"/>
              <w:rPr>
                <w:rFonts w:ascii="宋体" w:eastAsia="宋体" w:hAnsi="宋体" w:cs="宋体"/>
                <w:sz w:val="22"/>
              </w:rPr>
            </w:pPr>
            <w:r w:rsidRPr="00CE4D6C">
              <w:rPr>
                <w:rFonts w:ascii="宋体" w:eastAsia="宋体" w:hAnsi="宋体" w:hint="eastAsia"/>
                <w:sz w:val="22"/>
              </w:rPr>
              <w:t>易方达中证红利</w:t>
            </w:r>
            <w:r w:rsidRPr="00CE4D6C">
              <w:rPr>
                <w:rFonts w:ascii="宋体" w:eastAsia="宋体" w:hAnsi="宋体"/>
                <w:sz w:val="22"/>
              </w:rPr>
              <w:t>ETF联接A</w:t>
            </w:r>
          </w:p>
        </w:tc>
        <w:tc>
          <w:tcPr>
            <w:tcW w:w="1398" w:type="dxa"/>
            <w:tcBorders>
              <w:top w:val="nil"/>
              <w:left w:val="nil"/>
              <w:bottom w:val="single" w:sz="4" w:space="0" w:color="auto"/>
              <w:right w:val="single" w:sz="4" w:space="0" w:color="auto"/>
            </w:tcBorders>
            <w:shd w:val="clear" w:color="auto" w:fill="auto"/>
            <w:noWrap/>
            <w:vAlign w:val="center"/>
          </w:tcPr>
          <w:p w14:paraId="1708DE61" w14:textId="4411C5EF"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1折</w:t>
            </w:r>
          </w:p>
        </w:tc>
      </w:tr>
      <w:tr w:rsidR="007C7846" w14:paraId="172BE04C" w14:textId="77777777" w:rsidTr="00CE4D6C">
        <w:trPr>
          <w:trHeight w:val="285"/>
          <w:jc w:val="center"/>
        </w:trPr>
        <w:tc>
          <w:tcPr>
            <w:tcW w:w="736" w:type="dxa"/>
            <w:tcBorders>
              <w:top w:val="nil"/>
              <w:left w:val="single" w:sz="4" w:space="0" w:color="auto"/>
              <w:bottom w:val="single" w:sz="4" w:space="0" w:color="auto"/>
              <w:right w:val="single" w:sz="4" w:space="0" w:color="auto"/>
            </w:tcBorders>
          </w:tcPr>
          <w:p w14:paraId="102FCF25" w14:textId="01E729AB"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14</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152A6BC7" w14:textId="1E41F66D" w:rsidR="007C7846" w:rsidRPr="007C7846" w:rsidRDefault="007C7846">
            <w:pPr>
              <w:jc w:val="center"/>
              <w:rPr>
                <w:rFonts w:ascii="宋体" w:eastAsia="宋体" w:hAnsi="宋体" w:cs="宋体"/>
                <w:sz w:val="22"/>
              </w:rPr>
            </w:pPr>
            <w:r w:rsidRPr="00CE4D6C">
              <w:rPr>
                <w:rFonts w:ascii="宋体" w:eastAsia="宋体" w:hAnsi="宋体" w:hint="eastAsia"/>
                <w:sz w:val="22"/>
              </w:rPr>
              <w:t>易方达基金管理有限公司</w:t>
            </w:r>
          </w:p>
        </w:tc>
        <w:tc>
          <w:tcPr>
            <w:tcW w:w="1134" w:type="dxa"/>
            <w:tcBorders>
              <w:top w:val="nil"/>
              <w:left w:val="nil"/>
              <w:bottom w:val="single" w:sz="4" w:space="0" w:color="auto"/>
              <w:right w:val="single" w:sz="4" w:space="0" w:color="auto"/>
            </w:tcBorders>
            <w:shd w:val="clear" w:color="auto" w:fill="auto"/>
            <w:noWrap/>
            <w:vAlign w:val="center"/>
          </w:tcPr>
          <w:p w14:paraId="177560A7" w14:textId="106D80A0" w:rsidR="007C7846" w:rsidRPr="007C7846" w:rsidRDefault="007C7846">
            <w:pPr>
              <w:jc w:val="center"/>
              <w:rPr>
                <w:rFonts w:ascii="宋体" w:eastAsia="宋体" w:hAnsi="宋体" w:cs="宋体"/>
                <w:sz w:val="22"/>
              </w:rPr>
            </w:pPr>
            <w:r w:rsidRPr="00CE4D6C">
              <w:rPr>
                <w:rFonts w:ascii="宋体" w:eastAsia="宋体" w:hAnsi="宋体"/>
                <w:sz w:val="22"/>
              </w:rPr>
              <w:t>011608</w:t>
            </w:r>
          </w:p>
        </w:tc>
        <w:tc>
          <w:tcPr>
            <w:tcW w:w="3502" w:type="dxa"/>
            <w:tcBorders>
              <w:top w:val="nil"/>
              <w:left w:val="nil"/>
              <w:bottom w:val="single" w:sz="4" w:space="0" w:color="auto"/>
              <w:right w:val="single" w:sz="4" w:space="0" w:color="auto"/>
            </w:tcBorders>
            <w:shd w:val="clear" w:color="auto" w:fill="auto"/>
            <w:noWrap/>
            <w:vAlign w:val="center"/>
          </w:tcPr>
          <w:p w14:paraId="0D09925B" w14:textId="3105CBFF" w:rsidR="007C7846" w:rsidRPr="007C7846" w:rsidRDefault="007C7846">
            <w:pPr>
              <w:jc w:val="center"/>
              <w:rPr>
                <w:rFonts w:ascii="宋体" w:eastAsia="宋体" w:hAnsi="宋体" w:cs="宋体"/>
                <w:sz w:val="22"/>
              </w:rPr>
            </w:pPr>
            <w:r w:rsidRPr="00CE4D6C">
              <w:rPr>
                <w:rFonts w:ascii="宋体" w:eastAsia="宋体" w:hAnsi="宋体" w:hint="eastAsia"/>
                <w:sz w:val="22"/>
              </w:rPr>
              <w:t>易方达上证</w:t>
            </w:r>
            <w:proofErr w:type="gramStart"/>
            <w:r w:rsidRPr="00CE4D6C">
              <w:rPr>
                <w:rFonts w:ascii="宋体" w:eastAsia="宋体" w:hAnsi="宋体" w:hint="eastAsia"/>
                <w:sz w:val="22"/>
              </w:rPr>
              <w:t>科创板</w:t>
            </w:r>
            <w:proofErr w:type="gramEnd"/>
            <w:r w:rsidRPr="00CE4D6C">
              <w:rPr>
                <w:rFonts w:ascii="宋体" w:eastAsia="宋体" w:hAnsi="宋体"/>
                <w:sz w:val="22"/>
              </w:rPr>
              <w:t>50联接A</w:t>
            </w:r>
          </w:p>
        </w:tc>
        <w:tc>
          <w:tcPr>
            <w:tcW w:w="1398" w:type="dxa"/>
            <w:tcBorders>
              <w:top w:val="nil"/>
              <w:left w:val="nil"/>
              <w:bottom w:val="single" w:sz="4" w:space="0" w:color="auto"/>
              <w:right w:val="single" w:sz="4" w:space="0" w:color="auto"/>
            </w:tcBorders>
            <w:shd w:val="clear" w:color="auto" w:fill="auto"/>
            <w:noWrap/>
            <w:vAlign w:val="center"/>
          </w:tcPr>
          <w:p w14:paraId="43405C90" w14:textId="78E32D33"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1折</w:t>
            </w:r>
          </w:p>
        </w:tc>
      </w:tr>
      <w:tr w:rsidR="007C7846" w14:paraId="674392B8" w14:textId="77777777" w:rsidTr="00CE4D6C">
        <w:trPr>
          <w:trHeight w:val="285"/>
          <w:jc w:val="center"/>
        </w:trPr>
        <w:tc>
          <w:tcPr>
            <w:tcW w:w="736" w:type="dxa"/>
            <w:tcBorders>
              <w:top w:val="nil"/>
              <w:left w:val="single" w:sz="4" w:space="0" w:color="auto"/>
              <w:bottom w:val="single" w:sz="4" w:space="0" w:color="auto"/>
              <w:right w:val="single" w:sz="4" w:space="0" w:color="auto"/>
            </w:tcBorders>
          </w:tcPr>
          <w:p w14:paraId="0948913D" w14:textId="1C363873"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15</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3FF88B88" w14:textId="63977695" w:rsidR="007C7846" w:rsidRPr="007C7846" w:rsidRDefault="007C7846">
            <w:pPr>
              <w:jc w:val="center"/>
              <w:rPr>
                <w:rFonts w:ascii="宋体" w:eastAsia="宋体" w:hAnsi="宋体" w:cs="宋体"/>
                <w:sz w:val="22"/>
              </w:rPr>
            </w:pPr>
            <w:r w:rsidRPr="00CE4D6C">
              <w:rPr>
                <w:rFonts w:ascii="宋体" w:eastAsia="宋体" w:hAnsi="宋体" w:hint="eastAsia"/>
                <w:sz w:val="22"/>
              </w:rPr>
              <w:t>易方达基金管理有限公司</w:t>
            </w:r>
          </w:p>
        </w:tc>
        <w:tc>
          <w:tcPr>
            <w:tcW w:w="1134" w:type="dxa"/>
            <w:tcBorders>
              <w:top w:val="nil"/>
              <w:left w:val="nil"/>
              <w:bottom w:val="single" w:sz="4" w:space="0" w:color="auto"/>
              <w:right w:val="single" w:sz="4" w:space="0" w:color="auto"/>
            </w:tcBorders>
            <w:shd w:val="clear" w:color="auto" w:fill="auto"/>
            <w:noWrap/>
            <w:vAlign w:val="center"/>
          </w:tcPr>
          <w:p w14:paraId="3D0DA6FD" w14:textId="53EC2309" w:rsidR="007C7846" w:rsidRPr="007C7846" w:rsidRDefault="007C7846">
            <w:pPr>
              <w:jc w:val="center"/>
              <w:rPr>
                <w:rFonts w:ascii="宋体" w:eastAsia="宋体" w:hAnsi="宋体" w:cs="宋体"/>
                <w:sz w:val="22"/>
              </w:rPr>
            </w:pPr>
            <w:r w:rsidRPr="00CE4D6C">
              <w:rPr>
                <w:rFonts w:ascii="宋体" w:eastAsia="宋体" w:hAnsi="宋体"/>
                <w:sz w:val="22"/>
              </w:rPr>
              <w:t>013308</w:t>
            </w:r>
          </w:p>
        </w:tc>
        <w:tc>
          <w:tcPr>
            <w:tcW w:w="3502" w:type="dxa"/>
            <w:tcBorders>
              <w:top w:val="nil"/>
              <w:left w:val="nil"/>
              <w:bottom w:val="single" w:sz="4" w:space="0" w:color="auto"/>
              <w:right w:val="single" w:sz="4" w:space="0" w:color="auto"/>
            </w:tcBorders>
            <w:shd w:val="clear" w:color="auto" w:fill="auto"/>
            <w:noWrap/>
            <w:vAlign w:val="center"/>
          </w:tcPr>
          <w:p w14:paraId="4FCC15CB" w14:textId="466FCFED" w:rsidR="007C7846" w:rsidRPr="007C7846" w:rsidRDefault="007C7846">
            <w:pPr>
              <w:jc w:val="center"/>
              <w:rPr>
                <w:rFonts w:ascii="宋体" w:eastAsia="宋体" w:hAnsi="宋体" w:cs="宋体"/>
                <w:sz w:val="22"/>
              </w:rPr>
            </w:pPr>
            <w:r w:rsidRPr="00CE4D6C">
              <w:rPr>
                <w:rFonts w:ascii="宋体" w:eastAsia="宋体" w:hAnsi="宋体" w:hint="eastAsia"/>
                <w:sz w:val="22"/>
              </w:rPr>
              <w:t>易方达恒生科技</w:t>
            </w:r>
            <w:r w:rsidRPr="00CE4D6C">
              <w:rPr>
                <w:rFonts w:ascii="宋体" w:eastAsia="宋体" w:hAnsi="宋体"/>
                <w:sz w:val="22"/>
              </w:rPr>
              <w:t>ETF联接（QDII）A</w:t>
            </w:r>
          </w:p>
        </w:tc>
        <w:tc>
          <w:tcPr>
            <w:tcW w:w="1398" w:type="dxa"/>
            <w:tcBorders>
              <w:top w:val="nil"/>
              <w:left w:val="nil"/>
              <w:bottom w:val="single" w:sz="4" w:space="0" w:color="auto"/>
              <w:right w:val="single" w:sz="4" w:space="0" w:color="auto"/>
            </w:tcBorders>
            <w:shd w:val="clear" w:color="auto" w:fill="auto"/>
            <w:noWrap/>
            <w:vAlign w:val="center"/>
          </w:tcPr>
          <w:p w14:paraId="636CFD70" w14:textId="3E49F364"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1折</w:t>
            </w:r>
          </w:p>
        </w:tc>
      </w:tr>
      <w:tr w:rsidR="007C7846" w14:paraId="5BB46741" w14:textId="77777777" w:rsidTr="00CE4D6C">
        <w:trPr>
          <w:trHeight w:val="285"/>
          <w:jc w:val="center"/>
        </w:trPr>
        <w:tc>
          <w:tcPr>
            <w:tcW w:w="736" w:type="dxa"/>
            <w:tcBorders>
              <w:top w:val="nil"/>
              <w:left w:val="single" w:sz="4" w:space="0" w:color="auto"/>
              <w:bottom w:val="single" w:sz="4" w:space="0" w:color="auto"/>
              <w:right w:val="single" w:sz="4" w:space="0" w:color="auto"/>
            </w:tcBorders>
          </w:tcPr>
          <w:p w14:paraId="26607F4D" w14:textId="67205783"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16</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5F007A5F" w14:textId="44AD1ACE" w:rsidR="007C7846" w:rsidRPr="007C7846" w:rsidRDefault="007C7846">
            <w:pPr>
              <w:jc w:val="center"/>
              <w:rPr>
                <w:rFonts w:ascii="宋体" w:eastAsia="宋体" w:hAnsi="宋体" w:cs="宋体"/>
                <w:sz w:val="22"/>
              </w:rPr>
            </w:pPr>
            <w:r w:rsidRPr="00CE4D6C">
              <w:rPr>
                <w:rFonts w:ascii="宋体" w:eastAsia="宋体" w:hAnsi="宋体" w:hint="eastAsia"/>
                <w:sz w:val="22"/>
              </w:rPr>
              <w:t>易方达基金管理有限公司</w:t>
            </w:r>
          </w:p>
        </w:tc>
        <w:tc>
          <w:tcPr>
            <w:tcW w:w="1134" w:type="dxa"/>
            <w:tcBorders>
              <w:top w:val="nil"/>
              <w:left w:val="nil"/>
              <w:bottom w:val="single" w:sz="4" w:space="0" w:color="auto"/>
              <w:right w:val="single" w:sz="4" w:space="0" w:color="auto"/>
            </w:tcBorders>
            <w:shd w:val="clear" w:color="auto" w:fill="auto"/>
            <w:noWrap/>
            <w:vAlign w:val="center"/>
          </w:tcPr>
          <w:p w14:paraId="306380B4" w14:textId="2508F0DB" w:rsidR="007C7846" w:rsidRPr="007C7846" w:rsidRDefault="007C7846">
            <w:pPr>
              <w:jc w:val="center"/>
              <w:rPr>
                <w:rFonts w:ascii="宋体" w:eastAsia="宋体" w:hAnsi="宋体" w:cs="宋体"/>
                <w:sz w:val="22"/>
              </w:rPr>
            </w:pPr>
            <w:r w:rsidRPr="00CE4D6C">
              <w:rPr>
                <w:rFonts w:ascii="宋体" w:eastAsia="宋体" w:hAnsi="宋体"/>
                <w:sz w:val="22"/>
              </w:rPr>
              <w:t>110009</w:t>
            </w:r>
          </w:p>
        </w:tc>
        <w:tc>
          <w:tcPr>
            <w:tcW w:w="3502" w:type="dxa"/>
            <w:tcBorders>
              <w:top w:val="nil"/>
              <w:left w:val="nil"/>
              <w:bottom w:val="single" w:sz="4" w:space="0" w:color="auto"/>
              <w:right w:val="single" w:sz="4" w:space="0" w:color="auto"/>
            </w:tcBorders>
            <w:shd w:val="clear" w:color="auto" w:fill="auto"/>
            <w:noWrap/>
            <w:vAlign w:val="center"/>
          </w:tcPr>
          <w:p w14:paraId="744D4C55" w14:textId="4A888C37" w:rsidR="007C7846" w:rsidRPr="007C7846" w:rsidRDefault="007C7846">
            <w:pPr>
              <w:jc w:val="center"/>
              <w:rPr>
                <w:rFonts w:ascii="宋体" w:eastAsia="宋体" w:hAnsi="宋体" w:cs="宋体"/>
                <w:sz w:val="22"/>
              </w:rPr>
            </w:pPr>
            <w:r w:rsidRPr="00CE4D6C">
              <w:rPr>
                <w:rFonts w:ascii="宋体" w:eastAsia="宋体" w:hAnsi="宋体" w:hint="eastAsia"/>
                <w:sz w:val="22"/>
              </w:rPr>
              <w:t>易方达价值精选混合</w:t>
            </w:r>
          </w:p>
        </w:tc>
        <w:tc>
          <w:tcPr>
            <w:tcW w:w="1398" w:type="dxa"/>
            <w:tcBorders>
              <w:top w:val="nil"/>
              <w:left w:val="nil"/>
              <w:bottom w:val="single" w:sz="4" w:space="0" w:color="auto"/>
              <w:right w:val="single" w:sz="4" w:space="0" w:color="auto"/>
            </w:tcBorders>
            <w:shd w:val="clear" w:color="auto" w:fill="auto"/>
            <w:noWrap/>
            <w:vAlign w:val="center"/>
          </w:tcPr>
          <w:p w14:paraId="54765C01" w14:textId="360B1287"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1折</w:t>
            </w:r>
          </w:p>
        </w:tc>
      </w:tr>
      <w:tr w:rsidR="007C7846" w14:paraId="60DB9BED" w14:textId="77777777" w:rsidTr="00CE4D6C">
        <w:trPr>
          <w:trHeight w:val="285"/>
          <w:jc w:val="center"/>
        </w:trPr>
        <w:tc>
          <w:tcPr>
            <w:tcW w:w="736" w:type="dxa"/>
            <w:tcBorders>
              <w:top w:val="nil"/>
              <w:left w:val="single" w:sz="4" w:space="0" w:color="auto"/>
              <w:bottom w:val="single" w:sz="4" w:space="0" w:color="auto"/>
              <w:right w:val="single" w:sz="4" w:space="0" w:color="auto"/>
            </w:tcBorders>
          </w:tcPr>
          <w:p w14:paraId="24064F22" w14:textId="5ECA3539"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17</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211684C0" w14:textId="3FEA2129" w:rsidR="007C7846" w:rsidRPr="007C7846" w:rsidRDefault="007C7846">
            <w:pPr>
              <w:jc w:val="center"/>
              <w:rPr>
                <w:rFonts w:ascii="宋体" w:eastAsia="宋体" w:hAnsi="宋体" w:cs="宋体"/>
                <w:sz w:val="22"/>
              </w:rPr>
            </w:pPr>
            <w:r w:rsidRPr="00CE4D6C">
              <w:rPr>
                <w:rFonts w:ascii="宋体" w:eastAsia="宋体" w:hAnsi="宋体" w:hint="eastAsia"/>
                <w:sz w:val="22"/>
              </w:rPr>
              <w:t>易方达基金管理有限公司</w:t>
            </w:r>
          </w:p>
        </w:tc>
        <w:tc>
          <w:tcPr>
            <w:tcW w:w="1134" w:type="dxa"/>
            <w:tcBorders>
              <w:top w:val="nil"/>
              <w:left w:val="nil"/>
              <w:bottom w:val="single" w:sz="4" w:space="0" w:color="auto"/>
              <w:right w:val="single" w:sz="4" w:space="0" w:color="auto"/>
            </w:tcBorders>
            <w:shd w:val="clear" w:color="auto" w:fill="auto"/>
            <w:noWrap/>
            <w:vAlign w:val="center"/>
          </w:tcPr>
          <w:p w14:paraId="77EF7278" w14:textId="630CBA34" w:rsidR="007C7846" w:rsidRPr="007C7846" w:rsidRDefault="007C7846">
            <w:pPr>
              <w:jc w:val="center"/>
              <w:rPr>
                <w:rFonts w:ascii="宋体" w:eastAsia="宋体" w:hAnsi="宋体" w:cs="宋体"/>
                <w:sz w:val="22"/>
              </w:rPr>
            </w:pPr>
            <w:r w:rsidRPr="00CE4D6C">
              <w:rPr>
                <w:rFonts w:ascii="宋体" w:eastAsia="宋体" w:hAnsi="宋体"/>
                <w:sz w:val="22"/>
              </w:rPr>
              <w:t>110023</w:t>
            </w:r>
          </w:p>
        </w:tc>
        <w:tc>
          <w:tcPr>
            <w:tcW w:w="3502" w:type="dxa"/>
            <w:tcBorders>
              <w:top w:val="nil"/>
              <w:left w:val="nil"/>
              <w:bottom w:val="single" w:sz="4" w:space="0" w:color="auto"/>
              <w:right w:val="single" w:sz="4" w:space="0" w:color="auto"/>
            </w:tcBorders>
            <w:shd w:val="clear" w:color="auto" w:fill="auto"/>
            <w:noWrap/>
            <w:vAlign w:val="center"/>
          </w:tcPr>
          <w:p w14:paraId="380752B1" w14:textId="73780101" w:rsidR="007C7846" w:rsidRPr="007C7846" w:rsidRDefault="007C7846">
            <w:pPr>
              <w:jc w:val="center"/>
              <w:rPr>
                <w:rFonts w:ascii="宋体" w:eastAsia="宋体" w:hAnsi="宋体" w:cs="宋体"/>
                <w:sz w:val="22"/>
              </w:rPr>
            </w:pPr>
            <w:r w:rsidRPr="00CE4D6C">
              <w:rPr>
                <w:rFonts w:ascii="宋体" w:eastAsia="宋体" w:hAnsi="宋体" w:hint="eastAsia"/>
                <w:sz w:val="22"/>
              </w:rPr>
              <w:t>易方达医疗保健行业混合</w:t>
            </w:r>
            <w:r w:rsidRPr="00CE4D6C">
              <w:rPr>
                <w:rFonts w:ascii="宋体" w:eastAsia="宋体" w:hAnsi="宋体"/>
                <w:sz w:val="22"/>
              </w:rPr>
              <w:t>A</w:t>
            </w:r>
          </w:p>
        </w:tc>
        <w:tc>
          <w:tcPr>
            <w:tcW w:w="1398" w:type="dxa"/>
            <w:tcBorders>
              <w:top w:val="nil"/>
              <w:left w:val="nil"/>
              <w:bottom w:val="single" w:sz="4" w:space="0" w:color="auto"/>
              <w:right w:val="single" w:sz="4" w:space="0" w:color="auto"/>
            </w:tcBorders>
            <w:shd w:val="clear" w:color="auto" w:fill="auto"/>
            <w:noWrap/>
            <w:vAlign w:val="center"/>
          </w:tcPr>
          <w:p w14:paraId="0BFC15C3" w14:textId="61D29EA8"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1折</w:t>
            </w:r>
          </w:p>
        </w:tc>
      </w:tr>
      <w:tr w:rsidR="007C7846" w14:paraId="2A3F6D2B" w14:textId="77777777" w:rsidTr="00CE4D6C">
        <w:trPr>
          <w:trHeight w:val="285"/>
          <w:jc w:val="center"/>
        </w:trPr>
        <w:tc>
          <w:tcPr>
            <w:tcW w:w="736" w:type="dxa"/>
            <w:tcBorders>
              <w:top w:val="nil"/>
              <w:left w:val="single" w:sz="4" w:space="0" w:color="auto"/>
              <w:bottom w:val="single" w:sz="4" w:space="0" w:color="auto"/>
              <w:right w:val="single" w:sz="4" w:space="0" w:color="auto"/>
            </w:tcBorders>
          </w:tcPr>
          <w:p w14:paraId="63F9B4E1" w14:textId="2305D662"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18</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7D9CF726" w14:textId="1406F0F2" w:rsidR="007C7846" w:rsidRPr="007C7846" w:rsidRDefault="007C7846">
            <w:pPr>
              <w:jc w:val="center"/>
              <w:rPr>
                <w:rFonts w:ascii="宋体" w:eastAsia="宋体" w:hAnsi="宋体" w:cs="宋体"/>
                <w:sz w:val="22"/>
              </w:rPr>
            </w:pPr>
            <w:r w:rsidRPr="00CE4D6C">
              <w:rPr>
                <w:rFonts w:ascii="宋体" w:eastAsia="宋体" w:hAnsi="宋体" w:hint="eastAsia"/>
                <w:sz w:val="22"/>
              </w:rPr>
              <w:t>易方达基金管理有限公司</w:t>
            </w:r>
          </w:p>
        </w:tc>
        <w:tc>
          <w:tcPr>
            <w:tcW w:w="1134" w:type="dxa"/>
            <w:tcBorders>
              <w:top w:val="nil"/>
              <w:left w:val="nil"/>
              <w:bottom w:val="single" w:sz="4" w:space="0" w:color="auto"/>
              <w:right w:val="single" w:sz="4" w:space="0" w:color="auto"/>
            </w:tcBorders>
            <w:shd w:val="clear" w:color="auto" w:fill="auto"/>
            <w:noWrap/>
            <w:vAlign w:val="center"/>
          </w:tcPr>
          <w:p w14:paraId="09C25DBA" w14:textId="7A504304" w:rsidR="007C7846" w:rsidRPr="007C7846" w:rsidRDefault="007C7846">
            <w:pPr>
              <w:jc w:val="center"/>
              <w:rPr>
                <w:rFonts w:ascii="宋体" w:eastAsia="宋体" w:hAnsi="宋体" w:cs="宋体"/>
                <w:sz w:val="22"/>
              </w:rPr>
            </w:pPr>
            <w:r w:rsidRPr="00CE4D6C">
              <w:rPr>
                <w:rFonts w:ascii="宋体" w:eastAsia="宋体" w:hAnsi="宋体"/>
                <w:sz w:val="22"/>
              </w:rPr>
              <w:t>110026</w:t>
            </w:r>
          </w:p>
        </w:tc>
        <w:tc>
          <w:tcPr>
            <w:tcW w:w="3502" w:type="dxa"/>
            <w:tcBorders>
              <w:top w:val="nil"/>
              <w:left w:val="nil"/>
              <w:bottom w:val="single" w:sz="4" w:space="0" w:color="auto"/>
              <w:right w:val="single" w:sz="4" w:space="0" w:color="auto"/>
            </w:tcBorders>
            <w:shd w:val="clear" w:color="auto" w:fill="auto"/>
            <w:noWrap/>
            <w:vAlign w:val="center"/>
          </w:tcPr>
          <w:p w14:paraId="009251DC" w14:textId="5DCB7A33" w:rsidR="007C7846" w:rsidRPr="007C7846" w:rsidRDefault="007C7846">
            <w:pPr>
              <w:jc w:val="center"/>
              <w:rPr>
                <w:rFonts w:ascii="宋体" w:eastAsia="宋体" w:hAnsi="宋体" w:cs="宋体"/>
                <w:sz w:val="22"/>
              </w:rPr>
            </w:pPr>
            <w:r w:rsidRPr="00CE4D6C">
              <w:rPr>
                <w:rFonts w:ascii="宋体" w:eastAsia="宋体" w:hAnsi="宋体" w:hint="eastAsia"/>
                <w:sz w:val="22"/>
              </w:rPr>
              <w:t>易方达创业板</w:t>
            </w:r>
            <w:r w:rsidRPr="00CE4D6C">
              <w:rPr>
                <w:rFonts w:ascii="宋体" w:eastAsia="宋体" w:hAnsi="宋体"/>
                <w:sz w:val="22"/>
              </w:rPr>
              <w:t>ETF联接A</w:t>
            </w:r>
          </w:p>
        </w:tc>
        <w:tc>
          <w:tcPr>
            <w:tcW w:w="1398" w:type="dxa"/>
            <w:tcBorders>
              <w:top w:val="nil"/>
              <w:left w:val="nil"/>
              <w:bottom w:val="single" w:sz="4" w:space="0" w:color="auto"/>
              <w:right w:val="single" w:sz="4" w:space="0" w:color="auto"/>
            </w:tcBorders>
            <w:shd w:val="clear" w:color="auto" w:fill="auto"/>
            <w:noWrap/>
            <w:vAlign w:val="center"/>
          </w:tcPr>
          <w:p w14:paraId="085B1BA0" w14:textId="681D7629"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1折</w:t>
            </w:r>
          </w:p>
        </w:tc>
      </w:tr>
      <w:tr w:rsidR="007C7846" w14:paraId="7589F9B4" w14:textId="77777777" w:rsidTr="00CE4D6C">
        <w:trPr>
          <w:trHeight w:val="285"/>
          <w:jc w:val="center"/>
        </w:trPr>
        <w:tc>
          <w:tcPr>
            <w:tcW w:w="736" w:type="dxa"/>
            <w:tcBorders>
              <w:top w:val="nil"/>
              <w:left w:val="single" w:sz="4" w:space="0" w:color="auto"/>
              <w:bottom w:val="single" w:sz="4" w:space="0" w:color="auto"/>
              <w:right w:val="single" w:sz="4" w:space="0" w:color="auto"/>
            </w:tcBorders>
          </w:tcPr>
          <w:p w14:paraId="5E4BD7C2" w14:textId="31FE316A"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19</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1EA11A76" w14:textId="69563F97" w:rsidR="007C7846" w:rsidRPr="007C7846" w:rsidRDefault="007C7846">
            <w:pPr>
              <w:jc w:val="center"/>
              <w:rPr>
                <w:rFonts w:ascii="宋体" w:eastAsia="宋体" w:hAnsi="宋体" w:cs="宋体"/>
                <w:sz w:val="22"/>
              </w:rPr>
            </w:pPr>
            <w:r w:rsidRPr="00CE4D6C">
              <w:rPr>
                <w:rFonts w:ascii="宋体" w:eastAsia="宋体" w:hAnsi="宋体" w:hint="eastAsia"/>
                <w:sz w:val="22"/>
              </w:rPr>
              <w:t>易方达基金管理有限公司</w:t>
            </w:r>
          </w:p>
        </w:tc>
        <w:tc>
          <w:tcPr>
            <w:tcW w:w="1134" w:type="dxa"/>
            <w:tcBorders>
              <w:top w:val="nil"/>
              <w:left w:val="nil"/>
              <w:bottom w:val="single" w:sz="4" w:space="0" w:color="auto"/>
              <w:right w:val="single" w:sz="4" w:space="0" w:color="auto"/>
            </w:tcBorders>
            <w:shd w:val="clear" w:color="auto" w:fill="auto"/>
            <w:noWrap/>
            <w:vAlign w:val="center"/>
          </w:tcPr>
          <w:p w14:paraId="2580EF18" w14:textId="7427E065" w:rsidR="007C7846" w:rsidRPr="007C7846" w:rsidRDefault="007C7846">
            <w:pPr>
              <w:jc w:val="center"/>
              <w:rPr>
                <w:rFonts w:ascii="宋体" w:eastAsia="宋体" w:hAnsi="宋体" w:cs="宋体"/>
                <w:sz w:val="22"/>
              </w:rPr>
            </w:pPr>
            <w:r w:rsidRPr="00CE4D6C">
              <w:rPr>
                <w:rFonts w:ascii="宋体" w:eastAsia="宋体" w:hAnsi="宋体"/>
                <w:sz w:val="22"/>
              </w:rPr>
              <w:t>110029</w:t>
            </w:r>
          </w:p>
        </w:tc>
        <w:tc>
          <w:tcPr>
            <w:tcW w:w="3502" w:type="dxa"/>
            <w:tcBorders>
              <w:top w:val="nil"/>
              <w:left w:val="nil"/>
              <w:bottom w:val="single" w:sz="4" w:space="0" w:color="auto"/>
              <w:right w:val="single" w:sz="4" w:space="0" w:color="auto"/>
            </w:tcBorders>
            <w:shd w:val="clear" w:color="auto" w:fill="auto"/>
            <w:noWrap/>
            <w:vAlign w:val="center"/>
          </w:tcPr>
          <w:p w14:paraId="5E613778" w14:textId="621BD383" w:rsidR="007C7846" w:rsidRPr="007C7846" w:rsidRDefault="007C7846">
            <w:pPr>
              <w:jc w:val="center"/>
              <w:rPr>
                <w:rFonts w:ascii="宋体" w:eastAsia="宋体" w:hAnsi="宋体" w:cs="宋体"/>
                <w:sz w:val="22"/>
              </w:rPr>
            </w:pPr>
            <w:proofErr w:type="gramStart"/>
            <w:r w:rsidRPr="00CE4D6C">
              <w:rPr>
                <w:rFonts w:ascii="宋体" w:eastAsia="宋体" w:hAnsi="宋体" w:hint="eastAsia"/>
                <w:sz w:val="22"/>
              </w:rPr>
              <w:t>易方达科讯混合</w:t>
            </w:r>
            <w:proofErr w:type="gramEnd"/>
          </w:p>
        </w:tc>
        <w:tc>
          <w:tcPr>
            <w:tcW w:w="1398" w:type="dxa"/>
            <w:tcBorders>
              <w:top w:val="nil"/>
              <w:left w:val="nil"/>
              <w:bottom w:val="single" w:sz="4" w:space="0" w:color="auto"/>
              <w:right w:val="single" w:sz="4" w:space="0" w:color="auto"/>
            </w:tcBorders>
            <w:shd w:val="clear" w:color="auto" w:fill="auto"/>
            <w:noWrap/>
            <w:vAlign w:val="center"/>
          </w:tcPr>
          <w:p w14:paraId="5299E8EF" w14:textId="4D4AE8A6"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1折</w:t>
            </w:r>
          </w:p>
        </w:tc>
      </w:tr>
      <w:tr w:rsidR="007C7846" w14:paraId="68C20456" w14:textId="77777777" w:rsidTr="00CE4D6C">
        <w:trPr>
          <w:trHeight w:val="285"/>
          <w:jc w:val="center"/>
        </w:trPr>
        <w:tc>
          <w:tcPr>
            <w:tcW w:w="736" w:type="dxa"/>
            <w:tcBorders>
              <w:top w:val="nil"/>
              <w:left w:val="single" w:sz="4" w:space="0" w:color="auto"/>
              <w:bottom w:val="single" w:sz="4" w:space="0" w:color="auto"/>
              <w:right w:val="single" w:sz="4" w:space="0" w:color="auto"/>
            </w:tcBorders>
          </w:tcPr>
          <w:p w14:paraId="69BF63F6" w14:textId="7FBA71BE"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20</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6E6ABC4A" w14:textId="2CD26F3B" w:rsidR="007C7846" w:rsidRPr="007C7846" w:rsidRDefault="007C7846">
            <w:pPr>
              <w:jc w:val="center"/>
              <w:rPr>
                <w:rFonts w:ascii="宋体" w:eastAsia="宋体" w:hAnsi="宋体" w:cs="宋体"/>
                <w:sz w:val="22"/>
              </w:rPr>
            </w:pPr>
            <w:r w:rsidRPr="00CE4D6C">
              <w:rPr>
                <w:rFonts w:ascii="宋体" w:eastAsia="宋体" w:hAnsi="宋体" w:hint="eastAsia"/>
                <w:sz w:val="22"/>
              </w:rPr>
              <w:t>易方达基金管理有限公司</w:t>
            </w:r>
          </w:p>
        </w:tc>
        <w:tc>
          <w:tcPr>
            <w:tcW w:w="1134" w:type="dxa"/>
            <w:tcBorders>
              <w:top w:val="nil"/>
              <w:left w:val="nil"/>
              <w:bottom w:val="single" w:sz="4" w:space="0" w:color="auto"/>
              <w:right w:val="single" w:sz="4" w:space="0" w:color="auto"/>
            </w:tcBorders>
            <w:shd w:val="clear" w:color="auto" w:fill="auto"/>
            <w:noWrap/>
            <w:vAlign w:val="center"/>
          </w:tcPr>
          <w:p w14:paraId="0FC6609E" w14:textId="38D86AC4" w:rsidR="007C7846" w:rsidRPr="007C7846" w:rsidRDefault="007C7846">
            <w:pPr>
              <w:jc w:val="center"/>
              <w:rPr>
                <w:rFonts w:ascii="宋体" w:eastAsia="宋体" w:hAnsi="宋体" w:cs="宋体"/>
                <w:sz w:val="22"/>
              </w:rPr>
            </w:pPr>
            <w:r w:rsidRPr="00CE4D6C">
              <w:rPr>
                <w:rFonts w:ascii="宋体" w:eastAsia="宋体" w:hAnsi="宋体"/>
                <w:sz w:val="22"/>
              </w:rPr>
              <w:t>118001</w:t>
            </w:r>
          </w:p>
        </w:tc>
        <w:tc>
          <w:tcPr>
            <w:tcW w:w="3502" w:type="dxa"/>
            <w:tcBorders>
              <w:top w:val="nil"/>
              <w:left w:val="nil"/>
              <w:bottom w:val="single" w:sz="4" w:space="0" w:color="auto"/>
              <w:right w:val="single" w:sz="4" w:space="0" w:color="auto"/>
            </w:tcBorders>
            <w:shd w:val="clear" w:color="auto" w:fill="auto"/>
            <w:noWrap/>
            <w:vAlign w:val="center"/>
          </w:tcPr>
          <w:p w14:paraId="487538EE" w14:textId="608E3263" w:rsidR="007C7846" w:rsidRPr="007C7846" w:rsidRDefault="007C7846">
            <w:pPr>
              <w:jc w:val="center"/>
              <w:rPr>
                <w:rFonts w:ascii="宋体" w:eastAsia="宋体" w:hAnsi="宋体" w:cs="宋体"/>
                <w:sz w:val="22"/>
              </w:rPr>
            </w:pPr>
            <w:r w:rsidRPr="00CE4D6C">
              <w:rPr>
                <w:rFonts w:ascii="宋体" w:eastAsia="宋体" w:hAnsi="宋体" w:hint="eastAsia"/>
                <w:sz w:val="22"/>
              </w:rPr>
              <w:t>易方达亚洲精选股票</w:t>
            </w:r>
            <w:r w:rsidRPr="00CE4D6C">
              <w:rPr>
                <w:rFonts w:ascii="宋体" w:eastAsia="宋体" w:hAnsi="宋体"/>
                <w:sz w:val="22"/>
              </w:rPr>
              <w:t>(QDII)</w:t>
            </w:r>
          </w:p>
        </w:tc>
        <w:tc>
          <w:tcPr>
            <w:tcW w:w="1398" w:type="dxa"/>
            <w:tcBorders>
              <w:top w:val="nil"/>
              <w:left w:val="nil"/>
              <w:bottom w:val="single" w:sz="4" w:space="0" w:color="auto"/>
              <w:right w:val="single" w:sz="4" w:space="0" w:color="auto"/>
            </w:tcBorders>
            <w:shd w:val="clear" w:color="auto" w:fill="auto"/>
            <w:noWrap/>
            <w:vAlign w:val="center"/>
          </w:tcPr>
          <w:p w14:paraId="5415F0C1" w14:textId="4DCBF568"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1折</w:t>
            </w:r>
          </w:p>
        </w:tc>
      </w:tr>
      <w:tr w:rsidR="007C7846" w14:paraId="093ABAF0" w14:textId="77777777" w:rsidTr="00CE4D6C">
        <w:trPr>
          <w:trHeight w:val="285"/>
          <w:jc w:val="center"/>
        </w:trPr>
        <w:tc>
          <w:tcPr>
            <w:tcW w:w="736" w:type="dxa"/>
            <w:tcBorders>
              <w:top w:val="nil"/>
              <w:left w:val="single" w:sz="4" w:space="0" w:color="auto"/>
              <w:bottom w:val="single" w:sz="4" w:space="0" w:color="auto"/>
              <w:right w:val="single" w:sz="4" w:space="0" w:color="auto"/>
            </w:tcBorders>
          </w:tcPr>
          <w:p w14:paraId="762D4A7B" w14:textId="2EAA75BE"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21</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428F3876" w14:textId="2001E913" w:rsidR="007C7846" w:rsidRPr="007C7846" w:rsidRDefault="007C7846">
            <w:pPr>
              <w:jc w:val="center"/>
              <w:rPr>
                <w:rFonts w:ascii="宋体" w:eastAsia="宋体" w:hAnsi="宋体" w:cs="宋体"/>
                <w:sz w:val="22"/>
              </w:rPr>
            </w:pPr>
            <w:r w:rsidRPr="00CE4D6C">
              <w:rPr>
                <w:rFonts w:ascii="宋体" w:eastAsia="宋体" w:hAnsi="宋体" w:hint="eastAsia"/>
                <w:sz w:val="22"/>
              </w:rPr>
              <w:t>易方达基金管理有限公司</w:t>
            </w:r>
          </w:p>
        </w:tc>
        <w:tc>
          <w:tcPr>
            <w:tcW w:w="1134" w:type="dxa"/>
            <w:tcBorders>
              <w:top w:val="nil"/>
              <w:left w:val="nil"/>
              <w:bottom w:val="single" w:sz="4" w:space="0" w:color="auto"/>
              <w:right w:val="single" w:sz="4" w:space="0" w:color="auto"/>
            </w:tcBorders>
            <w:shd w:val="clear" w:color="auto" w:fill="auto"/>
            <w:noWrap/>
            <w:vAlign w:val="center"/>
          </w:tcPr>
          <w:p w14:paraId="0B75D060" w14:textId="6184C694" w:rsidR="007C7846" w:rsidRPr="007C7846" w:rsidRDefault="007C7846">
            <w:pPr>
              <w:jc w:val="center"/>
              <w:rPr>
                <w:rFonts w:ascii="宋体" w:eastAsia="宋体" w:hAnsi="宋体" w:cs="宋体"/>
                <w:sz w:val="22"/>
              </w:rPr>
            </w:pPr>
            <w:r w:rsidRPr="00CE4D6C">
              <w:rPr>
                <w:rFonts w:ascii="宋体" w:eastAsia="宋体" w:hAnsi="宋体"/>
                <w:sz w:val="22"/>
              </w:rPr>
              <w:t>006533</w:t>
            </w:r>
          </w:p>
        </w:tc>
        <w:tc>
          <w:tcPr>
            <w:tcW w:w="3502" w:type="dxa"/>
            <w:tcBorders>
              <w:top w:val="nil"/>
              <w:left w:val="nil"/>
              <w:bottom w:val="single" w:sz="4" w:space="0" w:color="auto"/>
              <w:right w:val="single" w:sz="4" w:space="0" w:color="auto"/>
            </w:tcBorders>
            <w:shd w:val="clear" w:color="auto" w:fill="auto"/>
            <w:noWrap/>
            <w:vAlign w:val="center"/>
          </w:tcPr>
          <w:p w14:paraId="41C7AD9E" w14:textId="4A2FEC16" w:rsidR="007C7846" w:rsidRPr="007C7846" w:rsidRDefault="007C7846">
            <w:pPr>
              <w:jc w:val="center"/>
              <w:rPr>
                <w:rFonts w:ascii="宋体" w:eastAsia="宋体" w:hAnsi="宋体" w:cs="宋体"/>
                <w:sz w:val="22"/>
              </w:rPr>
            </w:pPr>
            <w:r w:rsidRPr="00CE4D6C">
              <w:rPr>
                <w:rFonts w:ascii="宋体" w:eastAsia="宋体" w:hAnsi="宋体" w:hint="eastAsia"/>
                <w:sz w:val="22"/>
              </w:rPr>
              <w:t>易方达科融混合</w:t>
            </w:r>
          </w:p>
        </w:tc>
        <w:tc>
          <w:tcPr>
            <w:tcW w:w="1398" w:type="dxa"/>
            <w:tcBorders>
              <w:top w:val="nil"/>
              <w:left w:val="nil"/>
              <w:bottom w:val="single" w:sz="4" w:space="0" w:color="auto"/>
              <w:right w:val="single" w:sz="4" w:space="0" w:color="auto"/>
            </w:tcBorders>
            <w:shd w:val="clear" w:color="auto" w:fill="auto"/>
            <w:noWrap/>
            <w:vAlign w:val="center"/>
          </w:tcPr>
          <w:p w14:paraId="245C6FD3" w14:textId="24926D1A"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1折</w:t>
            </w:r>
          </w:p>
        </w:tc>
      </w:tr>
      <w:tr w:rsidR="007C7846" w14:paraId="0BB24373" w14:textId="77777777" w:rsidTr="00CE4D6C">
        <w:trPr>
          <w:trHeight w:val="285"/>
          <w:jc w:val="center"/>
        </w:trPr>
        <w:tc>
          <w:tcPr>
            <w:tcW w:w="736" w:type="dxa"/>
            <w:tcBorders>
              <w:top w:val="nil"/>
              <w:left w:val="single" w:sz="4" w:space="0" w:color="auto"/>
              <w:bottom w:val="single" w:sz="4" w:space="0" w:color="auto"/>
              <w:right w:val="single" w:sz="4" w:space="0" w:color="auto"/>
            </w:tcBorders>
          </w:tcPr>
          <w:p w14:paraId="3773656B" w14:textId="5C73CD44"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22</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610678BC" w14:textId="0457520D" w:rsidR="007C7846" w:rsidRPr="007C7846" w:rsidRDefault="007C7846">
            <w:pPr>
              <w:jc w:val="center"/>
              <w:rPr>
                <w:rFonts w:ascii="宋体" w:eastAsia="宋体" w:hAnsi="宋体" w:cs="宋体"/>
                <w:sz w:val="22"/>
              </w:rPr>
            </w:pPr>
            <w:r w:rsidRPr="00CE4D6C">
              <w:rPr>
                <w:rFonts w:ascii="宋体" w:eastAsia="宋体" w:hAnsi="宋体" w:hint="eastAsia"/>
                <w:sz w:val="22"/>
              </w:rPr>
              <w:t>易方达基金管理有限公司</w:t>
            </w:r>
          </w:p>
        </w:tc>
        <w:tc>
          <w:tcPr>
            <w:tcW w:w="1134" w:type="dxa"/>
            <w:tcBorders>
              <w:top w:val="nil"/>
              <w:left w:val="nil"/>
              <w:bottom w:val="single" w:sz="4" w:space="0" w:color="auto"/>
              <w:right w:val="single" w:sz="4" w:space="0" w:color="auto"/>
            </w:tcBorders>
            <w:shd w:val="clear" w:color="auto" w:fill="auto"/>
            <w:noWrap/>
            <w:vAlign w:val="center"/>
          </w:tcPr>
          <w:p w14:paraId="5052AD58" w14:textId="3DC312C1" w:rsidR="007C7846" w:rsidRPr="007C7846" w:rsidRDefault="007C7846">
            <w:pPr>
              <w:jc w:val="center"/>
              <w:rPr>
                <w:rFonts w:ascii="宋体" w:eastAsia="宋体" w:hAnsi="宋体" w:cs="宋体"/>
                <w:sz w:val="22"/>
              </w:rPr>
            </w:pPr>
            <w:r w:rsidRPr="00CE4D6C">
              <w:rPr>
                <w:rFonts w:ascii="宋体" w:eastAsia="宋体" w:hAnsi="宋体"/>
                <w:sz w:val="22"/>
              </w:rPr>
              <w:t>016245</w:t>
            </w:r>
          </w:p>
        </w:tc>
        <w:tc>
          <w:tcPr>
            <w:tcW w:w="3502" w:type="dxa"/>
            <w:tcBorders>
              <w:top w:val="nil"/>
              <w:left w:val="nil"/>
              <w:bottom w:val="single" w:sz="4" w:space="0" w:color="auto"/>
              <w:right w:val="single" w:sz="4" w:space="0" w:color="auto"/>
            </w:tcBorders>
            <w:shd w:val="clear" w:color="auto" w:fill="auto"/>
            <w:noWrap/>
            <w:vAlign w:val="center"/>
          </w:tcPr>
          <w:p w14:paraId="0ED0FC23" w14:textId="2B80E5F4" w:rsidR="007C7846" w:rsidRPr="007C7846" w:rsidRDefault="007C7846">
            <w:pPr>
              <w:jc w:val="center"/>
              <w:rPr>
                <w:rFonts w:ascii="宋体" w:eastAsia="宋体" w:hAnsi="宋体" w:cs="宋体"/>
                <w:sz w:val="22"/>
              </w:rPr>
            </w:pPr>
            <w:proofErr w:type="gramStart"/>
            <w:r w:rsidRPr="00CE4D6C">
              <w:rPr>
                <w:rFonts w:ascii="宋体" w:eastAsia="宋体" w:hAnsi="宋体" w:hint="eastAsia"/>
                <w:sz w:val="22"/>
              </w:rPr>
              <w:t>易方达汇康稳健</w:t>
            </w:r>
            <w:proofErr w:type="gramEnd"/>
            <w:r w:rsidRPr="00CE4D6C">
              <w:rPr>
                <w:rFonts w:ascii="宋体" w:eastAsia="宋体" w:hAnsi="宋体" w:hint="eastAsia"/>
                <w:sz w:val="22"/>
              </w:rPr>
              <w:t>养老一年持有混合（</w:t>
            </w:r>
            <w:r w:rsidRPr="00CE4D6C">
              <w:rPr>
                <w:rFonts w:ascii="宋体" w:eastAsia="宋体" w:hAnsi="宋体"/>
                <w:sz w:val="22"/>
              </w:rPr>
              <w:t>FOF）A</w:t>
            </w:r>
          </w:p>
        </w:tc>
        <w:tc>
          <w:tcPr>
            <w:tcW w:w="1398" w:type="dxa"/>
            <w:tcBorders>
              <w:top w:val="nil"/>
              <w:left w:val="nil"/>
              <w:bottom w:val="single" w:sz="4" w:space="0" w:color="auto"/>
              <w:right w:val="single" w:sz="4" w:space="0" w:color="auto"/>
            </w:tcBorders>
            <w:shd w:val="clear" w:color="auto" w:fill="auto"/>
            <w:noWrap/>
            <w:vAlign w:val="center"/>
          </w:tcPr>
          <w:p w14:paraId="0265852A" w14:textId="20703B84"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1折</w:t>
            </w:r>
          </w:p>
        </w:tc>
      </w:tr>
      <w:tr w:rsidR="007C7846" w14:paraId="3538058F" w14:textId="77777777" w:rsidTr="00CE4D6C">
        <w:trPr>
          <w:trHeight w:val="285"/>
          <w:jc w:val="center"/>
        </w:trPr>
        <w:tc>
          <w:tcPr>
            <w:tcW w:w="736" w:type="dxa"/>
            <w:tcBorders>
              <w:top w:val="nil"/>
              <w:left w:val="single" w:sz="4" w:space="0" w:color="auto"/>
              <w:bottom w:val="single" w:sz="4" w:space="0" w:color="auto"/>
              <w:right w:val="single" w:sz="4" w:space="0" w:color="auto"/>
            </w:tcBorders>
          </w:tcPr>
          <w:p w14:paraId="50D2462E" w14:textId="6196A256"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23</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2DDB3469" w14:textId="24F36F87" w:rsidR="007C7846" w:rsidRPr="007C7846" w:rsidRDefault="007C7846">
            <w:pPr>
              <w:jc w:val="center"/>
              <w:rPr>
                <w:rFonts w:ascii="宋体" w:eastAsia="宋体" w:hAnsi="宋体" w:cs="宋体"/>
                <w:sz w:val="22"/>
              </w:rPr>
            </w:pPr>
            <w:r w:rsidRPr="00CE4D6C">
              <w:rPr>
                <w:rFonts w:ascii="宋体" w:eastAsia="宋体" w:hAnsi="宋体" w:hint="eastAsia"/>
                <w:sz w:val="22"/>
              </w:rPr>
              <w:t>易方达基金管理有限公司</w:t>
            </w:r>
          </w:p>
        </w:tc>
        <w:tc>
          <w:tcPr>
            <w:tcW w:w="1134" w:type="dxa"/>
            <w:tcBorders>
              <w:top w:val="nil"/>
              <w:left w:val="nil"/>
              <w:bottom w:val="single" w:sz="4" w:space="0" w:color="auto"/>
              <w:right w:val="single" w:sz="4" w:space="0" w:color="auto"/>
            </w:tcBorders>
            <w:shd w:val="clear" w:color="auto" w:fill="auto"/>
            <w:noWrap/>
            <w:vAlign w:val="center"/>
          </w:tcPr>
          <w:p w14:paraId="4D76654E" w14:textId="7FB33AAB" w:rsidR="007C7846" w:rsidRPr="007C7846" w:rsidRDefault="007C7846">
            <w:pPr>
              <w:jc w:val="center"/>
              <w:rPr>
                <w:rFonts w:ascii="宋体" w:eastAsia="宋体" w:hAnsi="宋体" w:cs="宋体"/>
                <w:sz w:val="22"/>
              </w:rPr>
            </w:pPr>
            <w:r w:rsidRPr="00CE4D6C">
              <w:rPr>
                <w:rFonts w:ascii="宋体" w:eastAsia="宋体" w:hAnsi="宋体"/>
                <w:sz w:val="22"/>
              </w:rPr>
              <w:t>005875</w:t>
            </w:r>
          </w:p>
        </w:tc>
        <w:tc>
          <w:tcPr>
            <w:tcW w:w="3502" w:type="dxa"/>
            <w:tcBorders>
              <w:top w:val="nil"/>
              <w:left w:val="nil"/>
              <w:bottom w:val="single" w:sz="4" w:space="0" w:color="auto"/>
              <w:right w:val="single" w:sz="4" w:space="0" w:color="auto"/>
            </w:tcBorders>
            <w:shd w:val="clear" w:color="auto" w:fill="auto"/>
            <w:noWrap/>
            <w:vAlign w:val="center"/>
          </w:tcPr>
          <w:p w14:paraId="52192DE9" w14:textId="0B0292F1" w:rsidR="007C7846" w:rsidRPr="007C7846" w:rsidRDefault="007C7846">
            <w:pPr>
              <w:jc w:val="center"/>
              <w:rPr>
                <w:rFonts w:ascii="宋体" w:eastAsia="宋体" w:hAnsi="宋体" w:cs="宋体"/>
                <w:sz w:val="22"/>
              </w:rPr>
            </w:pPr>
            <w:r w:rsidRPr="00CE4D6C">
              <w:rPr>
                <w:rFonts w:ascii="宋体" w:eastAsia="宋体" w:hAnsi="宋体" w:hint="eastAsia"/>
                <w:sz w:val="22"/>
              </w:rPr>
              <w:t>易方达中盘成长混合</w:t>
            </w:r>
          </w:p>
        </w:tc>
        <w:tc>
          <w:tcPr>
            <w:tcW w:w="1398" w:type="dxa"/>
            <w:tcBorders>
              <w:top w:val="nil"/>
              <w:left w:val="nil"/>
              <w:bottom w:val="single" w:sz="4" w:space="0" w:color="auto"/>
              <w:right w:val="single" w:sz="4" w:space="0" w:color="auto"/>
            </w:tcBorders>
            <w:shd w:val="clear" w:color="auto" w:fill="auto"/>
            <w:noWrap/>
            <w:vAlign w:val="center"/>
          </w:tcPr>
          <w:p w14:paraId="2B0335E9" w14:textId="0CA7EBDB"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1折</w:t>
            </w:r>
          </w:p>
        </w:tc>
      </w:tr>
      <w:tr w:rsidR="007C7846" w14:paraId="372A60DF" w14:textId="77777777" w:rsidTr="00CE4D6C">
        <w:trPr>
          <w:trHeight w:val="285"/>
          <w:jc w:val="center"/>
        </w:trPr>
        <w:tc>
          <w:tcPr>
            <w:tcW w:w="736" w:type="dxa"/>
            <w:tcBorders>
              <w:top w:val="nil"/>
              <w:left w:val="single" w:sz="4" w:space="0" w:color="auto"/>
              <w:bottom w:val="single" w:sz="4" w:space="0" w:color="auto"/>
              <w:right w:val="single" w:sz="4" w:space="0" w:color="auto"/>
            </w:tcBorders>
          </w:tcPr>
          <w:p w14:paraId="758A5B45" w14:textId="6ADEA803"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24</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57DC4B98" w14:textId="2A0A475D" w:rsidR="007C7846" w:rsidRPr="007C7846" w:rsidRDefault="007C7846">
            <w:pPr>
              <w:jc w:val="center"/>
              <w:rPr>
                <w:rFonts w:ascii="宋体" w:eastAsia="宋体" w:hAnsi="宋体" w:cs="宋体"/>
                <w:sz w:val="22"/>
              </w:rPr>
            </w:pPr>
            <w:r w:rsidRPr="00CE4D6C">
              <w:rPr>
                <w:rFonts w:ascii="宋体" w:eastAsia="宋体" w:hAnsi="宋体" w:hint="eastAsia"/>
                <w:sz w:val="22"/>
              </w:rPr>
              <w:t>易方达基金管理有限公司</w:t>
            </w:r>
          </w:p>
        </w:tc>
        <w:tc>
          <w:tcPr>
            <w:tcW w:w="1134" w:type="dxa"/>
            <w:tcBorders>
              <w:top w:val="nil"/>
              <w:left w:val="nil"/>
              <w:bottom w:val="single" w:sz="4" w:space="0" w:color="auto"/>
              <w:right w:val="single" w:sz="4" w:space="0" w:color="auto"/>
            </w:tcBorders>
            <w:shd w:val="clear" w:color="auto" w:fill="auto"/>
            <w:noWrap/>
            <w:vAlign w:val="center"/>
          </w:tcPr>
          <w:p w14:paraId="394CE4DB" w14:textId="19DEBA0B" w:rsidR="007C7846" w:rsidRPr="007C7846" w:rsidRDefault="007C7846">
            <w:pPr>
              <w:jc w:val="center"/>
              <w:rPr>
                <w:rFonts w:ascii="宋体" w:eastAsia="宋体" w:hAnsi="宋体" w:cs="宋体"/>
                <w:sz w:val="22"/>
              </w:rPr>
            </w:pPr>
            <w:r w:rsidRPr="00CE4D6C">
              <w:rPr>
                <w:rFonts w:ascii="宋体" w:eastAsia="宋体" w:hAnsi="宋体"/>
                <w:sz w:val="22"/>
              </w:rPr>
              <w:t>018411</w:t>
            </w:r>
          </w:p>
        </w:tc>
        <w:tc>
          <w:tcPr>
            <w:tcW w:w="3502" w:type="dxa"/>
            <w:tcBorders>
              <w:top w:val="nil"/>
              <w:left w:val="nil"/>
              <w:bottom w:val="single" w:sz="4" w:space="0" w:color="auto"/>
              <w:right w:val="single" w:sz="4" w:space="0" w:color="auto"/>
            </w:tcBorders>
            <w:shd w:val="clear" w:color="auto" w:fill="auto"/>
            <w:noWrap/>
            <w:vAlign w:val="center"/>
          </w:tcPr>
          <w:p w14:paraId="55F468D8" w14:textId="7CCBDE18" w:rsidR="007C7846" w:rsidRPr="007C7846" w:rsidRDefault="007C7846">
            <w:pPr>
              <w:jc w:val="center"/>
              <w:rPr>
                <w:rFonts w:ascii="宋体" w:eastAsia="宋体" w:hAnsi="宋体" w:cs="宋体"/>
                <w:sz w:val="22"/>
              </w:rPr>
            </w:pPr>
            <w:r w:rsidRPr="00CE4D6C">
              <w:rPr>
                <w:rFonts w:ascii="宋体" w:eastAsia="宋体" w:hAnsi="宋体" w:hint="eastAsia"/>
                <w:sz w:val="22"/>
              </w:rPr>
              <w:t>易方达中证芯片产业</w:t>
            </w:r>
            <w:r w:rsidRPr="00CE4D6C">
              <w:rPr>
                <w:rFonts w:ascii="宋体" w:eastAsia="宋体" w:hAnsi="宋体"/>
                <w:sz w:val="22"/>
              </w:rPr>
              <w:t>ETF联接发起式A</w:t>
            </w:r>
          </w:p>
        </w:tc>
        <w:tc>
          <w:tcPr>
            <w:tcW w:w="1398" w:type="dxa"/>
            <w:tcBorders>
              <w:top w:val="nil"/>
              <w:left w:val="nil"/>
              <w:bottom w:val="single" w:sz="4" w:space="0" w:color="auto"/>
              <w:right w:val="single" w:sz="4" w:space="0" w:color="auto"/>
            </w:tcBorders>
            <w:shd w:val="clear" w:color="auto" w:fill="auto"/>
            <w:noWrap/>
            <w:vAlign w:val="center"/>
          </w:tcPr>
          <w:p w14:paraId="1C6704A8" w14:textId="210FED2E"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1折</w:t>
            </w:r>
          </w:p>
        </w:tc>
      </w:tr>
      <w:tr w:rsidR="007C7846" w14:paraId="4788C280" w14:textId="77777777" w:rsidTr="00CE4D6C">
        <w:trPr>
          <w:trHeight w:val="285"/>
          <w:jc w:val="center"/>
        </w:trPr>
        <w:tc>
          <w:tcPr>
            <w:tcW w:w="736" w:type="dxa"/>
            <w:tcBorders>
              <w:top w:val="nil"/>
              <w:left w:val="single" w:sz="4" w:space="0" w:color="auto"/>
              <w:bottom w:val="single" w:sz="4" w:space="0" w:color="auto"/>
              <w:right w:val="single" w:sz="4" w:space="0" w:color="auto"/>
            </w:tcBorders>
          </w:tcPr>
          <w:p w14:paraId="6FD31B8F" w14:textId="7AE07512"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25</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10D520E8" w14:textId="676092E6" w:rsidR="007C7846" w:rsidRPr="007C7846" w:rsidRDefault="007C7846">
            <w:pPr>
              <w:jc w:val="center"/>
              <w:rPr>
                <w:rFonts w:ascii="宋体" w:eastAsia="宋体" w:hAnsi="宋体" w:cs="宋体"/>
                <w:sz w:val="22"/>
              </w:rPr>
            </w:pPr>
            <w:r w:rsidRPr="00CE4D6C">
              <w:rPr>
                <w:rFonts w:ascii="宋体" w:eastAsia="宋体" w:hAnsi="宋体" w:hint="eastAsia"/>
                <w:sz w:val="22"/>
              </w:rPr>
              <w:t>易方达基金管理有限公司</w:t>
            </w:r>
          </w:p>
        </w:tc>
        <w:tc>
          <w:tcPr>
            <w:tcW w:w="1134" w:type="dxa"/>
            <w:tcBorders>
              <w:top w:val="nil"/>
              <w:left w:val="nil"/>
              <w:bottom w:val="single" w:sz="4" w:space="0" w:color="auto"/>
              <w:right w:val="single" w:sz="4" w:space="0" w:color="auto"/>
            </w:tcBorders>
            <w:shd w:val="clear" w:color="auto" w:fill="auto"/>
            <w:noWrap/>
            <w:vAlign w:val="center"/>
          </w:tcPr>
          <w:p w14:paraId="5B5C2398" w14:textId="1093FE82" w:rsidR="007C7846" w:rsidRPr="007C7846" w:rsidRDefault="007C7846">
            <w:pPr>
              <w:jc w:val="center"/>
              <w:rPr>
                <w:rFonts w:ascii="宋体" w:eastAsia="宋体" w:hAnsi="宋体" w:cs="宋体"/>
                <w:sz w:val="22"/>
              </w:rPr>
            </w:pPr>
            <w:r w:rsidRPr="00CE4D6C">
              <w:rPr>
                <w:rFonts w:ascii="宋体" w:eastAsia="宋体" w:hAnsi="宋体"/>
                <w:sz w:val="22"/>
              </w:rPr>
              <w:t>019058</w:t>
            </w:r>
          </w:p>
        </w:tc>
        <w:tc>
          <w:tcPr>
            <w:tcW w:w="3502" w:type="dxa"/>
            <w:tcBorders>
              <w:top w:val="nil"/>
              <w:left w:val="nil"/>
              <w:bottom w:val="single" w:sz="4" w:space="0" w:color="auto"/>
              <w:right w:val="single" w:sz="4" w:space="0" w:color="auto"/>
            </w:tcBorders>
            <w:shd w:val="clear" w:color="auto" w:fill="auto"/>
            <w:noWrap/>
            <w:vAlign w:val="center"/>
          </w:tcPr>
          <w:p w14:paraId="78CE6AB6" w14:textId="341447EA" w:rsidR="007C7846" w:rsidRPr="007C7846" w:rsidRDefault="007C7846">
            <w:pPr>
              <w:jc w:val="center"/>
              <w:rPr>
                <w:rFonts w:ascii="宋体" w:eastAsia="宋体" w:hAnsi="宋体" w:cs="宋体"/>
                <w:sz w:val="22"/>
              </w:rPr>
            </w:pPr>
            <w:r w:rsidRPr="00CE4D6C">
              <w:rPr>
                <w:rFonts w:ascii="宋体" w:eastAsia="宋体" w:hAnsi="宋体" w:hint="eastAsia"/>
                <w:sz w:val="22"/>
              </w:rPr>
              <w:t>易方达中证绿色电力</w:t>
            </w:r>
            <w:r w:rsidRPr="00CE4D6C">
              <w:rPr>
                <w:rFonts w:ascii="宋体" w:eastAsia="宋体" w:hAnsi="宋体"/>
                <w:sz w:val="22"/>
              </w:rPr>
              <w:t>ETF联接发起式A</w:t>
            </w:r>
          </w:p>
        </w:tc>
        <w:tc>
          <w:tcPr>
            <w:tcW w:w="1398" w:type="dxa"/>
            <w:tcBorders>
              <w:top w:val="nil"/>
              <w:left w:val="nil"/>
              <w:bottom w:val="single" w:sz="4" w:space="0" w:color="auto"/>
              <w:right w:val="single" w:sz="4" w:space="0" w:color="auto"/>
            </w:tcBorders>
            <w:shd w:val="clear" w:color="auto" w:fill="auto"/>
            <w:noWrap/>
            <w:vAlign w:val="center"/>
          </w:tcPr>
          <w:p w14:paraId="21E0C8EC" w14:textId="7B0AAF29"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1折</w:t>
            </w:r>
          </w:p>
        </w:tc>
      </w:tr>
      <w:tr w:rsidR="007C7846" w14:paraId="3747B47E" w14:textId="77777777" w:rsidTr="00CE4D6C">
        <w:trPr>
          <w:trHeight w:val="285"/>
          <w:jc w:val="center"/>
        </w:trPr>
        <w:tc>
          <w:tcPr>
            <w:tcW w:w="736" w:type="dxa"/>
            <w:tcBorders>
              <w:top w:val="nil"/>
              <w:left w:val="single" w:sz="4" w:space="0" w:color="auto"/>
              <w:bottom w:val="single" w:sz="4" w:space="0" w:color="auto"/>
              <w:right w:val="single" w:sz="4" w:space="0" w:color="auto"/>
            </w:tcBorders>
          </w:tcPr>
          <w:p w14:paraId="1DC411AD" w14:textId="0FF828A8"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26</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05E6CB4E" w14:textId="7EF072C5" w:rsidR="007C7846" w:rsidRPr="007C7846" w:rsidRDefault="007C7846">
            <w:pPr>
              <w:jc w:val="center"/>
              <w:rPr>
                <w:rFonts w:ascii="宋体" w:eastAsia="宋体" w:hAnsi="宋体" w:cs="宋体"/>
                <w:sz w:val="22"/>
              </w:rPr>
            </w:pPr>
            <w:r w:rsidRPr="00CE4D6C">
              <w:rPr>
                <w:rFonts w:ascii="宋体" w:eastAsia="宋体" w:hAnsi="宋体" w:hint="eastAsia"/>
                <w:sz w:val="22"/>
              </w:rPr>
              <w:t>易方达基金管理有限公司</w:t>
            </w:r>
          </w:p>
        </w:tc>
        <w:tc>
          <w:tcPr>
            <w:tcW w:w="1134" w:type="dxa"/>
            <w:tcBorders>
              <w:top w:val="nil"/>
              <w:left w:val="nil"/>
              <w:bottom w:val="single" w:sz="4" w:space="0" w:color="auto"/>
              <w:right w:val="single" w:sz="4" w:space="0" w:color="auto"/>
            </w:tcBorders>
            <w:shd w:val="clear" w:color="auto" w:fill="auto"/>
            <w:noWrap/>
            <w:vAlign w:val="center"/>
          </w:tcPr>
          <w:p w14:paraId="02121E52" w14:textId="189771C8" w:rsidR="007C7846" w:rsidRPr="007C7846" w:rsidRDefault="007C7846">
            <w:pPr>
              <w:jc w:val="center"/>
              <w:rPr>
                <w:rFonts w:ascii="宋体" w:eastAsia="宋体" w:hAnsi="宋体" w:cs="宋体"/>
                <w:sz w:val="22"/>
              </w:rPr>
            </w:pPr>
            <w:r w:rsidRPr="00CE4D6C">
              <w:rPr>
                <w:rFonts w:ascii="宋体" w:eastAsia="宋体" w:hAnsi="宋体"/>
                <w:sz w:val="22"/>
              </w:rPr>
              <w:t>019666</w:t>
            </w:r>
          </w:p>
        </w:tc>
        <w:tc>
          <w:tcPr>
            <w:tcW w:w="3502" w:type="dxa"/>
            <w:tcBorders>
              <w:top w:val="nil"/>
              <w:left w:val="nil"/>
              <w:bottom w:val="single" w:sz="4" w:space="0" w:color="auto"/>
              <w:right w:val="single" w:sz="4" w:space="0" w:color="auto"/>
            </w:tcBorders>
            <w:shd w:val="clear" w:color="auto" w:fill="auto"/>
            <w:noWrap/>
            <w:vAlign w:val="center"/>
          </w:tcPr>
          <w:p w14:paraId="0C21DEFF" w14:textId="0917A5F7" w:rsidR="007C7846" w:rsidRPr="007C7846" w:rsidRDefault="007C7846">
            <w:pPr>
              <w:jc w:val="center"/>
              <w:rPr>
                <w:rFonts w:ascii="宋体" w:eastAsia="宋体" w:hAnsi="宋体" w:cs="宋体"/>
                <w:sz w:val="22"/>
              </w:rPr>
            </w:pPr>
            <w:r w:rsidRPr="00CE4D6C">
              <w:rPr>
                <w:rFonts w:ascii="宋体" w:eastAsia="宋体" w:hAnsi="宋体" w:hint="eastAsia"/>
                <w:sz w:val="22"/>
              </w:rPr>
              <w:t>易方达中</w:t>
            </w:r>
            <w:proofErr w:type="gramStart"/>
            <w:r w:rsidRPr="00CE4D6C">
              <w:rPr>
                <w:rFonts w:ascii="宋体" w:eastAsia="宋体" w:hAnsi="宋体" w:hint="eastAsia"/>
                <w:sz w:val="22"/>
              </w:rPr>
              <w:t>证创新药产业</w:t>
            </w:r>
            <w:proofErr w:type="gramEnd"/>
            <w:r w:rsidRPr="00CE4D6C">
              <w:rPr>
                <w:rFonts w:ascii="宋体" w:eastAsia="宋体" w:hAnsi="宋体"/>
                <w:sz w:val="22"/>
              </w:rPr>
              <w:t>ETF联接发起式A</w:t>
            </w:r>
          </w:p>
        </w:tc>
        <w:tc>
          <w:tcPr>
            <w:tcW w:w="1398" w:type="dxa"/>
            <w:tcBorders>
              <w:top w:val="nil"/>
              <w:left w:val="nil"/>
              <w:bottom w:val="single" w:sz="4" w:space="0" w:color="auto"/>
              <w:right w:val="single" w:sz="4" w:space="0" w:color="auto"/>
            </w:tcBorders>
            <w:shd w:val="clear" w:color="auto" w:fill="auto"/>
            <w:noWrap/>
            <w:vAlign w:val="center"/>
          </w:tcPr>
          <w:p w14:paraId="0A74A0C1" w14:textId="63EEB399"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1折</w:t>
            </w:r>
          </w:p>
        </w:tc>
      </w:tr>
      <w:tr w:rsidR="007C7846" w14:paraId="2464DA09" w14:textId="77777777" w:rsidTr="00CE4D6C">
        <w:trPr>
          <w:trHeight w:val="285"/>
          <w:jc w:val="center"/>
        </w:trPr>
        <w:tc>
          <w:tcPr>
            <w:tcW w:w="736" w:type="dxa"/>
            <w:tcBorders>
              <w:top w:val="nil"/>
              <w:left w:val="single" w:sz="4" w:space="0" w:color="auto"/>
              <w:bottom w:val="single" w:sz="4" w:space="0" w:color="auto"/>
              <w:right w:val="single" w:sz="4" w:space="0" w:color="auto"/>
            </w:tcBorders>
          </w:tcPr>
          <w:p w14:paraId="54E40CAF" w14:textId="3E3C64E9"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27</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4BC77063" w14:textId="696FDB03" w:rsidR="007C7846" w:rsidRPr="007C7846" w:rsidRDefault="007C7846">
            <w:pPr>
              <w:jc w:val="center"/>
              <w:rPr>
                <w:rFonts w:ascii="宋体" w:eastAsia="宋体" w:hAnsi="宋体" w:cs="宋体"/>
                <w:sz w:val="22"/>
              </w:rPr>
            </w:pPr>
            <w:r w:rsidRPr="00CE4D6C">
              <w:rPr>
                <w:rFonts w:ascii="宋体" w:eastAsia="宋体" w:hAnsi="宋体" w:hint="eastAsia"/>
                <w:sz w:val="22"/>
              </w:rPr>
              <w:t>易方达基金管理有限公司</w:t>
            </w:r>
          </w:p>
        </w:tc>
        <w:tc>
          <w:tcPr>
            <w:tcW w:w="1134" w:type="dxa"/>
            <w:tcBorders>
              <w:top w:val="nil"/>
              <w:left w:val="nil"/>
              <w:bottom w:val="single" w:sz="4" w:space="0" w:color="auto"/>
              <w:right w:val="single" w:sz="4" w:space="0" w:color="auto"/>
            </w:tcBorders>
            <w:shd w:val="clear" w:color="auto" w:fill="auto"/>
            <w:noWrap/>
            <w:vAlign w:val="center"/>
          </w:tcPr>
          <w:p w14:paraId="3D2F6580" w14:textId="04F4D41C" w:rsidR="007C7846" w:rsidRPr="007C7846" w:rsidRDefault="007C7846">
            <w:pPr>
              <w:jc w:val="center"/>
              <w:rPr>
                <w:rFonts w:ascii="宋体" w:eastAsia="宋体" w:hAnsi="宋体" w:cs="宋体"/>
                <w:sz w:val="22"/>
              </w:rPr>
            </w:pPr>
            <w:r w:rsidRPr="00CE4D6C">
              <w:rPr>
                <w:rFonts w:ascii="宋体" w:eastAsia="宋体" w:hAnsi="宋体"/>
                <w:sz w:val="22"/>
              </w:rPr>
              <w:t>020670</w:t>
            </w:r>
          </w:p>
        </w:tc>
        <w:tc>
          <w:tcPr>
            <w:tcW w:w="3502" w:type="dxa"/>
            <w:tcBorders>
              <w:top w:val="nil"/>
              <w:left w:val="nil"/>
              <w:bottom w:val="single" w:sz="4" w:space="0" w:color="auto"/>
              <w:right w:val="single" w:sz="4" w:space="0" w:color="auto"/>
            </w:tcBorders>
            <w:shd w:val="clear" w:color="auto" w:fill="auto"/>
            <w:noWrap/>
            <w:vAlign w:val="center"/>
          </w:tcPr>
          <w:p w14:paraId="5E55A9AD" w14:textId="6B46B2EB" w:rsidR="007C7846" w:rsidRPr="007C7846" w:rsidRDefault="007C7846">
            <w:pPr>
              <w:jc w:val="center"/>
              <w:rPr>
                <w:rFonts w:ascii="宋体" w:eastAsia="宋体" w:hAnsi="宋体" w:cs="宋体"/>
                <w:sz w:val="22"/>
              </w:rPr>
            </w:pPr>
            <w:r w:rsidRPr="00CE4D6C">
              <w:rPr>
                <w:rFonts w:ascii="宋体" w:eastAsia="宋体" w:hAnsi="宋体" w:hint="eastAsia"/>
                <w:sz w:val="22"/>
              </w:rPr>
              <w:t>易方达上证</w:t>
            </w:r>
            <w:proofErr w:type="gramStart"/>
            <w:r w:rsidRPr="00CE4D6C">
              <w:rPr>
                <w:rFonts w:ascii="宋体" w:eastAsia="宋体" w:hAnsi="宋体" w:hint="eastAsia"/>
                <w:sz w:val="22"/>
              </w:rPr>
              <w:t>科创板</w:t>
            </w:r>
            <w:proofErr w:type="gramEnd"/>
            <w:r w:rsidRPr="00CE4D6C">
              <w:rPr>
                <w:rFonts w:ascii="宋体" w:eastAsia="宋体" w:hAnsi="宋体" w:hint="eastAsia"/>
                <w:sz w:val="22"/>
              </w:rPr>
              <w:t>芯片</w:t>
            </w:r>
            <w:r w:rsidRPr="00CE4D6C">
              <w:rPr>
                <w:rFonts w:ascii="宋体" w:eastAsia="宋体" w:hAnsi="宋体"/>
                <w:sz w:val="22"/>
              </w:rPr>
              <w:t>ETF联接发起式A</w:t>
            </w:r>
          </w:p>
        </w:tc>
        <w:tc>
          <w:tcPr>
            <w:tcW w:w="1398" w:type="dxa"/>
            <w:tcBorders>
              <w:top w:val="nil"/>
              <w:left w:val="nil"/>
              <w:bottom w:val="single" w:sz="4" w:space="0" w:color="auto"/>
              <w:right w:val="single" w:sz="4" w:space="0" w:color="auto"/>
            </w:tcBorders>
            <w:shd w:val="clear" w:color="auto" w:fill="auto"/>
            <w:noWrap/>
            <w:vAlign w:val="center"/>
          </w:tcPr>
          <w:p w14:paraId="175B4B4F" w14:textId="576CF096"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1折</w:t>
            </w:r>
          </w:p>
        </w:tc>
      </w:tr>
      <w:tr w:rsidR="007C7846" w14:paraId="5E6E263D" w14:textId="77777777" w:rsidTr="00CE4D6C">
        <w:trPr>
          <w:trHeight w:val="285"/>
          <w:jc w:val="center"/>
        </w:trPr>
        <w:tc>
          <w:tcPr>
            <w:tcW w:w="736" w:type="dxa"/>
            <w:tcBorders>
              <w:top w:val="nil"/>
              <w:left w:val="single" w:sz="4" w:space="0" w:color="auto"/>
              <w:bottom w:val="single" w:sz="4" w:space="0" w:color="auto"/>
              <w:right w:val="single" w:sz="4" w:space="0" w:color="auto"/>
            </w:tcBorders>
          </w:tcPr>
          <w:p w14:paraId="2ABD2065" w14:textId="2DF81B1C"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28</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34908CCC" w14:textId="0331EE11" w:rsidR="007C7846" w:rsidRPr="007C7846" w:rsidRDefault="007C7846">
            <w:pPr>
              <w:jc w:val="center"/>
              <w:rPr>
                <w:rFonts w:ascii="宋体" w:eastAsia="宋体" w:hAnsi="宋体" w:cs="宋体"/>
                <w:sz w:val="22"/>
              </w:rPr>
            </w:pPr>
            <w:r w:rsidRPr="00CE4D6C">
              <w:rPr>
                <w:rFonts w:ascii="宋体" w:eastAsia="宋体" w:hAnsi="宋体" w:hint="eastAsia"/>
                <w:sz w:val="22"/>
              </w:rPr>
              <w:t>易方达基金管理有限公司</w:t>
            </w:r>
          </w:p>
        </w:tc>
        <w:tc>
          <w:tcPr>
            <w:tcW w:w="1134" w:type="dxa"/>
            <w:tcBorders>
              <w:top w:val="nil"/>
              <w:left w:val="nil"/>
              <w:bottom w:val="single" w:sz="4" w:space="0" w:color="auto"/>
              <w:right w:val="single" w:sz="4" w:space="0" w:color="auto"/>
            </w:tcBorders>
            <w:shd w:val="clear" w:color="auto" w:fill="auto"/>
            <w:noWrap/>
            <w:vAlign w:val="center"/>
          </w:tcPr>
          <w:p w14:paraId="28763A3D" w14:textId="3F79F077" w:rsidR="007C7846" w:rsidRPr="007C7846" w:rsidRDefault="007C7846">
            <w:pPr>
              <w:jc w:val="center"/>
              <w:rPr>
                <w:rFonts w:ascii="宋体" w:eastAsia="宋体" w:hAnsi="宋体" w:cs="宋体"/>
                <w:sz w:val="22"/>
              </w:rPr>
            </w:pPr>
            <w:r w:rsidRPr="00CE4D6C">
              <w:rPr>
                <w:rFonts w:ascii="宋体" w:eastAsia="宋体" w:hAnsi="宋体"/>
                <w:sz w:val="22"/>
              </w:rPr>
              <w:t>021362</w:t>
            </w:r>
          </w:p>
        </w:tc>
        <w:tc>
          <w:tcPr>
            <w:tcW w:w="3502" w:type="dxa"/>
            <w:tcBorders>
              <w:top w:val="nil"/>
              <w:left w:val="nil"/>
              <w:bottom w:val="single" w:sz="4" w:space="0" w:color="auto"/>
              <w:right w:val="single" w:sz="4" w:space="0" w:color="auto"/>
            </w:tcBorders>
            <w:shd w:val="clear" w:color="auto" w:fill="auto"/>
            <w:noWrap/>
            <w:vAlign w:val="center"/>
          </w:tcPr>
          <w:p w14:paraId="5AA4FE9D" w14:textId="124AD86F" w:rsidR="007C7846" w:rsidRPr="007C7846" w:rsidRDefault="007C7846">
            <w:pPr>
              <w:jc w:val="center"/>
              <w:rPr>
                <w:rFonts w:ascii="宋体" w:eastAsia="宋体" w:hAnsi="宋体" w:cs="宋体"/>
                <w:sz w:val="22"/>
              </w:rPr>
            </w:pPr>
            <w:r w:rsidRPr="00CE4D6C">
              <w:rPr>
                <w:rFonts w:ascii="宋体" w:eastAsia="宋体" w:hAnsi="宋体" w:hint="eastAsia"/>
                <w:sz w:val="22"/>
              </w:rPr>
              <w:t>易方达黄金股指数发起式</w:t>
            </w:r>
            <w:r w:rsidRPr="00CE4D6C">
              <w:rPr>
                <w:rFonts w:ascii="宋体" w:eastAsia="宋体" w:hAnsi="宋体"/>
                <w:sz w:val="22"/>
              </w:rPr>
              <w:t>A</w:t>
            </w:r>
          </w:p>
        </w:tc>
        <w:tc>
          <w:tcPr>
            <w:tcW w:w="1398" w:type="dxa"/>
            <w:tcBorders>
              <w:top w:val="nil"/>
              <w:left w:val="nil"/>
              <w:bottom w:val="single" w:sz="4" w:space="0" w:color="auto"/>
              <w:right w:val="single" w:sz="4" w:space="0" w:color="auto"/>
            </w:tcBorders>
            <w:shd w:val="clear" w:color="auto" w:fill="auto"/>
            <w:noWrap/>
            <w:vAlign w:val="center"/>
          </w:tcPr>
          <w:p w14:paraId="06C8BFAE" w14:textId="09569BF0"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1折</w:t>
            </w:r>
          </w:p>
        </w:tc>
      </w:tr>
      <w:tr w:rsidR="007C7846" w14:paraId="31299354" w14:textId="77777777" w:rsidTr="00CE4D6C">
        <w:trPr>
          <w:trHeight w:val="285"/>
          <w:jc w:val="center"/>
        </w:trPr>
        <w:tc>
          <w:tcPr>
            <w:tcW w:w="736" w:type="dxa"/>
            <w:tcBorders>
              <w:top w:val="nil"/>
              <w:left w:val="single" w:sz="4" w:space="0" w:color="auto"/>
              <w:bottom w:val="single" w:sz="4" w:space="0" w:color="auto"/>
              <w:right w:val="single" w:sz="4" w:space="0" w:color="auto"/>
            </w:tcBorders>
          </w:tcPr>
          <w:p w14:paraId="42BDDC8F" w14:textId="2234BA32"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29</w:t>
            </w:r>
          </w:p>
        </w:tc>
        <w:tc>
          <w:tcPr>
            <w:tcW w:w="2977" w:type="dxa"/>
            <w:tcBorders>
              <w:top w:val="nil"/>
              <w:left w:val="single" w:sz="4" w:space="0" w:color="auto"/>
              <w:bottom w:val="single" w:sz="4" w:space="0" w:color="auto"/>
              <w:right w:val="single" w:sz="4" w:space="0" w:color="auto"/>
            </w:tcBorders>
            <w:shd w:val="clear" w:color="auto" w:fill="auto"/>
            <w:noWrap/>
            <w:vAlign w:val="center"/>
          </w:tcPr>
          <w:p w14:paraId="08C33118" w14:textId="2D86ABD6" w:rsidR="007C7846" w:rsidRPr="007C7846" w:rsidRDefault="007C7846">
            <w:pPr>
              <w:jc w:val="center"/>
              <w:rPr>
                <w:rFonts w:ascii="宋体" w:eastAsia="宋体" w:hAnsi="宋体" w:cs="宋体"/>
                <w:sz w:val="22"/>
              </w:rPr>
            </w:pPr>
            <w:r w:rsidRPr="00CE4D6C">
              <w:rPr>
                <w:rFonts w:ascii="宋体" w:eastAsia="宋体" w:hAnsi="宋体" w:hint="eastAsia"/>
                <w:sz w:val="22"/>
              </w:rPr>
              <w:t>易方达基金管理有限公司</w:t>
            </w:r>
          </w:p>
        </w:tc>
        <w:tc>
          <w:tcPr>
            <w:tcW w:w="1134" w:type="dxa"/>
            <w:tcBorders>
              <w:top w:val="nil"/>
              <w:left w:val="nil"/>
              <w:bottom w:val="single" w:sz="4" w:space="0" w:color="auto"/>
              <w:right w:val="single" w:sz="4" w:space="0" w:color="auto"/>
            </w:tcBorders>
            <w:shd w:val="clear" w:color="auto" w:fill="auto"/>
            <w:noWrap/>
            <w:vAlign w:val="center"/>
          </w:tcPr>
          <w:p w14:paraId="433F22B6" w14:textId="440AEB35" w:rsidR="007C7846" w:rsidRPr="007C7846" w:rsidRDefault="007C7846">
            <w:pPr>
              <w:jc w:val="center"/>
              <w:rPr>
                <w:rFonts w:ascii="宋体" w:eastAsia="宋体" w:hAnsi="宋体" w:cs="宋体"/>
                <w:sz w:val="22"/>
              </w:rPr>
            </w:pPr>
            <w:r w:rsidRPr="00CE4D6C">
              <w:rPr>
                <w:rFonts w:ascii="宋体" w:eastAsia="宋体" w:hAnsi="宋体"/>
                <w:sz w:val="22"/>
              </w:rPr>
              <w:t>026444</w:t>
            </w:r>
          </w:p>
        </w:tc>
        <w:tc>
          <w:tcPr>
            <w:tcW w:w="3502" w:type="dxa"/>
            <w:tcBorders>
              <w:top w:val="nil"/>
              <w:left w:val="nil"/>
              <w:bottom w:val="single" w:sz="4" w:space="0" w:color="auto"/>
              <w:right w:val="single" w:sz="4" w:space="0" w:color="auto"/>
            </w:tcBorders>
            <w:shd w:val="clear" w:color="auto" w:fill="auto"/>
            <w:noWrap/>
            <w:vAlign w:val="center"/>
          </w:tcPr>
          <w:p w14:paraId="68237469" w14:textId="5C5DE5ED" w:rsidR="007C7846" w:rsidRPr="007C7846" w:rsidRDefault="007C7846">
            <w:pPr>
              <w:jc w:val="center"/>
              <w:rPr>
                <w:rFonts w:ascii="宋体" w:eastAsia="宋体" w:hAnsi="宋体" w:cs="宋体"/>
                <w:sz w:val="22"/>
              </w:rPr>
            </w:pPr>
            <w:r w:rsidRPr="00CE4D6C">
              <w:rPr>
                <w:rFonts w:ascii="宋体" w:eastAsia="宋体" w:hAnsi="宋体" w:hint="eastAsia"/>
                <w:sz w:val="22"/>
              </w:rPr>
              <w:t>易方达中证细分有色金属产业主题</w:t>
            </w:r>
            <w:r w:rsidRPr="00CE4D6C">
              <w:rPr>
                <w:rFonts w:ascii="宋体" w:eastAsia="宋体" w:hAnsi="宋体"/>
                <w:sz w:val="22"/>
              </w:rPr>
              <w:t>ETF联接发起式A</w:t>
            </w:r>
          </w:p>
        </w:tc>
        <w:tc>
          <w:tcPr>
            <w:tcW w:w="1398" w:type="dxa"/>
            <w:tcBorders>
              <w:top w:val="nil"/>
              <w:left w:val="nil"/>
              <w:bottom w:val="single" w:sz="4" w:space="0" w:color="auto"/>
              <w:right w:val="single" w:sz="4" w:space="0" w:color="auto"/>
            </w:tcBorders>
            <w:shd w:val="clear" w:color="auto" w:fill="auto"/>
            <w:noWrap/>
            <w:vAlign w:val="center"/>
          </w:tcPr>
          <w:p w14:paraId="3335C73F" w14:textId="5AA8F9D0" w:rsidR="007C7846" w:rsidRPr="007C7846" w:rsidRDefault="007C7846">
            <w:pPr>
              <w:widowControl/>
              <w:jc w:val="center"/>
              <w:rPr>
                <w:rFonts w:ascii="宋体" w:eastAsia="宋体" w:hAnsi="宋体" w:cs="宋体"/>
                <w:kern w:val="0"/>
                <w:sz w:val="22"/>
              </w:rPr>
            </w:pPr>
            <w:r w:rsidRPr="007C7846">
              <w:rPr>
                <w:rFonts w:ascii="宋体" w:eastAsia="宋体" w:hAnsi="宋体" w:cs="宋体"/>
                <w:kern w:val="0"/>
                <w:sz w:val="22"/>
              </w:rPr>
              <w:t>1折</w:t>
            </w:r>
          </w:p>
        </w:tc>
      </w:tr>
    </w:tbl>
    <w:p w14:paraId="79336C3A" w14:textId="77777777" w:rsidR="00AF76A9" w:rsidRDefault="009B0E06">
      <w:pPr>
        <w:spacing w:line="570" w:lineRule="exact"/>
        <w:ind w:firstLineChars="200" w:firstLine="640"/>
        <w:jc w:val="left"/>
        <w:rPr>
          <w:rFonts w:ascii="仿宋_GB2312" w:eastAsia="仿宋_GB2312"/>
          <w:sz w:val="32"/>
          <w:szCs w:val="32"/>
        </w:rPr>
      </w:pPr>
      <w:r>
        <w:rPr>
          <w:rFonts w:ascii="仿宋_GB2312" w:eastAsia="仿宋_GB2312" w:hint="eastAsia"/>
          <w:sz w:val="32"/>
          <w:szCs w:val="32"/>
        </w:rPr>
        <w:t>上述基金申购手续费费率可通过我行手机银行及网上银行的基金超市模块或通过相关基金管理人官方网站进行查询。</w:t>
      </w:r>
    </w:p>
    <w:p w14:paraId="7B7F5BE2" w14:textId="598330C6" w:rsidR="00AF76A9" w:rsidRDefault="009B0E06">
      <w:pPr>
        <w:spacing w:line="570" w:lineRule="exact"/>
        <w:ind w:firstLineChars="200" w:firstLine="643"/>
        <w:jc w:val="left"/>
        <w:rPr>
          <w:rFonts w:ascii="仿宋_GB2312" w:eastAsia="仿宋_GB2312"/>
          <w:b/>
          <w:bCs/>
          <w:sz w:val="32"/>
          <w:szCs w:val="32"/>
        </w:rPr>
      </w:pPr>
      <w:r>
        <w:rPr>
          <w:rFonts w:ascii="仿宋_GB2312" w:eastAsia="仿宋_GB2312" w:hint="eastAsia"/>
          <w:b/>
          <w:bCs/>
          <w:sz w:val="32"/>
          <w:szCs w:val="32"/>
        </w:rPr>
        <w:t>若本</w:t>
      </w:r>
      <w:proofErr w:type="gramStart"/>
      <w:r>
        <w:rPr>
          <w:rFonts w:ascii="仿宋_GB2312" w:eastAsia="仿宋_GB2312" w:hint="eastAsia"/>
          <w:b/>
          <w:bCs/>
          <w:sz w:val="32"/>
          <w:szCs w:val="32"/>
        </w:rPr>
        <w:t>公告第一点载</w:t>
      </w:r>
      <w:proofErr w:type="gramEnd"/>
      <w:r>
        <w:rPr>
          <w:rFonts w:ascii="仿宋_GB2312" w:eastAsia="仿宋_GB2312" w:hint="eastAsia"/>
          <w:b/>
          <w:bCs/>
          <w:sz w:val="32"/>
          <w:szCs w:val="32"/>
        </w:rPr>
        <w:t>明了明确活动截止日的，则</w:t>
      </w:r>
      <w:r w:rsidRPr="00CE4D6C">
        <w:rPr>
          <w:rFonts w:ascii="仿宋_GB2312" w:eastAsia="仿宋_GB2312" w:hint="eastAsia"/>
          <w:b/>
          <w:bCs/>
          <w:sz w:val="32"/>
          <w:szCs w:val="32"/>
        </w:rPr>
        <w:t>活动</w:t>
      </w:r>
      <w:r w:rsidRPr="00CE4D6C">
        <w:rPr>
          <w:rFonts w:ascii="仿宋_GB2312" w:eastAsia="仿宋_GB2312"/>
          <w:b/>
          <w:bCs/>
          <w:sz w:val="32"/>
          <w:szCs w:val="32"/>
        </w:rPr>
        <w:t>期结束后将自动恢复为原费率，我行不再另行公告</w:t>
      </w:r>
      <w:r>
        <w:rPr>
          <w:rFonts w:ascii="仿宋_GB2312" w:eastAsia="仿宋_GB2312" w:hint="eastAsia"/>
          <w:b/>
          <w:bCs/>
          <w:sz w:val="32"/>
          <w:szCs w:val="32"/>
        </w:rPr>
        <w:t>；若本</w:t>
      </w:r>
      <w:proofErr w:type="gramStart"/>
      <w:r>
        <w:rPr>
          <w:rFonts w:ascii="仿宋_GB2312" w:eastAsia="仿宋_GB2312" w:hint="eastAsia"/>
          <w:b/>
          <w:bCs/>
          <w:sz w:val="32"/>
          <w:szCs w:val="32"/>
        </w:rPr>
        <w:t>公告第</w:t>
      </w:r>
      <w:proofErr w:type="gramEnd"/>
      <w:r>
        <w:rPr>
          <w:rFonts w:ascii="仿宋_GB2312" w:eastAsia="仿宋_GB2312" w:hint="eastAsia"/>
          <w:b/>
          <w:bCs/>
          <w:sz w:val="32"/>
          <w:szCs w:val="32"/>
        </w:rPr>
        <w:t>一点未载明明确活动截止日的，我行将另行公告活动结束日期。</w:t>
      </w:r>
    </w:p>
    <w:p w14:paraId="2A53FF26" w14:textId="77777777" w:rsidR="00AF76A9" w:rsidRDefault="009B0E06">
      <w:pPr>
        <w:spacing w:line="570" w:lineRule="exact"/>
        <w:ind w:firstLineChars="200" w:firstLine="640"/>
        <w:jc w:val="left"/>
        <w:rPr>
          <w:rFonts w:ascii="黑体" w:eastAsia="黑体" w:hAnsi="黑体"/>
          <w:sz w:val="32"/>
          <w:szCs w:val="32"/>
        </w:rPr>
      </w:pPr>
      <w:r>
        <w:rPr>
          <w:rFonts w:ascii="黑体" w:eastAsia="黑体" w:hAnsi="黑体" w:hint="eastAsia"/>
          <w:sz w:val="32"/>
          <w:szCs w:val="32"/>
        </w:rPr>
        <w:t>三、重要提示</w:t>
      </w:r>
    </w:p>
    <w:p w14:paraId="0DA47BE1" w14:textId="77777777" w:rsidR="00AF76A9" w:rsidRDefault="009B0E06">
      <w:pPr>
        <w:spacing w:line="570" w:lineRule="exact"/>
        <w:ind w:firstLineChars="200" w:firstLine="640"/>
        <w:jc w:val="left"/>
        <w:rPr>
          <w:rFonts w:ascii="仿宋_GB2312" w:eastAsia="仿宋_GB2312"/>
          <w:sz w:val="32"/>
          <w:szCs w:val="32"/>
        </w:rPr>
      </w:pPr>
      <w:r>
        <w:rPr>
          <w:rFonts w:ascii="仿宋_GB2312" w:eastAsia="仿宋_GB2312" w:hint="eastAsia"/>
          <w:sz w:val="32"/>
          <w:szCs w:val="32"/>
        </w:rPr>
        <w:t>基金有风险，投资须谨慎。投资前请认真阅读基金合同和招募说明书等法律文件，充分了解本基金详情及风险特征，根据自</w:t>
      </w:r>
      <w:r>
        <w:rPr>
          <w:rFonts w:ascii="仿宋_GB2312" w:eastAsia="仿宋_GB2312" w:hint="eastAsia"/>
          <w:sz w:val="32"/>
          <w:szCs w:val="32"/>
        </w:rPr>
        <w:lastRenderedPageBreak/>
        <w:t>身风险承受能力选择适配产品理性投资。</w:t>
      </w:r>
      <w:r w:rsidRPr="00CE4D6C">
        <w:rPr>
          <w:rFonts w:ascii="仿宋_GB2312" w:eastAsia="仿宋_GB2312" w:hint="eastAsia"/>
          <w:b/>
          <w:bCs/>
          <w:sz w:val="32"/>
          <w:szCs w:val="32"/>
        </w:rPr>
        <w:t>以上产品由基金管理人发行并管理，</w:t>
      </w:r>
      <w:r>
        <w:rPr>
          <w:rFonts w:ascii="仿宋_GB2312" w:eastAsia="仿宋_GB2312" w:hint="eastAsia"/>
          <w:b/>
          <w:bCs/>
          <w:sz w:val="32"/>
          <w:szCs w:val="32"/>
        </w:rPr>
        <w:t>我行作为</w:t>
      </w:r>
      <w:r w:rsidRPr="00CE4D6C">
        <w:rPr>
          <w:rFonts w:ascii="仿宋_GB2312" w:eastAsia="仿宋_GB2312" w:hint="eastAsia"/>
          <w:b/>
          <w:bCs/>
          <w:sz w:val="32"/>
          <w:szCs w:val="32"/>
        </w:rPr>
        <w:t>代销机构不承担产品的投资和兑付责任。</w:t>
      </w:r>
    </w:p>
    <w:p w14:paraId="08910AEC" w14:textId="18F30655" w:rsidR="00AF76A9" w:rsidRDefault="009B0E06">
      <w:pPr>
        <w:spacing w:line="570" w:lineRule="exact"/>
        <w:ind w:firstLineChars="200" w:firstLine="640"/>
        <w:jc w:val="left"/>
        <w:rPr>
          <w:rFonts w:ascii="仿宋_GB2312" w:eastAsia="仿宋_GB2312"/>
          <w:sz w:val="32"/>
          <w:szCs w:val="32"/>
        </w:rPr>
      </w:pPr>
      <w:r>
        <w:rPr>
          <w:rFonts w:ascii="仿宋_GB2312" w:eastAsia="仿宋_GB2312" w:hint="eastAsia"/>
          <w:sz w:val="32"/>
          <w:szCs w:val="32"/>
        </w:rPr>
        <w:t>如有疑问或建议，可前往我行各营业网点或拨打我行服务/投诉热线：0</w:t>
      </w:r>
      <w:r>
        <w:rPr>
          <w:rFonts w:ascii="仿宋_GB2312" w:eastAsia="仿宋_GB2312"/>
          <w:sz w:val="32"/>
          <w:szCs w:val="32"/>
        </w:rPr>
        <w:t>757</w:t>
      </w:r>
      <w:r>
        <w:rPr>
          <w:rFonts w:ascii="仿宋_GB2312" w:eastAsia="仿宋_GB2312" w:hint="eastAsia"/>
          <w:sz w:val="32"/>
          <w:szCs w:val="32"/>
        </w:rPr>
        <w:t>-</w:t>
      </w:r>
      <w:r>
        <w:rPr>
          <w:rFonts w:ascii="仿宋_GB2312" w:eastAsia="仿宋_GB2312"/>
          <w:sz w:val="32"/>
          <w:szCs w:val="32"/>
        </w:rPr>
        <w:t>22338888</w:t>
      </w:r>
      <w:r>
        <w:rPr>
          <w:rFonts w:ascii="仿宋_GB2312" w:eastAsia="仿宋_GB2312" w:hint="eastAsia"/>
          <w:sz w:val="32"/>
          <w:szCs w:val="32"/>
        </w:rPr>
        <w:t>进行咨询、反馈。</w:t>
      </w:r>
    </w:p>
    <w:p w14:paraId="583EE57C" w14:textId="77777777" w:rsidR="00AF76A9" w:rsidRDefault="009B0E06">
      <w:pPr>
        <w:spacing w:line="570" w:lineRule="exact"/>
        <w:ind w:firstLineChars="200" w:firstLine="640"/>
        <w:jc w:val="left"/>
        <w:rPr>
          <w:rFonts w:ascii="仿宋_GB2312" w:eastAsia="仿宋_GB2312"/>
          <w:sz w:val="32"/>
          <w:szCs w:val="32"/>
        </w:rPr>
      </w:pPr>
      <w:r>
        <w:rPr>
          <w:rFonts w:ascii="仿宋_GB2312" w:eastAsia="仿宋_GB2312" w:hint="eastAsia"/>
          <w:sz w:val="32"/>
          <w:szCs w:val="32"/>
        </w:rPr>
        <w:t>特此公告。</w:t>
      </w:r>
    </w:p>
    <w:p w14:paraId="09DD65E0" w14:textId="77777777" w:rsidR="00AF76A9" w:rsidRDefault="00AF76A9">
      <w:pPr>
        <w:spacing w:line="570" w:lineRule="exact"/>
        <w:ind w:firstLineChars="200" w:firstLine="640"/>
        <w:jc w:val="left"/>
        <w:rPr>
          <w:rFonts w:ascii="仿宋_GB2312" w:eastAsia="仿宋_GB2312"/>
          <w:sz w:val="32"/>
          <w:szCs w:val="32"/>
        </w:rPr>
      </w:pPr>
    </w:p>
    <w:p w14:paraId="63224ABC" w14:textId="77777777" w:rsidR="00AF76A9" w:rsidRDefault="00AF76A9">
      <w:pPr>
        <w:spacing w:line="570" w:lineRule="exact"/>
        <w:ind w:firstLineChars="200" w:firstLine="640"/>
        <w:jc w:val="left"/>
        <w:rPr>
          <w:rFonts w:ascii="仿宋_GB2312" w:eastAsia="仿宋_GB2312"/>
          <w:sz w:val="32"/>
          <w:szCs w:val="32"/>
        </w:rPr>
      </w:pPr>
    </w:p>
    <w:p w14:paraId="54F9F451" w14:textId="77777777" w:rsidR="00AF76A9" w:rsidRDefault="009B0E06">
      <w:pPr>
        <w:spacing w:line="570" w:lineRule="exact"/>
        <w:ind w:firstLineChars="200" w:firstLine="640"/>
        <w:jc w:val="right"/>
        <w:rPr>
          <w:rFonts w:ascii="仿宋_GB2312" w:eastAsia="仿宋_GB2312"/>
          <w:sz w:val="32"/>
          <w:szCs w:val="32"/>
        </w:rPr>
      </w:pPr>
      <w:r>
        <w:rPr>
          <w:rFonts w:ascii="仿宋_GB2312" w:eastAsia="仿宋_GB2312" w:hint="eastAsia"/>
          <w:sz w:val="32"/>
          <w:szCs w:val="32"/>
        </w:rPr>
        <w:t>广东顺德农村商业银行股份有限公司</w:t>
      </w:r>
    </w:p>
    <w:p w14:paraId="540521C6" w14:textId="492E2D42" w:rsidR="00AF76A9" w:rsidRDefault="007C7846">
      <w:pPr>
        <w:wordWrap w:val="0"/>
        <w:spacing w:line="570" w:lineRule="exact"/>
        <w:ind w:firstLineChars="200" w:firstLine="640"/>
        <w:jc w:val="right"/>
        <w:rPr>
          <w:rFonts w:ascii="仿宋_GB2312" w:eastAsia="仿宋_GB2312"/>
          <w:sz w:val="32"/>
          <w:szCs w:val="32"/>
        </w:rPr>
      </w:pPr>
      <w:r>
        <w:rPr>
          <w:rFonts w:ascii="仿宋_GB2312" w:eastAsia="仿宋_GB2312" w:hint="eastAsia"/>
          <w:sz w:val="32"/>
          <w:szCs w:val="32"/>
        </w:rPr>
        <w:t>2026</w:t>
      </w:r>
      <w:r w:rsidR="009B0E06">
        <w:rPr>
          <w:rFonts w:ascii="仿宋_GB2312" w:eastAsia="仿宋_GB2312" w:hint="eastAsia"/>
          <w:sz w:val="32"/>
          <w:szCs w:val="32"/>
        </w:rPr>
        <w:t>年</w:t>
      </w:r>
      <w:r>
        <w:rPr>
          <w:rFonts w:ascii="仿宋_GB2312" w:eastAsia="仿宋_GB2312" w:hint="eastAsia"/>
          <w:sz w:val="32"/>
          <w:szCs w:val="32"/>
        </w:rPr>
        <w:t>9</w:t>
      </w:r>
      <w:r w:rsidR="009B0E06">
        <w:rPr>
          <w:rFonts w:ascii="仿宋_GB2312" w:eastAsia="仿宋_GB2312" w:hint="eastAsia"/>
          <w:sz w:val="32"/>
          <w:szCs w:val="32"/>
        </w:rPr>
        <w:t>月</w:t>
      </w:r>
      <w:r>
        <w:rPr>
          <w:rFonts w:ascii="仿宋_GB2312" w:eastAsia="仿宋_GB2312" w:hint="eastAsia"/>
          <w:sz w:val="32"/>
          <w:szCs w:val="32"/>
        </w:rPr>
        <w:t>4</w:t>
      </w:r>
      <w:r w:rsidR="009B0E06">
        <w:rPr>
          <w:rFonts w:ascii="仿宋_GB2312" w:eastAsia="仿宋_GB2312" w:hint="eastAsia"/>
          <w:sz w:val="32"/>
          <w:szCs w:val="32"/>
        </w:rPr>
        <w:t xml:space="preserve">日 </w:t>
      </w:r>
      <w:r w:rsidR="009B0E06">
        <w:rPr>
          <w:rFonts w:ascii="仿宋_GB2312" w:eastAsia="仿宋_GB2312"/>
          <w:sz w:val="32"/>
          <w:szCs w:val="32"/>
        </w:rPr>
        <w:t xml:space="preserve">       </w:t>
      </w:r>
    </w:p>
    <w:p w14:paraId="5903F406" w14:textId="77777777" w:rsidR="00AF76A9" w:rsidRDefault="009B0E06">
      <w:pPr>
        <w:widowControl/>
        <w:jc w:val="left"/>
        <w:rPr>
          <w:rFonts w:ascii="仿宋_GB2312" w:eastAsia="仿宋_GB2312"/>
          <w:sz w:val="32"/>
          <w:szCs w:val="32"/>
        </w:rPr>
      </w:pPr>
      <w:r>
        <w:rPr>
          <w:rFonts w:ascii="仿宋_GB2312" w:eastAsia="仿宋_GB2312"/>
          <w:sz w:val="32"/>
          <w:szCs w:val="32"/>
        </w:rPr>
        <w:br w:type="page"/>
      </w:r>
    </w:p>
    <w:p w14:paraId="2038F09C" w14:textId="5A0E7F42" w:rsidR="00AF76A9" w:rsidRDefault="00AF76A9" w:rsidP="00CE4D6C">
      <w:pPr>
        <w:spacing w:line="570" w:lineRule="exact"/>
        <w:jc w:val="left"/>
        <w:rPr>
          <w:rFonts w:ascii="仿宋_GB2312" w:eastAsia="仿宋_GB2312"/>
          <w:sz w:val="32"/>
          <w:szCs w:val="32"/>
        </w:rPr>
      </w:pPr>
    </w:p>
    <w:sectPr w:rsidR="00AF76A9">
      <w:footerReference w:type="default" r:id="rId7"/>
      <w:pgSz w:w="11906" w:h="16838"/>
      <w:pgMar w:top="2098" w:right="1531" w:bottom="2098"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1595BB" w14:textId="77777777" w:rsidR="00583909" w:rsidRDefault="00583909">
      <w:r>
        <w:separator/>
      </w:r>
    </w:p>
  </w:endnote>
  <w:endnote w:type="continuationSeparator" w:id="0">
    <w:p w14:paraId="3A9409B0" w14:textId="77777777" w:rsidR="00583909" w:rsidRDefault="00583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Arial Unicode MS"/>
    <w:charset w:val="86"/>
    <w:family w:val="auto"/>
    <w:pitch w:val="default"/>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等线 Light">
    <w:altName w:val="宋体"/>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2740907"/>
    </w:sdtPr>
    <w:sdtEndPr/>
    <w:sdtContent>
      <w:sdt>
        <w:sdtPr>
          <w:id w:val="1728636285"/>
        </w:sdtPr>
        <w:sdtEndPr/>
        <w:sdtContent>
          <w:p w14:paraId="1D0D0BEF" w14:textId="77777777" w:rsidR="00AF76A9" w:rsidRDefault="009B0E06">
            <w:pPr>
              <w:pStyle w:val="a4"/>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CE4D6C">
              <w:rPr>
                <w:b/>
                <w:bCs/>
                <w:noProof/>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CE4D6C">
              <w:rPr>
                <w:b/>
                <w:bCs/>
                <w:noProof/>
              </w:rPr>
              <w:t>4</w:t>
            </w:r>
            <w:r>
              <w:rPr>
                <w:b/>
                <w:bCs/>
                <w:sz w:val="24"/>
                <w:szCs w:val="24"/>
              </w:rPr>
              <w:fldChar w:fldCharType="end"/>
            </w:r>
          </w:p>
        </w:sdtContent>
      </w:sdt>
    </w:sdtContent>
  </w:sdt>
  <w:p w14:paraId="0B938BFC" w14:textId="77777777" w:rsidR="00AF76A9" w:rsidRDefault="00AF76A9">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396E1D" w14:textId="77777777" w:rsidR="00583909" w:rsidRDefault="00583909">
      <w:r>
        <w:separator/>
      </w:r>
    </w:p>
  </w:footnote>
  <w:footnote w:type="continuationSeparator" w:id="0">
    <w:p w14:paraId="51BFDDC4" w14:textId="77777777" w:rsidR="00583909" w:rsidRDefault="00583909">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陈远丽">
    <w15:presenceInfo w15:providerId="WebOffice Third" w15:userId="NYNSLTVMWZLBKTZI:0103523"/>
  </w15:person>
  <w15:person w15:author="钟养球">
    <w15:presenceInfo w15:providerId="WebOffice Third" w15:userId="NYNSLTVMWZLBKTZI:0103393"/>
  </w15:person>
  <w15:person w15:author="陈耀泉">
    <w15:presenceInfo w15:providerId="WebOffice Third" w15:userId="NYNSLTVMWZLBKTZI:01015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umentID" w:val="1696730736650"/>
    <w:docVar w:name="DocumentName" w:val="请输入文件名称.docx"/>
    <w:docVar w:name="ExtParam1" w:val="01663"/>
    <w:docVar w:name="ExtParam2" w:val="总行零售银行部财富管理部落"/>
    <w:docVar w:name="KGWebUrl" w:val="https://imis.sdebank.com:443/OfficeServer"/>
  </w:docVars>
  <w:rsids>
    <w:rsidRoot w:val="00AD4798"/>
    <w:rsid w:val="C7F739AC"/>
    <w:rsid w:val="DEF3DE22"/>
    <w:rsid w:val="E4D573E6"/>
    <w:rsid w:val="E77B13D8"/>
    <w:rsid w:val="EB7D56A1"/>
    <w:rsid w:val="EEFF6474"/>
    <w:rsid w:val="EFEDF067"/>
    <w:rsid w:val="EFEF6D8D"/>
    <w:rsid w:val="F32F4C2A"/>
    <w:rsid w:val="F5BB8A4E"/>
    <w:rsid w:val="F75F9947"/>
    <w:rsid w:val="F7CEED97"/>
    <w:rsid w:val="F7FD5736"/>
    <w:rsid w:val="F9D9FD8D"/>
    <w:rsid w:val="F9FF1A07"/>
    <w:rsid w:val="FCFF560D"/>
    <w:rsid w:val="FDF790A1"/>
    <w:rsid w:val="00004688"/>
    <w:rsid w:val="00005F7C"/>
    <w:rsid w:val="000070DF"/>
    <w:rsid w:val="000207A3"/>
    <w:rsid w:val="000243FF"/>
    <w:rsid w:val="00025446"/>
    <w:rsid w:val="00031363"/>
    <w:rsid w:val="0004169B"/>
    <w:rsid w:val="00041753"/>
    <w:rsid w:val="00060990"/>
    <w:rsid w:val="00066F6E"/>
    <w:rsid w:val="00071836"/>
    <w:rsid w:val="0007658C"/>
    <w:rsid w:val="00083310"/>
    <w:rsid w:val="000976B9"/>
    <w:rsid w:val="000A1D18"/>
    <w:rsid w:val="000B5524"/>
    <w:rsid w:val="000B79D5"/>
    <w:rsid w:val="000C0E5E"/>
    <w:rsid w:val="000C401A"/>
    <w:rsid w:val="000C544F"/>
    <w:rsid w:val="000C6726"/>
    <w:rsid w:val="000D078B"/>
    <w:rsid w:val="000D5E04"/>
    <w:rsid w:val="000D5FF7"/>
    <w:rsid w:val="000E1DFE"/>
    <w:rsid w:val="000E246E"/>
    <w:rsid w:val="000E3AA9"/>
    <w:rsid w:val="000E66E6"/>
    <w:rsid w:val="000F5439"/>
    <w:rsid w:val="000F6CB7"/>
    <w:rsid w:val="000F70A5"/>
    <w:rsid w:val="0010650E"/>
    <w:rsid w:val="001131DA"/>
    <w:rsid w:val="001136C6"/>
    <w:rsid w:val="00114FEE"/>
    <w:rsid w:val="00126885"/>
    <w:rsid w:val="00134114"/>
    <w:rsid w:val="00134B6C"/>
    <w:rsid w:val="0013564B"/>
    <w:rsid w:val="00140EBF"/>
    <w:rsid w:val="00153B05"/>
    <w:rsid w:val="00153BF4"/>
    <w:rsid w:val="0017405F"/>
    <w:rsid w:val="001775D7"/>
    <w:rsid w:val="00196682"/>
    <w:rsid w:val="001A2A93"/>
    <w:rsid w:val="001A7365"/>
    <w:rsid w:val="001B51C6"/>
    <w:rsid w:val="001B75F4"/>
    <w:rsid w:val="001C019D"/>
    <w:rsid w:val="001C01DF"/>
    <w:rsid w:val="001C2463"/>
    <w:rsid w:val="001C6B9F"/>
    <w:rsid w:val="001D00DC"/>
    <w:rsid w:val="001D66CB"/>
    <w:rsid w:val="001E17A3"/>
    <w:rsid w:val="001E1C54"/>
    <w:rsid w:val="001E24F7"/>
    <w:rsid w:val="001F6284"/>
    <w:rsid w:val="002060E2"/>
    <w:rsid w:val="00212577"/>
    <w:rsid w:val="002160CF"/>
    <w:rsid w:val="0022123F"/>
    <w:rsid w:val="00236C72"/>
    <w:rsid w:val="00244166"/>
    <w:rsid w:val="00251521"/>
    <w:rsid w:val="00255A12"/>
    <w:rsid w:val="002745DE"/>
    <w:rsid w:val="00281F7E"/>
    <w:rsid w:val="002A5FE5"/>
    <w:rsid w:val="002A7C40"/>
    <w:rsid w:val="002B352B"/>
    <w:rsid w:val="002B6D4B"/>
    <w:rsid w:val="002C469C"/>
    <w:rsid w:val="002C5081"/>
    <w:rsid w:val="002E27C5"/>
    <w:rsid w:val="002E5FD0"/>
    <w:rsid w:val="002E7D8D"/>
    <w:rsid w:val="002F682C"/>
    <w:rsid w:val="003038D5"/>
    <w:rsid w:val="00313EF3"/>
    <w:rsid w:val="00330508"/>
    <w:rsid w:val="003336FB"/>
    <w:rsid w:val="00336D58"/>
    <w:rsid w:val="00337032"/>
    <w:rsid w:val="003376D9"/>
    <w:rsid w:val="0035360B"/>
    <w:rsid w:val="00361407"/>
    <w:rsid w:val="00361F31"/>
    <w:rsid w:val="003628B4"/>
    <w:rsid w:val="00375601"/>
    <w:rsid w:val="0037594D"/>
    <w:rsid w:val="00375960"/>
    <w:rsid w:val="00380644"/>
    <w:rsid w:val="00387E94"/>
    <w:rsid w:val="003B3683"/>
    <w:rsid w:val="003C6B9E"/>
    <w:rsid w:val="003D0C96"/>
    <w:rsid w:val="003D1020"/>
    <w:rsid w:val="003D1F0E"/>
    <w:rsid w:val="003D75EC"/>
    <w:rsid w:val="003E002A"/>
    <w:rsid w:val="003E0669"/>
    <w:rsid w:val="00401E9B"/>
    <w:rsid w:val="00406F4A"/>
    <w:rsid w:val="00413E48"/>
    <w:rsid w:val="00415713"/>
    <w:rsid w:val="00415EDB"/>
    <w:rsid w:val="0042721A"/>
    <w:rsid w:val="00431A22"/>
    <w:rsid w:val="00437295"/>
    <w:rsid w:val="0044625A"/>
    <w:rsid w:val="00455441"/>
    <w:rsid w:val="00460643"/>
    <w:rsid w:val="004653AE"/>
    <w:rsid w:val="00467C2C"/>
    <w:rsid w:val="004707DC"/>
    <w:rsid w:val="00471E94"/>
    <w:rsid w:val="00480111"/>
    <w:rsid w:val="00487820"/>
    <w:rsid w:val="00491871"/>
    <w:rsid w:val="0049275B"/>
    <w:rsid w:val="00492DCB"/>
    <w:rsid w:val="00497CD1"/>
    <w:rsid w:val="004A201D"/>
    <w:rsid w:val="004A7265"/>
    <w:rsid w:val="004B130F"/>
    <w:rsid w:val="004B5CC9"/>
    <w:rsid w:val="004C433D"/>
    <w:rsid w:val="004C7365"/>
    <w:rsid w:val="004D4667"/>
    <w:rsid w:val="004D7A7D"/>
    <w:rsid w:val="004E4792"/>
    <w:rsid w:val="004F0E58"/>
    <w:rsid w:val="0051676B"/>
    <w:rsid w:val="00522B5D"/>
    <w:rsid w:val="0052345C"/>
    <w:rsid w:val="00523762"/>
    <w:rsid w:val="00523CEF"/>
    <w:rsid w:val="00533ED8"/>
    <w:rsid w:val="00535217"/>
    <w:rsid w:val="005452A8"/>
    <w:rsid w:val="00550586"/>
    <w:rsid w:val="00552431"/>
    <w:rsid w:val="0055503A"/>
    <w:rsid w:val="00560F34"/>
    <w:rsid w:val="0057608A"/>
    <w:rsid w:val="00581480"/>
    <w:rsid w:val="00583909"/>
    <w:rsid w:val="00585305"/>
    <w:rsid w:val="0058609E"/>
    <w:rsid w:val="005974FB"/>
    <w:rsid w:val="005A3F83"/>
    <w:rsid w:val="005A5423"/>
    <w:rsid w:val="005B5A76"/>
    <w:rsid w:val="005C64F0"/>
    <w:rsid w:val="005D43C2"/>
    <w:rsid w:val="005E1BBF"/>
    <w:rsid w:val="005F14B2"/>
    <w:rsid w:val="005F33BC"/>
    <w:rsid w:val="005F5A17"/>
    <w:rsid w:val="006058A7"/>
    <w:rsid w:val="00606ACF"/>
    <w:rsid w:val="0060747B"/>
    <w:rsid w:val="006152D8"/>
    <w:rsid w:val="00615BDF"/>
    <w:rsid w:val="00620AB9"/>
    <w:rsid w:val="0062201D"/>
    <w:rsid w:val="00634115"/>
    <w:rsid w:val="00651091"/>
    <w:rsid w:val="006548B0"/>
    <w:rsid w:val="00660EA1"/>
    <w:rsid w:val="006621DE"/>
    <w:rsid w:val="00662988"/>
    <w:rsid w:val="00663404"/>
    <w:rsid w:val="006963DB"/>
    <w:rsid w:val="006A18EB"/>
    <w:rsid w:val="006A1E5B"/>
    <w:rsid w:val="006A2F1C"/>
    <w:rsid w:val="006B449D"/>
    <w:rsid w:val="006B5872"/>
    <w:rsid w:val="006B6F7B"/>
    <w:rsid w:val="006C08A6"/>
    <w:rsid w:val="006C54FD"/>
    <w:rsid w:val="006C6872"/>
    <w:rsid w:val="006E5F45"/>
    <w:rsid w:val="00702B0E"/>
    <w:rsid w:val="007238E8"/>
    <w:rsid w:val="007240FA"/>
    <w:rsid w:val="00725B33"/>
    <w:rsid w:val="007409CB"/>
    <w:rsid w:val="00740A37"/>
    <w:rsid w:val="00740C18"/>
    <w:rsid w:val="00745AFC"/>
    <w:rsid w:val="00751A51"/>
    <w:rsid w:val="00762B49"/>
    <w:rsid w:val="00767045"/>
    <w:rsid w:val="00767324"/>
    <w:rsid w:val="00767DCC"/>
    <w:rsid w:val="007942B2"/>
    <w:rsid w:val="007946A1"/>
    <w:rsid w:val="007A1410"/>
    <w:rsid w:val="007A3BD8"/>
    <w:rsid w:val="007B2450"/>
    <w:rsid w:val="007B5AC0"/>
    <w:rsid w:val="007B79B0"/>
    <w:rsid w:val="007C2DE5"/>
    <w:rsid w:val="007C7846"/>
    <w:rsid w:val="007D4AB7"/>
    <w:rsid w:val="007D5728"/>
    <w:rsid w:val="007E2084"/>
    <w:rsid w:val="007E4EA8"/>
    <w:rsid w:val="007E7217"/>
    <w:rsid w:val="007F07A0"/>
    <w:rsid w:val="00813115"/>
    <w:rsid w:val="0081584E"/>
    <w:rsid w:val="00820B22"/>
    <w:rsid w:val="0082151A"/>
    <w:rsid w:val="0083304F"/>
    <w:rsid w:val="00834770"/>
    <w:rsid w:val="00846B86"/>
    <w:rsid w:val="00853F42"/>
    <w:rsid w:val="008620DE"/>
    <w:rsid w:val="00866E5B"/>
    <w:rsid w:val="00873460"/>
    <w:rsid w:val="00886F64"/>
    <w:rsid w:val="008877B7"/>
    <w:rsid w:val="008916CC"/>
    <w:rsid w:val="00896F28"/>
    <w:rsid w:val="008A06BB"/>
    <w:rsid w:val="008A22C4"/>
    <w:rsid w:val="008A57E2"/>
    <w:rsid w:val="008B02CF"/>
    <w:rsid w:val="008B12D0"/>
    <w:rsid w:val="008B52A6"/>
    <w:rsid w:val="008B72AF"/>
    <w:rsid w:val="008B7329"/>
    <w:rsid w:val="008C4F4B"/>
    <w:rsid w:val="008D02E8"/>
    <w:rsid w:val="008E5687"/>
    <w:rsid w:val="009002EE"/>
    <w:rsid w:val="00907FDB"/>
    <w:rsid w:val="00913C78"/>
    <w:rsid w:val="009153E5"/>
    <w:rsid w:val="00915AEF"/>
    <w:rsid w:val="00915B26"/>
    <w:rsid w:val="009237C7"/>
    <w:rsid w:val="0093030D"/>
    <w:rsid w:val="00935064"/>
    <w:rsid w:val="009359B9"/>
    <w:rsid w:val="0094784F"/>
    <w:rsid w:val="00965082"/>
    <w:rsid w:val="00967BAB"/>
    <w:rsid w:val="009710CB"/>
    <w:rsid w:val="009778CA"/>
    <w:rsid w:val="0098190F"/>
    <w:rsid w:val="009824AE"/>
    <w:rsid w:val="00987383"/>
    <w:rsid w:val="00996A4D"/>
    <w:rsid w:val="009A1538"/>
    <w:rsid w:val="009A3764"/>
    <w:rsid w:val="009B0E06"/>
    <w:rsid w:val="009B5215"/>
    <w:rsid w:val="009C090D"/>
    <w:rsid w:val="009E5A67"/>
    <w:rsid w:val="009F34DE"/>
    <w:rsid w:val="00A04F8C"/>
    <w:rsid w:val="00A101B1"/>
    <w:rsid w:val="00A22B3A"/>
    <w:rsid w:val="00A5656B"/>
    <w:rsid w:val="00A653B7"/>
    <w:rsid w:val="00A6585C"/>
    <w:rsid w:val="00A70CA7"/>
    <w:rsid w:val="00A73B13"/>
    <w:rsid w:val="00A7489E"/>
    <w:rsid w:val="00A74985"/>
    <w:rsid w:val="00A76D69"/>
    <w:rsid w:val="00A80769"/>
    <w:rsid w:val="00A828FE"/>
    <w:rsid w:val="00A83381"/>
    <w:rsid w:val="00A85664"/>
    <w:rsid w:val="00AA2087"/>
    <w:rsid w:val="00AB2789"/>
    <w:rsid w:val="00AB2EDD"/>
    <w:rsid w:val="00AC28FD"/>
    <w:rsid w:val="00AC46CE"/>
    <w:rsid w:val="00AC562E"/>
    <w:rsid w:val="00AC5C86"/>
    <w:rsid w:val="00AD0C17"/>
    <w:rsid w:val="00AD0F87"/>
    <w:rsid w:val="00AD258B"/>
    <w:rsid w:val="00AD4798"/>
    <w:rsid w:val="00AD7816"/>
    <w:rsid w:val="00AE0EF3"/>
    <w:rsid w:val="00AE1CCA"/>
    <w:rsid w:val="00AE6AC8"/>
    <w:rsid w:val="00AF4771"/>
    <w:rsid w:val="00AF76A9"/>
    <w:rsid w:val="00B17F79"/>
    <w:rsid w:val="00B2014C"/>
    <w:rsid w:val="00B30BCE"/>
    <w:rsid w:val="00B34CF3"/>
    <w:rsid w:val="00B36F3E"/>
    <w:rsid w:val="00B40099"/>
    <w:rsid w:val="00B43F10"/>
    <w:rsid w:val="00B4433C"/>
    <w:rsid w:val="00B4455D"/>
    <w:rsid w:val="00B500C8"/>
    <w:rsid w:val="00B54CB7"/>
    <w:rsid w:val="00B55B9C"/>
    <w:rsid w:val="00B60BE2"/>
    <w:rsid w:val="00B629B1"/>
    <w:rsid w:val="00B67D5A"/>
    <w:rsid w:val="00B742DD"/>
    <w:rsid w:val="00B74C2A"/>
    <w:rsid w:val="00B7758A"/>
    <w:rsid w:val="00B810C4"/>
    <w:rsid w:val="00B90B93"/>
    <w:rsid w:val="00B90D06"/>
    <w:rsid w:val="00B91644"/>
    <w:rsid w:val="00BA30F2"/>
    <w:rsid w:val="00BA31BB"/>
    <w:rsid w:val="00BA67C5"/>
    <w:rsid w:val="00BC134B"/>
    <w:rsid w:val="00BC24C1"/>
    <w:rsid w:val="00BC34EA"/>
    <w:rsid w:val="00BC44F8"/>
    <w:rsid w:val="00BC633F"/>
    <w:rsid w:val="00BD00D7"/>
    <w:rsid w:val="00BD34C7"/>
    <w:rsid w:val="00BD52D7"/>
    <w:rsid w:val="00BE1B89"/>
    <w:rsid w:val="00BE7A54"/>
    <w:rsid w:val="00BF4588"/>
    <w:rsid w:val="00BF4EAC"/>
    <w:rsid w:val="00BF7418"/>
    <w:rsid w:val="00C046D6"/>
    <w:rsid w:val="00C058F0"/>
    <w:rsid w:val="00C111BF"/>
    <w:rsid w:val="00C1269B"/>
    <w:rsid w:val="00C317B9"/>
    <w:rsid w:val="00C37918"/>
    <w:rsid w:val="00C423A6"/>
    <w:rsid w:val="00C46871"/>
    <w:rsid w:val="00C54E41"/>
    <w:rsid w:val="00C628DF"/>
    <w:rsid w:val="00C7067D"/>
    <w:rsid w:val="00C8649E"/>
    <w:rsid w:val="00C8742F"/>
    <w:rsid w:val="00C91F01"/>
    <w:rsid w:val="00C9702A"/>
    <w:rsid w:val="00CA4CD4"/>
    <w:rsid w:val="00CB45CA"/>
    <w:rsid w:val="00CB7AE0"/>
    <w:rsid w:val="00CC2A30"/>
    <w:rsid w:val="00CC31A5"/>
    <w:rsid w:val="00CD04C1"/>
    <w:rsid w:val="00CD3149"/>
    <w:rsid w:val="00CD69F4"/>
    <w:rsid w:val="00CE3675"/>
    <w:rsid w:val="00CE4D6C"/>
    <w:rsid w:val="00CE5469"/>
    <w:rsid w:val="00CF0947"/>
    <w:rsid w:val="00CF09A8"/>
    <w:rsid w:val="00CF1E1F"/>
    <w:rsid w:val="00D00B4A"/>
    <w:rsid w:val="00D047E9"/>
    <w:rsid w:val="00D06810"/>
    <w:rsid w:val="00D231E4"/>
    <w:rsid w:val="00D235B9"/>
    <w:rsid w:val="00D37C2E"/>
    <w:rsid w:val="00D439E2"/>
    <w:rsid w:val="00D4690A"/>
    <w:rsid w:val="00D479C3"/>
    <w:rsid w:val="00D84EBA"/>
    <w:rsid w:val="00DA18A3"/>
    <w:rsid w:val="00DA507F"/>
    <w:rsid w:val="00DC524A"/>
    <w:rsid w:val="00DC7422"/>
    <w:rsid w:val="00DD1F61"/>
    <w:rsid w:val="00DD34EB"/>
    <w:rsid w:val="00DD63AB"/>
    <w:rsid w:val="00DF2288"/>
    <w:rsid w:val="00E014F0"/>
    <w:rsid w:val="00E05451"/>
    <w:rsid w:val="00E150E1"/>
    <w:rsid w:val="00E150E4"/>
    <w:rsid w:val="00E27AF8"/>
    <w:rsid w:val="00E31FBC"/>
    <w:rsid w:val="00E336AF"/>
    <w:rsid w:val="00E34439"/>
    <w:rsid w:val="00E449A0"/>
    <w:rsid w:val="00E515FE"/>
    <w:rsid w:val="00E533FB"/>
    <w:rsid w:val="00E57F61"/>
    <w:rsid w:val="00E60EB9"/>
    <w:rsid w:val="00E6165C"/>
    <w:rsid w:val="00E64B87"/>
    <w:rsid w:val="00E656B9"/>
    <w:rsid w:val="00E65D72"/>
    <w:rsid w:val="00E709DA"/>
    <w:rsid w:val="00E75B97"/>
    <w:rsid w:val="00E75E46"/>
    <w:rsid w:val="00E7609A"/>
    <w:rsid w:val="00E81066"/>
    <w:rsid w:val="00E82070"/>
    <w:rsid w:val="00E87AF0"/>
    <w:rsid w:val="00E950D9"/>
    <w:rsid w:val="00EA1153"/>
    <w:rsid w:val="00EA2225"/>
    <w:rsid w:val="00EB3DAA"/>
    <w:rsid w:val="00EB47C1"/>
    <w:rsid w:val="00EB640D"/>
    <w:rsid w:val="00EB6F45"/>
    <w:rsid w:val="00EB7644"/>
    <w:rsid w:val="00EC3806"/>
    <w:rsid w:val="00EC43A6"/>
    <w:rsid w:val="00EC5911"/>
    <w:rsid w:val="00EC5A70"/>
    <w:rsid w:val="00ED3621"/>
    <w:rsid w:val="00F0023C"/>
    <w:rsid w:val="00F00598"/>
    <w:rsid w:val="00F067F7"/>
    <w:rsid w:val="00F15DEB"/>
    <w:rsid w:val="00F173E0"/>
    <w:rsid w:val="00F26A73"/>
    <w:rsid w:val="00F320AB"/>
    <w:rsid w:val="00F360BB"/>
    <w:rsid w:val="00F507E7"/>
    <w:rsid w:val="00F53397"/>
    <w:rsid w:val="00F752E3"/>
    <w:rsid w:val="00F7798E"/>
    <w:rsid w:val="00F803B5"/>
    <w:rsid w:val="00F85A63"/>
    <w:rsid w:val="00FB1274"/>
    <w:rsid w:val="00FB54D5"/>
    <w:rsid w:val="00FB5F08"/>
    <w:rsid w:val="00FB5F4D"/>
    <w:rsid w:val="00FC1B11"/>
    <w:rsid w:val="00FC6B3F"/>
    <w:rsid w:val="00FD7303"/>
    <w:rsid w:val="00FE0763"/>
    <w:rsid w:val="00FF4E69"/>
    <w:rsid w:val="00FF78F1"/>
    <w:rsid w:val="1BBD7C88"/>
    <w:rsid w:val="2DE7172D"/>
    <w:rsid w:val="2EFA4DF0"/>
    <w:rsid w:val="3FA12B45"/>
    <w:rsid w:val="3FEF6DB5"/>
    <w:rsid w:val="46358C9B"/>
    <w:rsid w:val="47FE28AF"/>
    <w:rsid w:val="517C540E"/>
    <w:rsid w:val="5A170B08"/>
    <w:rsid w:val="5BB4A2E9"/>
    <w:rsid w:val="5EBFAFE3"/>
    <w:rsid w:val="5FFEA251"/>
    <w:rsid w:val="76FF6D10"/>
    <w:rsid w:val="77676EE8"/>
    <w:rsid w:val="7A3E364A"/>
    <w:rsid w:val="7A5E8B55"/>
    <w:rsid w:val="7DED8914"/>
    <w:rsid w:val="7F5F99D0"/>
    <w:rsid w:val="7F6AF099"/>
    <w:rsid w:val="7FBB91DF"/>
    <w:rsid w:val="7FFF38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Char">
    <w:name w:val="批注框文本 Char"/>
    <w:basedOn w:val="a0"/>
    <w:link w:val="a3"/>
    <w:uiPriority w:val="99"/>
    <w:semiHidden/>
    <w:qFormat/>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Pr>
      <w:sz w:val="18"/>
      <w:szCs w:val="18"/>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table" w:styleId="a6">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qFormat/>
    <w:rPr>
      <w:sz w:val="18"/>
      <w:szCs w:val="18"/>
    </w:rPr>
  </w:style>
  <w:style w:type="character" w:customStyle="1" w:styleId="Char">
    <w:name w:val="批注框文本 Char"/>
    <w:basedOn w:val="a0"/>
    <w:link w:val="a3"/>
    <w:uiPriority w:val="99"/>
    <w:semiHidden/>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275</Words>
  <Characters>1568</Characters>
  <Application>Microsoft Office Word</Application>
  <DocSecurity>0</DocSecurity>
  <Lines>13</Lines>
  <Paragraphs>3</Paragraphs>
  <ScaleCrop>false</ScaleCrop>
  <Company>sdbank</Company>
  <LinksUpToDate>false</LinksUpToDate>
  <CharactersWithSpaces>1840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陈素莹</dc:creator>
  <cp:lastModifiedBy>文思海辉</cp:lastModifiedBy>
  <cp:revision>4</cp:revision>
  <dcterms:created xsi:type="dcterms:W3CDTF">2024-01-05T01:14:00Z</dcterms:created>
  <dcterms:modified xsi:type="dcterms:W3CDTF">2026-09-04T09:24:00Z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D4560A943B7E1EB4FD48996A9B17C70F_43</vt:lpwstr>
  </property>
</Properties>
</file>