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59F2">
      <w:pPr>
        <w:rPr>
          <w:rFonts w:ascii="黑体" w:eastAsia="黑体"/>
          <w:sz w:val="30"/>
          <w:szCs w:val="30"/>
        </w:rPr>
      </w:pPr>
      <w:r>
        <w:rPr>
          <w:rFonts w:ascii="黑体" w:eastAsia="黑体"/>
          <w:sz w:val="30"/>
          <w:szCs w:val="30"/>
        </w:rPr>
        <w:drawing>
          <wp:inline distT="0" distB="0" distL="114300" distR="114300">
            <wp:extent cx="2743200" cy="514350"/>
            <wp:effectExtent l="0" t="0" r="0" b="0"/>
            <wp:docPr id="13" name="图片 1" descr="P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PND"/>
                    <pic:cNvPicPr>
                      <a:picLocks noChangeAspect="1"/>
                    </pic:cNvPicPr>
                  </pic:nvPicPr>
                  <pic:blipFill>
                    <a:blip r:embed="rId6"/>
                    <a:stretch>
                      <a:fillRect/>
                    </a:stretch>
                  </pic:blipFill>
                  <pic:spPr>
                    <a:xfrm>
                      <a:off x="0" y="0"/>
                      <a:ext cx="2743200" cy="514350"/>
                    </a:xfrm>
                    <a:prstGeom prst="rect">
                      <a:avLst/>
                    </a:prstGeom>
                    <a:noFill/>
                    <a:ln>
                      <a:noFill/>
                    </a:ln>
                  </pic:spPr>
                </pic:pic>
              </a:graphicData>
            </a:graphic>
          </wp:inline>
        </w:drawing>
      </w:r>
    </w:p>
    <w:p w14:paraId="48725151">
      <w:pPr>
        <w:rPr>
          <w:rFonts w:ascii="黑体" w:eastAsia="黑体"/>
        </w:rPr>
      </w:pPr>
    </w:p>
    <w:p w14:paraId="33DA4C37"/>
    <w:p w14:paraId="7F64E222"/>
    <w:p w14:paraId="16C8B14F"/>
    <w:p w14:paraId="045833BF"/>
    <w:p w14:paraId="59DE0B4B"/>
    <w:p w14:paraId="1ECA6981"/>
    <w:p w14:paraId="07F9E1FB"/>
    <w:p w14:paraId="64209DC7"/>
    <w:p w14:paraId="2923AB93"/>
    <w:p w14:paraId="6CC271B1"/>
    <w:p w14:paraId="0A032789">
      <w:pPr>
        <w:spacing w:line="800" w:lineRule="exact"/>
        <w:jc w:val="center"/>
        <w:rPr>
          <w:rFonts w:ascii="宋体" w:hAnsi="宋体" w:cs="宋体"/>
          <w:b/>
          <w:bCs/>
          <w:sz w:val="72"/>
          <w:szCs w:val="72"/>
        </w:rPr>
      </w:pPr>
      <w:r>
        <w:rPr>
          <w:rFonts w:hint="eastAsia" w:ascii="宋体" w:hAnsi="宋体" w:cs="宋体"/>
          <w:b/>
          <w:bCs/>
          <w:sz w:val="72"/>
          <w:szCs w:val="72"/>
        </w:rPr>
        <w:t>购房担保借款合同</w:t>
      </w:r>
    </w:p>
    <w:p w14:paraId="7DE4588F"/>
    <w:p w14:paraId="6C864DC5"/>
    <w:p w14:paraId="53B62BC3"/>
    <w:p w14:paraId="1CCF7307"/>
    <w:p w14:paraId="0994FDAE"/>
    <w:p w14:paraId="34687A16"/>
    <w:p w14:paraId="645E3EED"/>
    <w:p w14:paraId="6ED196E2"/>
    <w:p w14:paraId="7277B7FC"/>
    <w:p w14:paraId="1C024C06"/>
    <w:p w14:paraId="3A9B0C9C"/>
    <w:p w14:paraId="6C736779"/>
    <w:p w14:paraId="1B337A69"/>
    <w:p w14:paraId="01548452">
      <w:pPr>
        <w:ind w:firstLine="1920" w:firstLineChars="600"/>
        <w:rPr>
          <w:rFonts w:ascii="华文中宋" w:hAnsi="华文中宋" w:eastAsia="华文中宋"/>
          <w:sz w:val="32"/>
          <w:szCs w:val="32"/>
          <w:u w:val="single"/>
        </w:rPr>
      </w:pPr>
      <w:r>
        <w:rPr>
          <w:rFonts w:hint="eastAsia" w:ascii="华文中宋" w:hAnsi="华文中宋" w:eastAsia="华文中宋"/>
          <w:sz w:val="32"/>
          <w:szCs w:val="32"/>
        </w:rPr>
        <w:t>合同编号：</w:t>
      </w:r>
      <w:r>
        <w:rPr>
          <w:rFonts w:hint="eastAsia" w:ascii="华文中宋" w:hAnsi="华文中宋" w:eastAsia="华文中宋"/>
          <w:sz w:val="32"/>
          <w:szCs w:val="32"/>
          <w:u w:val="single"/>
        </w:rPr>
        <w:t xml:space="preserve">                     </w:t>
      </w:r>
    </w:p>
    <w:p w14:paraId="482867D2">
      <w:pPr>
        <w:ind w:firstLine="1100" w:firstLineChars="500"/>
        <w:rPr>
          <w:rFonts w:ascii="华文中宋" w:hAnsi="华文中宋" w:eastAsia="华文中宋"/>
          <w:sz w:val="22"/>
          <w:szCs w:val="32"/>
        </w:rPr>
      </w:pPr>
    </w:p>
    <w:p w14:paraId="5CB98A77">
      <w:pPr>
        <w:ind w:firstLine="1920" w:firstLineChars="600"/>
        <w:rPr>
          <w:rFonts w:ascii="华文中宋" w:hAnsi="华文中宋" w:eastAsia="华文中宋"/>
          <w:sz w:val="32"/>
          <w:szCs w:val="32"/>
          <w:u w:val="single"/>
        </w:rPr>
      </w:pPr>
      <w:r>
        <w:rPr>
          <w:rFonts w:hint="eastAsia" w:ascii="华文中宋" w:hAnsi="华文中宋" w:eastAsia="华文中宋"/>
          <w:sz w:val="32"/>
          <w:szCs w:val="32"/>
        </w:rPr>
        <w:t>借 款 人：</w:t>
      </w:r>
      <w:r>
        <w:rPr>
          <w:rFonts w:hint="eastAsia" w:ascii="华文中宋" w:hAnsi="华文中宋" w:eastAsia="华文中宋"/>
          <w:sz w:val="32"/>
          <w:szCs w:val="32"/>
          <w:u w:val="single"/>
        </w:rPr>
        <w:t xml:space="preserve">                     </w:t>
      </w:r>
    </w:p>
    <w:p w14:paraId="1AF4EBD8">
      <w:pPr>
        <w:rPr>
          <w:rFonts w:ascii="华文中宋" w:hAnsi="华文中宋" w:eastAsia="华文中宋"/>
          <w:sz w:val="22"/>
          <w:szCs w:val="32"/>
        </w:rPr>
      </w:pPr>
    </w:p>
    <w:p w14:paraId="65443981">
      <w:pPr>
        <w:ind w:firstLine="1920" w:firstLineChars="600"/>
        <w:rPr>
          <w:rFonts w:ascii="华文中宋" w:hAnsi="华文中宋" w:eastAsia="华文中宋"/>
          <w:sz w:val="32"/>
          <w:szCs w:val="32"/>
          <w:u w:val="single"/>
        </w:rPr>
      </w:pPr>
      <w:r>
        <w:rPr>
          <w:rFonts w:hint="eastAsia" w:ascii="华文中宋" w:hAnsi="华文中宋" w:eastAsia="华文中宋"/>
          <w:sz w:val="32"/>
          <w:szCs w:val="32"/>
        </w:rPr>
        <w:t>抵 押 人：</w:t>
      </w:r>
      <w:r>
        <w:rPr>
          <w:rFonts w:hint="eastAsia" w:ascii="华文中宋" w:hAnsi="华文中宋" w:eastAsia="华文中宋"/>
          <w:sz w:val="32"/>
          <w:szCs w:val="32"/>
          <w:u w:val="single"/>
        </w:rPr>
        <w:t xml:space="preserve">                     </w:t>
      </w:r>
    </w:p>
    <w:p w14:paraId="65AAAD0F">
      <w:pPr>
        <w:rPr>
          <w:rFonts w:ascii="华文中宋" w:hAnsi="华文中宋" w:eastAsia="华文中宋"/>
          <w:sz w:val="22"/>
          <w:szCs w:val="32"/>
        </w:rPr>
      </w:pPr>
    </w:p>
    <w:p w14:paraId="35EBF4CD">
      <w:pPr>
        <w:ind w:firstLine="1920" w:firstLineChars="600"/>
        <w:rPr>
          <w:rFonts w:ascii="华文中宋" w:hAnsi="华文中宋" w:eastAsia="华文中宋"/>
          <w:sz w:val="32"/>
          <w:szCs w:val="32"/>
          <w:u w:val="single"/>
        </w:rPr>
      </w:pPr>
      <w:r>
        <w:rPr>
          <w:rFonts w:hint="eastAsia" w:ascii="华文中宋" w:hAnsi="华文中宋" w:eastAsia="华文中宋"/>
          <w:sz w:val="32"/>
          <w:szCs w:val="32"/>
        </w:rPr>
        <w:t>抵 押 人：</w:t>
      </w:r>
      <w:r>
        <w:rPr>
          <w:rFonts w:hint="eastAsia" w:ascii="华文中宋" w:hAnsi="华文中宋" w:eastAsia="华文中宋"/>
          <w:sz w:val="32"/>
          <w:szCs w:val="32"/>
          <w:u w:val="single"/>
        </w:rPr>
        <w:t xml:space="preserve">                     </w:t>
      </w:r>
    </w:p>
    <w:p w14:paraId="4CF1BD84">
      <w:pPr>
        <w:rPr>
          <w:rFonts w:ascii="华文中宋" w:hAnsi="华文中宋" w:eastAsia="华文中宋"/>
          <w:sz w:val="22"/>
          <w:szCs w:val="32"/>
        </w:rPr>
      </w:pPr>
    </w:p>
    <w:p w14:paraId="4C1B07A9">
      <w:pPr>
        <w:ind w:firstLine="1920" w:firstLineChars="600"/>
        <w:rPr>
          <w:rFonts w:ascii="华文中宋" w:hAnsi="华文中宋" w:eastAsia="华文中宋"/>
          <w:sz w:val="32"/>
          <w:szCs w:val="32"/>
          <w:u w:val="single"/>
        </w:rPr>
      </w:pPr>
      <w:r>
        <w:rPr>
          <w:rFonts w:hint="eastAsia" w:ascii="华文中宋" w:hAnsi="华文中宋" w:eastAsia="华文中宋"/>
          <w:sz w:val="32"/>
          <w:szCs w:val="32"/>
        </w:rPr>
        <w:t>保 证 人：</w:t>
      </w:r>
      <w:r>
        <w:rPr>
          <w:rFonts w:hint="eastAsia" w:ascii="华文中宋" w:hAnsi="华文中宋" w:eastAsia="华文中宋"/>
          <w:sz w:val="32"/>
          <w:szCs w:val="32"/>
          <w:u w:val="single"/>
        </w:rPr>
        <w:t xml:space="preserve">                     </w:t>
      </w:r>
    </w:p>
    <w:p w14:paraId="4B3478FD">
      <w:pPr>
        <w:rPr>
          <w:rFonts w:ascii="华文中宋" w:hAnsi="华文中宋" w:eastAsia="华文中宋"/>
          <w:sz w:val="22"/>
          <w:szCs w:val="32"/>
        </w:rPr>
      </w:pPr>
    </w:p>
    <w:p w14:paraId="2BD246DB">
      <w:pPr>
        <w:ind w:firstLine="1920" w:firstLineChars="600"/>
        <w:rPr>
          <w:rFonts w:ascii="华文中宋" w:hAnsi="华文中宋" w:eastAsia="华文中宋"/>
          <w:sz w:val="32"/>
          <w:szCs w:val="32"/>
          <w:u w:val="single"/>
        </w:rPr>
      </w:pPr>
      <w:r>
        <w:rPr>
          <w:rFonts w:hint="eastAsia" w:ascii="华文中宋" w:hAnsi="华文中宋" w:eastAsia="华文中宋"/>
          <w:sz w:val="32"/>
          <w:szCs w:val="32"/>
        </w:rPr>
        <w:t>保 证 人：</w:t>
      </w:r>
      <w:r>
        <w:rPr>
          <w:rFonts w:hint="eastAsia" w:ascii="华文中宋" w:hAnsi="华文中宋" w:eastAsia="华文中宋"/>
          <w:sz w:val="32"/>
          <w:szCs w:val="32"/>
          <w:u w:val="single"/>
        </w:rPr>
        <w:t xml:space="preserve">                     </w:t>
      </w:r>
    </w:p>
    <w:p w14:paraId="6A23EA02">
      <w:pPr>
        <w:rPr>
          <w:rFonts w:ascii="华文中宋" w:hAnsi="华文中宋" w:eastAsia="华文中宋"/>
          <w:sz w:val="22"/>
          <w:szCs w:val="32"/>
        </w:rPr>
      </w:pPr>
    </w:p>
    <w:p w14:paraId="61F6930B">
      <w:pPr>
        <w:ind w:firstLine="1920" w:firstLineChars="600"/>
        <w:rPr>
          <w:rFonts w:ascii="华文中宋" w:hAnsi="华文中宋" w:eastAsia="华文中宋"/>
          <w:sz w:val="32"/>
          <w:szCs w:val="32"/>
          <w:u w:val="single"/>
        </w:rPr>
      </w:pPr>
      <w:r>
        <w:rPr>
          <w:rFonts w:hint="eastAsia" w:ascii="华文中宋" w:hAnsi="华文中宋" w:eastAsia="华文中宋"/>
          <w:sz w:val="32"/>
          <w:szCs w:val="32"/>
        </w:rPr>
        <w:t>借款金额：</w:t>
      </w:r>
      <w:r>
        <w:rPr>
          <w:rFonts w:hint="eastAsia" w:ascii="华文中宋" w:hAnsi="华文中宋" w:eastAsia="华文中宋"/>
          <w:sz w:val="32"/>
          <w:szCs w:val="32"/>
          <w:u w:val="single"/>
        </w:rPr>
        <w:t xml:space="preserve">                     </w:t>
      </w:r>
    </w:p>
    <w:p w14:paraId="72EBEA76">
      <w:pPr>
        <w:widowControl/>
        <w:jc w:val="left"/>
        <w:rPr>
          <w:rFonts w:ascii="华文楷体" w:hAnsi="华文楷体" w:eastAsia="华文楷体" w:cs="华文楷体"/>
          <w:sz w:val="36"/>
          <w:szCs w:val="36"/>
        </w:rPr>
      </w:pPr>
      <w:r>
        <w:rPr>
          <w:rFonts w:ascii="华文楷体" w:hAnsi="华文楷体" w:eastAsia="华文楷体" w:cs="华文楷体"/>
          <w:sz w:val="36"/>
          <w:szCs w:val="36"/>
        </w:rPr>
        <w:br w:type="page"/>
      </w:r>
    </w:p>
    <w:p w14:paraId="33623F6C">
      <w:pPr>
        <w:pStyle w:val="10"/>
        <w:spacing w:line="360" w:lineRule="auto"/>
        <w:ind w:firstLine="0" w:firstLineChars="0"/>
        <w:jc w:val="center"/>
        <w:rPr>
          <w:rFonts w:ascii="华文楷体" w:hAnsi="华文楷体" w:eastAsia="华文楷体" w:cs="Times New Roman"/>
          <w:sz w:val="36"/>
          <w:szCs w:val="36"/>
        </w:rPr>
      </w:pPr>
      <w:r>
        <w:rPr>
          <w:rFonts w:hint="eastAsia" w:ascii="华文楷体" w:hAnsi="华文楷体" w:eastAsia="华文楷体" w:cs="华文楷体"/>
          <w:sz w:val="36"/>
          <w:szCs w:val="36"/>
        </w:rPr>
        <w:t>融</w:t>
      </w:r>
      <w:r>
        <w:rPr>
          <w:rFonts w:ascii="华文楷体" w:hAnsi="华文楷体" w:eastAsia="华文楷体" w:cs="华文楷体"/>
          <w:sz w:val="36"/>
          <w:szCs w:val="36"/>
        </w:rPr>
        <w:t xml:space="preserve"> </w:t>
      </w:r>
      <w:r>
        <w:rPr>
          <w:rFonts w:hint="eastAsia" w:ascii="华文楷体" w:hAnsi="华文楷体" w:eastAsia="华文楷体" w:cs="华文楷体"/>
          <w:sz w:val="36"/>
          <w:szCs w:val="36"/>
        </w:rPr>
        <w:t>资</w:t>
      </w:r>
      <w:r>
        <w:rPr>
          <w:rFonts w:ascii="华文楷体" w:hAnsi="华文楷体" w:eastAsia="华文楷体" w:cs="华文楷体"/>
          <w:sz w:val="36"/>
          <w:szCs w:val="36"/>
        </w:rPr>
        <w:t xml:space="preserve"> </w:t>
      </w:r>
      <w:r>
        <w:rPr>
          <w:rFonts w:hint="eastAsia" w:ascii="华文楷体" w:hAnsi="华文楷体" w:eastAsia="华文楷体" w:cs="华文楷体"/>
          <w:sz w:val="36"/>
          <w:szCs w:val="36"/>
        </w:rPr>
        <w:t>须</w:t>
      </w:r>
      <w:r>
        <w:rPr>
          <w:rFonts w:ascii="华文楷体" w:hAnsi="华文楷体" w:eastAsia="华文楷体" w:cs="华文楷体"/>
          <w:sz w:val="36"/>
          <w:szCs w:val="36"/>
        </w:rPr>
        <w:t xml:space="preserve"> </w:t>
      </w:r>
      <w:r>
        <w:rPr>
          <w:rFonts w:hint="eastAsia" w:ascii="华文楷体" w:hAnsi="华文楷体" w:eastAsia="华文楷体" w:cs="华文楷体"/>
          <w:sz w:val="36"/>
          <w:szCs w:val="36"/>
        </w:rPr>
        <w:t>知</w:t>
      </w:r>
    </w:p>
    <w:p w14:paraId="70F061CA">
      <w:pPr>
        <w:adjustRightInd w:val="0"/>
        <w:snapToGrid w:val="0"/>
        <w:rPr>
          <w:rFonts w:ascii="华文楷体" w:hAnsi="华文楷体" w:eastAsia="华文楷体" w:cs="华文楷体"/>
          <w:sz w:val="28"/>
          <w:szCs w:val="28"/>
        </w:rPr>
      </w:pPr>
    </w:p>
    <w:p w14:paraId="4F090AB3">
      <w:pPr>
        <w:adjustRightInd w:val="0"/>
        <w:snapToGrid w:val="0"/>
        <w:rPr>
          <w:rFonts w:ascii="华文楷体" w:hAnsi="华文楷体" w:eastAsia="华文楷体"/>
          <w:sz w:val="28"/>
          <w:szCs w:val="28"/>
        </w:rPr>
      </w:pPr>
      <w:r>
        <w:rPr>
          <w:rFonts w:hint="eastAsia" w:ascii="华文楷体" w:hAnsi="华文楷体" w:eastAsia="华文楷体"/>
          <w:sz w:val="28"/>
          <w:szCs w:val="28"/>
        </w:rPr>
        <w:t>尊敬的客户：</w:t>
      </w:r>
    </w:p>
    <w:p w14:paraId="186B292E">
      <w:pPr>
        <w:adjustRightInd w:val="0"/>
        <w:snapToGrid w:val="0"/>
        <w:ind w:firstLine="560" w:firstLineChars="200"/>
        <w:rPr>
          <w:rFonts w:ascii="华文楷体" w:hAnsi="华文楷体" w:eastAsia="华文楷体"/>
          <w:sz w:val="28"/>
          <w:szCs w:val="28"/>
        </w:rPr>
      </w:pPr>
      <w:r>
        <w:rPr>
          <w:rFonts w:hint="eastAsia" w:ascii="华文楷体" w:hAnsi="华文楷体" w:eastAsia="华文楷体"/>
          <w:sz w:val="28"/>
          <w:szCs w:val="28"/>
        </w:rPr>
        <w:t>感谢您对广东揭东农村商业银行股份有限公司（以下简称“本行”）的信任和支持，本行将竭诚为您服务。</w:t>
      </w:r>
    </w:p>
    <w:p w14:paraId="05F55590">
      <w:pPr>
        <w:adjustRightInd w:val="0"/>
        <w:snapToGrid w:val="0"/>
        <w:rPr>
          <w:rFonts w:ascii="华文楷体" w:hAnsi="华文楷体" w:eastAsia="华文楷体"/>
          <w:sz w:val="28"/>
          <w:szCs w:val="28"/>
        </w:rPr>
      </w:pPr>
      <w:r>
        <w:rPr>
          <w:rFonts w:hint="eastAsia" w:ascii="华文楷体" w:hAnsi="华文楷体" w:eastAsia="华文楷体"/>
          <w:sz w:val="28"/>
          <w:szCs w:val="28"/>
        </w:rPr>
        <w:t xml:space="preserve">    为帮助您充分了解本行的信贷流程，保护您的合法权益，敬请您在办理融资业务时注意以下事项：</w:t>
      </w:r>
    </w:p>
    <w:p w14:paraId="1389119D">
      <w:pPr>
        <w:widowControl/>
        <w:numPr>
          <w:ilvl w:val="0"/>
          <w:numId w:val="1"/>
        </w:numPr>
        <w:adjustRightInd w:val="0"/>
        <w:snapToGrid w:val="0"/>
        <w:jc w:val="left"/>
        <w:rPr>
          <w:b/>
          <w:bCs/>
          <w:sz w:val="28"/>
          <w:szCs w:val="28"/>
        </w:rPr>
      </w:pPr>
      <w:r>
        <w:rPr>
          <w:rFonts w:hint="eastAsia" w:ascii="华文楷体" w:hAnsi="华文楷体" w:eastAsia="华文楷体"/>
          <w:b/>
          <w:bCs/>
          <w:sz w:val="28"/>
          <w:szCs w:val="28"/>
        </w:rPr>
        <w:t>办理贷款基本流程</w:t>
      </w:r>
    </w:p>
    <w:p w14:paraId="70C1873D">
      <w:pPr>
        <w:ind w:left="730"/>
      </w:pPr>
      <w:r>
        <w:rPr>
          <w:rFonts w:cs="Calibri"/>
        </w:rPr>
        <mc:AlternateContent>
          <mc:Choice Requires="wps">
            <w:drawing>
              <wp:anchor distT="0" distB="0" distL="114300" distR="114300" simplePos="0" relativeHeight="251670528" behindDoc="0" locked="0" layoutInCell="1" allowOverlap="1">
                <wp:simplePos x="0" y="0"/>
                <wp:positionH relativeFrom="column">
                  <wp:posOffset>4831080</wp:posOffset>
                </wp:positionH>
                <wp:positionV relativeFrom="paragraph">
                  <wp:posOffset>56515</wp:posOffset>
                </wp:positionV>
                <wp:extent cx="539750" cy="467995"/>
                <wp:effectExtent l="0" t="0" r="12700" b="27305"/>
                <wp:wrapNone/>
                <wp:docPr id="10" name="圆角矩形 10"/>
                <wp:cNvGraphicFramePr/>
                <a:graphic xmlns:a="http://schemas.openxmlformats.org/drawingml/2006/main">
                  <a:graphicData uri="http://schemas.microsoft.com/office/word/2010/wordprocessingShape">
                    <wps:wsp>
                      <wps:cNvSpPr/>
                      <wps:spPr>
                        <a:xfrm>
                          <a:off x="0" y="0"/>
                          <a:ext cx="539750" cy="46799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178B490D">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贷款发放与支付</w:t>
                            </w:r>
                          </w:p>
                          <w:p w14:paraId="5B5773F8">
                            <w:pPr>
                              <w:rPr>
                                <w:rFonts w:ascii="华文楷体" w:hAnsi="华文楷体" w:eastAsia="华文楷体"/>
                                <w:sz w:val="18"/>
                                <w:szCs w:val="18"/>
                              </w:rPr>
                            </w:pPr>
                          </w:p>
                        </w:txbxContent>
                      </wps:txbx>
                      <wps:bodyPr wrap="square" upright="1">
                        <a:noAutofit/>
                      </wps:bodyPr>
                    </wps:wsp>
                  </a:graphicData>
                </a:graphic>
              </wp:anchor>
            </w:drawing>
          </mc:Choice>
          <mc:Fallback>
            <w:pict>
              <v:roundrect id="_x0000_s1026" o:spid="_x0000_s1026" o:spt="2" style="position:absolute;left:0pt;margin-left:380.4pt;margin-top:4.45pt;height:36.85pt;width:42.5pt;z-index:251670528;mso-width-relative:page;mso-height-relative:page;" fillcolor="#BBD5F0" filled="t" stroked="t" coordsize="21600,21600" arcsize="0.166666666666667" o:gfxdata="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OoXUPTZAAAACAEAAA8AAAAAAAAA&#10;AQAgAAAAIgAAAGRycy9kb3ducmV2LnhtbFBLAQIUABQAAAAIAIdO4kCe6sEdggIAAA0FAAAOAAAA&#10;AAAAAAEAIAAAACgBAABkcnMvZTJvRG9jLnhtbFBLBQYAAAAABgAGAFkBAAAcBgAAAAA=&#10;">
                <v:fill type="gradient" on="t" color2="#9CBEE0" focus="100%" focussize="0,0">
                  <o:fill type="gradientUnscaled" v:ext="backwardCompatible"/>
                </v:fill>
                <v:stroke weight="1.25pt" color="#739CC3" joinstyle="round"/>
                <v:imagedata o:title=""/>
                <o:lock v:ext="edit" aspectratio="f"/>
                <v:textbox>
                  <w:txbxContent>
                    <w:p w14:paraId="178B490D">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贷款发放与支付</w:t>
                      </w:r>
                    </w:p>
                    <w:p w14:paraId="5B5773F8">
                      <w:pPr>
                        <w:rPr>
                          <w:rFonts w:ascii="华文楷体" w:hAnsi="华文楷体" w:eastAsia="华文楷体"/>
                          <w:sz w:val="18"/>
                          <w:szCs w:val="18"/>
                        </w:rPr>
                      </w:pPr>
                    </w:p>
                  </w:txbxContent>
                </v:textbox>
              </v:roundrect>
            </w:pict>
          </mc:Fallback>
        </mc:AlternateContent>
      </w:r>
      <w:r>
        <w:rPr>
          <w:rFonts w:cs="Calibri"/>
        </w:rPr>
        <mc:AlternateContent>
          <mc:Choice Requires="wps">
            <w:drawing>
              <wp:anchor distT="0" distB="0" distL="114300" distR="114300" simplePos="0" relativeHeight="251672576" behindDoc="0" locked="0" layoutInCell="1" allowOverlap="1">
                <wp:simplePos x="0" y="0"/>
                <wp:positionH relativeFrom="column">
                  <wp:posOffset>1628775</wp:posOffset>
                </wp:positionH>
                <wp:positionV relativeFrom="paragraph">
                  <wp:posOffset>56515</wp:posOffset>
                </wp:positionV>
                <wp:extent cx="539750" cy="467995"/>
                <wp:effectExtent l="0" t="0" r="12700" b="27305"/>
                <wp:wrapNone/>
                <wp:docPr id="30" name="圆角矩形 30"/>
                <wp:cNvGraphicFramePr/>
                <a:graphic xmlns:a="http://schemas.openxmlformats.org/drawingml/2006/main">
                  <a:graphicData uri="http://schemas.microsoft.com/office/word/2010/wordprocessingShape">
                    <wps:wsp>
                      <wps:cNvSpPr/>
                      <wps:spPr>
                        <a:xfrm>
                          <a:off x="0" y="0"/>
                          <a:ext cx="539750" cy="46799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05D60B65">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贷前调查</w:t>
                            </w:r>
                          </w:p>
                          <w:p w14:paraId="4CF91B7A">
                            <w:pPr>
                              <w:spacing w:line="240" w:lineRule="exact"/>
                              <w:jc w:val="center"/>
                              <w:rPr>
                                <w:rFonts w:ascii="华文楷体" w:hAnsi="华文楷体" w:eastAsia="华文楷体" w:cs="华文楷体"/>
                                <w:sz w:val="22"/>
                                <w:szCs w:val="22"/>
                              </w:rPr>
                            </w:pPr>
                          </w:p>
                        </w:txbxContent>
                      </wps:txbx>
                      <wps:bodyPr wrap="square" upright="1">
                        <a:noAutofit/>
                      </wps:bodyPr>
                    </wps:wsp>
                  </a:graphicData>
                </a:graphic>
              </wp:anchor>
            </w:drawing>
          </mc:Choice>
          <mc:Fallback>
            <w:pict>
              <v:roundrect id="_x0000_s1026" o:spid="_x0000_s1026" o:spt="2" style="position:absolute;left:0pt;margin-left:128.25pt;margin-top:4.45pt;height:36.85pt;width:42.5pt;z-index:251672576;mso-width-relative:page;mso-height-relative:page;" fillcolor="#BBD5F0" filled="t" stroked="t" coordsize="21600,21600" arcsize="0.166666666666667" o:gfxdata="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A/SbDtgAAAAIAQAADwAAAAAAAAAB&#10;ACAAAAAiAAAAZHJzL2Rvd25yZXYueG1sUEsBAhQAFAAAAAgAh07iQLMnmbCCAgAADQUAAA4AAAAA&#10;AAAAAQAgAAAAJwEAAGRycy9lMm9Eb2MueG1sUEsFBgAAAAAGAAYAWQEAABsGAAAAAA==&#10;">
                <v:fill type="gradient" on="t" color2="#9CBEE0" focus="100%" focussize="0,0">
                  <o:fill type="gradientUnscaled" v:ext="backwardCompatible"/>
                </v:fill>
                <v:stroke weight="1.25pt" color="#739CC3" joinstyle="round"/>
                <v:imagedata o:title=""/>
                <o:lock v:ext="edit" aspectratio="f"/>
                <v:textbox>
                  <w:txbxContent>
                    <w:p w14:paraId="05D60B65">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贷前调查</w:t>
                      </w:r>
                    </w:p>
                    <w:p w14:paraId="4CF91B7A">
                      <w:pPr>
                        <w:spacing w:line="240" w:lineRule="exact"/>
                        <w:jc w:val="center"/>
                        <w:rPr>
                          <w:rFonts w:ascii="华文楷体" w:hAnsi="华文楷体" w:eastAsia="华文楷体" w:cs="华文楷体"/>
                          <w:sz w:val="22"/>
                          <w:szCs w:val="22"/>
                        </w:rPr>
                      </w:pPr>
                    </w:p>
                  </w:txbxContent>
                </v:textbox>
              </v:roundrect>
            </w:pict>
          </mc:Fallback>
        </mc:AlternateContent>
      </w:r>
      <w:r>
        <w:rPr>
          <w:rFonts w:cs="Calibri"/>
        </w:rPr>
        <mc:AlternateContent>
          <mc:Choice Requires="wps">
            <w:drawing>
              <wp:anchor distT="0" distB="0" distL="114300" distR="114300" simplePos="0" relativeHeight="251667456" behindDoc="0" locked="0" layoutInCell="1" allowOverlap="1">
                <wp:simplePos x="0" y="0"/>
                <wp:positionH relativeFrom="column">
                  <wp:posOffset>831850</wp:posOffset>
                </wp:positionH>
                <wp:positionV relativeFrom="paragraph">
                  <wp:posOffset>56515</wp:posOffset>
                </wp:positionV>
                <wp:extent cx="539750" cy="467995"/>
                <wp:effectExtent l="0" t="0" r="12700" b="27305"/>
                <wp:wrapNone/>
                <wp:docPr id="1" name="圆角矩形 1"/>
                <wp:cNvGraphicFramePr/>
                <a:graphic xmlns:a="http://schemas.openxmlformats.org/drawingml/2006/main">
                  <a:graphicData uri="http://schemas.microsoft.com/office/word/2010/wordprocessingShape">
                    <wps:wsp>
                      <wps:cNvSpPr/>
                      <wps:spPr>
                        <a:xfrm>
                          <a:off x="0" y="0"/>
                          <a:ext cx="539750" cy="46799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71AE23A4">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资格初审</w:t>
                            </w:r>
                          </w:p>
                        </w:txbxContent>
                      </wps:txbx>
                      <wps:bodyPr wrap="square" upright="1">
                        <a:noAutofit/>
                      </wps:bodyPr>
                    </wps:wsp>
                  </a:graphicData>
                </a:graphic>
              </wp:anchor>
            </w:drawing>
          </mc:Choice>
          <mc:Fallback>
            <w:pict>
              <v:roundrect id="_x0000_s1026" o:spid="_x0000_s1026" o:spt="2" style="position:absolute;left:0pt;margin-left:65.5pt;margin-top:4.45pt;height:36.85pt;width:42.5pt;z-index:251667456;mso-width-relative:page;mso-height-relative:page;" fillcolor="#BBD5F0" filled="t" stroked="t" coordsize="21600,21600" arcsize="0.166666666666667" o:gfxdata="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E78b6TXAAAACAEAAA8AAAAAAAAAAQAg&#10;AAAAIgAAAGRycy9kb3ducmV2LnhtbFBLAQIUABQAAAAIAIdO4kAEXs4pgQIAAAsFAAAOAAAAAAAA&#10;AAEAIAAAACYBAABkcnMvZTJvRG9jLnhtbFBLBQYAAAAABgAGAFkBAAAZBgAAAAA=&#10;">
                <v:fill type="gradient" on="t" color2="#9CBEE0" focus="100%" focussize="0,0">
                  <o:fill type="gradientUnscaled" v:ext="backwardCompatible"/>
                </v:fill>
                <v:stroke weight="1.25pt" color="#739CC3" joinstyle="round"/>
                <v:imagedata o:title=""/>
                <o:lock v:ext="edit" aspectratio="f"/>
                <v:textbox>
                  <w:txbxContent>
                    <w:p w14:paraId="71AE23A4">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资格初审</w:t>
                      </w:r>
                    </w:p>
                  </w:txbxContent>
                </v:textbox>
              </v:roundrect>
            </w:pict>
          </mc:Fallback>
        </mc:AlternateContent>
      </w:r>
      <w:r>
        <w:rPr>
          <w:rFonts w:cs="Calibri"/>
        </w:rPr>
        <mc:AlternateContent>
          <mc:Choice Requires="wps">
            <w:drawing>
              <wp:anchor distT="0" distB="0" distL="114300" distR="114300" simplePos="0" relativeHeight="251659264" behindDoc="0" locked="0" layoutInCell="1" allowOverlap="1">
                <wp:simplePos x="0" y="0"/>
                <wp:positionH relativeFrom="column">
                  <wp:posOffset>2424430</wp:posOffset>
                </wp:positionH>
                <wp:positionV relativeFrom="paragraph">
                  <wp:posOffset>56515</wp:posOffset>
                </wp:positionV>
                <wp:extent cx="947420" cy="467995"/>
                <wp:effectExtent l="0" t="0" r="24130" b="27305"/>
                <wp:wrapNone/>
                <wp:docPr id="6" name="圆角矩形 6"/>
                <wp:cNvGraphicFramePr/>
                <a:graphic xmlns:a="http://schemas.openxmlformats.org/drawingml/2006/main">
                  <a:graphicData uri="http://schemas.microsoft.com/office/word/2010/wordprocessingShape">
                    <wps:wsp>
                      <wps:cNvSpPr/>
                      <wps:spPr>
                        <a:xfrm>
                          <a:off x="0" y="0"/>
                          <a:ext cx="947420" cy="46799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2E31F2B5">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贷款审查（审批）</w:t>
                            </w:r>
                          </w:p>
                        </w:txbxContent>
                      </wps:txbx>
                      <wps:bodyPr upright="1">
                        <a:noAutofit/>
                      </wps:bodyPr>
                    </wps:wsp>
                  </a:graphicData>
                </a:graphic>
              </wp:anchor>
            </w:drawing>
          </mc:Choice>
          <mc:Fallback>
            <w:pict>
              <v:roundrect id="_x0000_s1026" o:spid="_x0000_s1026" o:spt="2" style="position:absolute;left:0pt;margin-left:190.9pt;margin-top:4.45pt;height:36.85pt;width:74.6pt;z-index:251659264;mso-width-relative:page;mso-height-relative:page;" fillcolor="#BBD5F0" filled="t" stroked="t" coordsize="21600,21600" arcsize="0.166666666666667" o:gfxdata="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&#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isfla2AAAAAgBAAAPAAAAAAAAAAEAIAAAACIAAABk&#10;cnMvZG93bnJldi54bWxQSwECFAAUAAAACACHTuJAelLws3gCAAD9BAAADgAAAAAAAAABACAAAAAn&#10;AQAAZHJzL2Uyb0RvYy54bWxQSwUGAAAAAAYABgBZAQAAEQYAAAAA&#10;">
                <v:fill type="gradient" on="t" color2="#9CBEE0" focus="100%" focussize="0,0">
                  <o:fill type="gradientUnscaled" v:ext="backwardCompatible"/>
                </v:fill>
                <v:stroke weight="1.25pt" color="#739CC3" joinstyle="round"/>
                <v:imagedata o:title=""/>
                <o:lock v:ext="edit" aspectratio="f"/>
                <v:textbox>
                  <w:txbxContent>
                    <w:p w14:paraId="2E31F2B5">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贷款审查（审批）</w:t>
                      </w:r>
                    </w:p>
                  </w:txbxContent>
                </v:textbox>
              </v:roundrect>
            </w:pict>
          </mc:Fallback>
        </mc:AlternateContent>
      </w:r>
      <w:r>
        <w:rPr>
          <w:rFonts w:cs="Calibri"/>
        </w:rPr>
        <mc:AlternateContent>
          <mc:Choice Requires="wps">
            <w:drawing>
              <wp:anchor distT="0" distB="0" distL="114300" distR="114300" simplePos="0" relativeHeight="251668480" behindDoc="0" locked="0" layoutInCell="1" allowOverlap="1">
                <wp:simplePos x="0" y="0"/>
                <wp:positionH relativeFrom="column">
                  <wp:posOffset>5642610</wp:posOffset>
                </wp:positionH>
                <wp:positionV relativeFrom="paragraph">
                  <wp:posOffset>56515</wp:posOffset>
                </wp:positionV>
                <wp:extent cx="539750" cy="467995"/>
                <wp:effectExtent l="0" t="0" r="12700" b="27305"/>
                <wp:wrapNone/>
                <wp:docPr id="27" name="圆角矩形 27"/>
                <wp:cNvGraphicFramePr/>
                <a:graphic xmlns:a="http://schemas.openxmlformats.org/drawingml/2006/main">
                  <a:graphicData uri="http://schemas.microsoft.com/office/word/2010/wordprocessingShape">
                    <wps:wsp>
                      <wps:cNvSpPr/>
                      <wps:spPr>
                        <a:xfrm>
                          <a:off x="0" y="0"/>
                          <a:ext cx="539750" cy="46799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49C4E6A9">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贷款收回</w:t>
                            </w:r>
                          </w:p>
                          <w:p w14:paraId="66AE37E1">
                            <w:pPr>
                              <w:rPr>
                                <w:rFonts w:ascii="华文楷体" w:hAnsi="华文楷体" w:eastAsia="华文楷体"/>
                                <w:sz w:val="18"/>
                                <w:szCs w:val="18"/>
                              </w:rPr>
                            </w:pPr>
                          </w:p>
                        </w:txbxContent>
                      </wps:txbx>
                      <wps:bodyPr wrap="square" upright="1">
                        <a:noAutofit/>
                      </wps:bodyPr>
                    </wps:wsp>
                  </a:graphicData>
                </a:graphic>
              </wp:anchor>
            </w:drawing>
          </mc:Choice>
          <mc:Fallback>
            <w:pict>
              <v:roundrect id="_x0000_s1026" o:spid="_x0000_s1026" o:spt="2" style="position:absolute;left:0pt;margin-left:444.3pt;margin-top:4.45pt;height:36.85pt;width:42.5pt;z-index:251668480;mso-width-relative:page;mso-height-relative:page;" fillcolor="#BBD5F0" filled="t" stroked="t" coordsize="21600,21600" arcsize="0.166666666666667" o:gfxdata="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Cz6qkP2AAAAAgBAAAPAAAAAAAA&#10;AAEAIAAAACIAAABkcnMvZG93bnJldi54bWxQSwECFAAUAAAACACHTuJADsrgVYQCAAANBQAADgAA&#10;AAAAAAABACAAAAAnAQAAZHJzL2Uyb0RvYy54bWxQSwUGAAAAAAYABgBZAQAAHQYAAAAA&#10;">
                <v:fill type="gradient" on="t" color2="#9CBEE0" focus="100%" focussize="0,0">
                  <o:fill type="gradientUnscaled" v:ext="backwardCompatible"/>
                </v:fill>
                <v:stroke weight="1.25pt" color="#739CC3" joinstyle="round"/>
                <v:imagedata o:title=""/>
                <o:lock v:ext="edit" aspectratio="f"/>
                <v:textbox>
                  <w:txbxContent>
                    <w:p w14:paraId="49C4E6A9">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贷款收回</w:t>
                      </w:r>
                    </w:p>
                    <w:p w14:paraId="66AE37E1">
                      <w:pPr>
                        <w:rPr>
                          <w:rFonts w:ascii="华文楷体" w:hAnsi="华文楷体" w:eastAsia="华文楷体"/>
                          <w:sz w:val="18"/>
                          <w:szCs w:val="18"/>
                        </w:rPr>
                      </w:pPr>
                    </w:p>
                  </w:txbxContent>
                </v:textbox>
              </v:roundrect>
            </w:pict>
          </mc:Fallback>
        </mc:AlternateContent>
      </w:r>
      <w:r>
        <w:rPr>
          <w:rFonts w:cs="Calibri"/>
        </w:rPr>
        <mc:AlternateContent>
          <mc:Choice Requires="wps">
            <w:drawing>
              <wp:anchor distT="0" distB="0" distL="114300" distR="114300" simplePos="0" relativeHeight="251671552" behindDoc="0" locked="0" layoutInCell="1" allowOverlap="1">
                <wp:simplePos x="0" y="0"/>
                <wp:positionH relativeFrom="column">
                  <wp:posOffset>70485</wp:posOffset>
                </wp:positionH>
                <wp:positionV relativeFrom="paragraph">
                  <wp:posOffset>56515</wp:posOffset>
                </wp:positionV>
                <wp:extent cx="539750" cy="466725"/>
                <wp:effectExtent l="0" t="0" r="12700" b="28575"/>
                <wp:wrapNone/>
                <wp:docPr id="29" name="圆角矩形 29"/>
                <wp:cNvGraphicFramePr/>
                <a:graphic xmlns:a="http://schemas.openxmlformats.org/drawingml/2006/main">
                  <a:graphicData uri="http://schemas.microsoft.com/office/word/2010/wordprocessingShape">
                    <wps:wsp>
                      <wps:cNvSpPr/>
                      <wps:spPr>
                        <a:xfrm>
                          <a:off x="0" y="0"/>
                          <a:ext cx="539750" cy="46672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106301CA">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客户</w:t>
                            </w:r>
                          </w:p>
                          <w:p w14:paraId="54044898">
                            <w:pPr>
                              <w:spacing w:line="240" w:lineRule="exact"/>
                              <w:jc w:val="center"/>
                              <w:rPr>
                                <w:rFonts w:ascii="华文楷体" w:hAnsi="华文楷体" w:eastAsia="华文楷体"/>
                                <w:sz w:val="22"/>
                                <w:szCs w:val="22"/>
                              </w:rPr>
                            </w:pPr>
                            <w:r>
                              <w:rPr>
                                <w:rFonts w:hint="eastAsia" w:ascii="华文楷体" w:hAnsi="华文楷体" w:eastAsia="华文楷体" w:cs="华文楷体"/>
                                <w:sz w:val="22"/>
                                <w:szCs w:val="22"/>
                              </w:rPr>
                              <w:t>申请</w:t>
                            </w:r>
                          </w:p>
                          <w:p w14:paraId="29686B8A">
                            <w:pPr>
                              <w:spacing w:before="100" w:beforeAutospacing="1" w:line="240" w:lineRule="exact"/>
                              <w:jc w:val="center"/>
                              <w:rPr>
                                <w:rFonts w:ascii="华文楷体" w:hAnsi="华文楷体" w:eastAsia="华文楷体"/>
                                <w:sz w:val="18"/>
                                <w:szCs w:val="18"/>
                              </w:rPr>
                            </w:pPr>
                          </w:p>
                        </w:txbxContent>
                      </wps:txbx>
                      <wps:bodyPr wrap="square" upright="1">
                        <a:noAutofit/>
                      </wps:bodyPr>
                    </wps:wsp>
                  </a:graphicData>
                </a:graphic>
              </wp:anchor>
            </w:drawing>
          </mc:Choice>
          <mc:Fallback>
            <w:pict>
              <v:roundrect id="_x0000_s1026" o:spid="_x0000_s1026" o:spt="2" style="position:absolute;left:0pt;margin-left:5.55pt;margin-top:4.45pt;height:36.75pt;width:42.5pt;z-index:251671552;mso-width-relative:page;mso-height-relative:page;" fillcolor="#BBD5F0" filled="t" stroked="t" coordsize="21600,21600" arcsize="0.166666666666667" o:gfxdata="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Rxt8Z1AAAAAYBAAAPAAAAAAAAAAEAIAAA&#10;ACIAAABkcnMvZG93bnJldi54bWxQSwECFAAUAAAACACHTuJAVprWCoICAAANBQAADgAAAAAAAAAB&#10;ACAAAAAjAQAAZHJzL2Uyb0RvYy54bWxQSwUGAAAAAAYABgBZAQAAFwYAAAAA&#10;">
                <v:fill type="gradient" on="t" color2="#9CBEE0" focus="100%" focussize="0,0">
                  <o:fill type="gradientUnscaled" v:ext="backwardCompatible"/>
                </v:fill>
                <v:stroke weight="1.25pt" color="#739CC3" joinstyle="round"/>
                <v:imagedata o:title=""/>
                <o:lock v:ext="edit" aspectratio="f"/>
                <v:textbox>
                  <w:txbxContent>
                    <w:p w14:paraId="106301CA">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客户</w:t>
                      </w:r>
                    </w:p>
                    <w:p w14:paraId="54044898">
                      <w:pPr>
                        <w:spacing w:line="240" w:lineRule="exact"/>
                        <w:jc w:val="center"/>
                        <w:rPr>
                          <w:rFonts w:ascii="华文楷体" w:hAnsi="华文楷体" w:eastAsia="华文楷体"/>
                          <w:sz w:val="22"/>
                          <w:szCs w:val="22"/>
                        </w:rPr>
                      </w:pPr>
                      <w:r>
                        <w:rPr>
                          <w:rFonts w:hint="eastAsia" w:ascii="华文楷体" w:hAnsi="华文楷体" w:eastAsia="华文楷体" w:cs="华文楷体"/>
                          <w:sz w:val="22"/>
                          <w:szCs w:val="22"/>
                        </w:rPr>
                        <w:t>申请</w:t>
                      </w:r>
                    </w:p>
                    <w:p w14:paraId="29686B8A">
                      <w:pPr>
                        <w:spacing w:before="100" w:beforeAutospacing="1" w:line="240" w:lineRule="exact"/>
                        <w:jc w:val="center"/>
                        <w:rPr>
                          <w:rFonts w:ascii="华文楷体" w:hAnsi="华文楷体" w:eastAsia="华文楷体"/>
                          <w:sz w:val="18"/>
                          <w:szCs w:val="18"/>
                        </w:rPr>
                      </w:pPr>
                    </w:p>
                  </w:txbxContent>
                </v:textbox>
              </v:roundrect>
            </w:pict>
          </mc:Fallback>
        </mc:AlternateContent>
      </w:r>
      <w:r>
        <w:rPr>
          <w:rFonts w:cs="Calibri"/>
        </w:rPr>
        <mc:AlternateContent>
          <mc:Choice Requires="wps">
            <w:drawing>
              <wp:anchor distT="0" distB="0" distL="114300" distR="114300" simplePos="0" relativeHeight="251660288" behindDoc="0" locked="0" layoutInCell="1" allowOverlap="1">
                <wp:simplePos x="0" y="0"/>
                <wp:positionH relativeFrom="column">
                  <wp:posOffset>3585210</wp:posOffset>
                </wp:positionH>
                <wp:positionV relativeFrom="paragraph">
                  <wp:posOffset>56515</wp:posOffset>
                </wp:positionV>
                <wp:extent cx="1009650" cy="467995"/>
                <wp:effectExtent l="0" t="0" r="19050" b="27305"/>
                <wp:wrapNone/>
                <wp:docPr id="7" name="圆角矩形 7"/>
                <wp:cNvGraphicFramePr/>
                <a:graphic xmlns:a="http://schemas.openxmlformats.org/drawingml/2006/main">
                  <a:graphicData uri="http://schemas.microsoft.com/office/word/2010/wordprocessingShape">
                    <wps:wsp>
                      <wps:cNvSpPr/>
                      <wps:spPr>
                        <a:xfrm>
                          <a:off x="0" y="0"/>
                          <a:ext cx="1009650" cy="467995"/>
                        </a:xfrm>
                        <a:prstGeom prst="roundRect">
                          <a:avLst>
                            <a:gd name="adj" fmla="val 16667"/>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2C4C08CE">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签订法律</w:t>
                            </w:r>
                          </w:p>
                          <w:p w14:paraId="2D2861A3">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文本</w:t>
                            </w:r>
                          </w:p>
                        </w:txbxContent>
                      </wps:txbx>
                      <wps:bodyPr wrap="square" upright="1">
                        <a:noAutofit/>
                      </wps:bodyPr>
                    </wps:wsp>
                  </a:graphicData>
                </a:graphic>
              </wp:anchor>
            </w:drawing>
          </mc:Choice>
          <mc:Fallback>
            <w:pict>
              <v:roundrect id="_x0000_s1026" o:spid="_x0000_s1026" o:spt="2" style="position:absolute;left:0pt;margin-left:282.3pt;margin-top:4.45pt;height:36.85pt;width:79.5pt;z-index:251660288;mso-width-relative:page;mso-height-relative:page;" fillcolor="#BBD5F0" filled="t" stroked="t" coordsize="21600,21600" arcsize="0.166666666666667" o:gfxdata="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euJNjYAAAACAEAAA8AAAAAAAAA&#10;AQAgAAAAIgAAAGRycy9kb3ducmV2LnhtbFBLAQIUABQAAAAIAIdO4kCaCIq1gwIAAAwFAAAOAAAA&#10;AAAAAAEAIAAAACcBAABkcnMvZTJvRG9jLnhtbFBLBQYAAAAABgAGAFkBAAAcBgAAAAA=&#10;">
                <v:fill type="gradient" on="t" color2="#9CBEE0" focus="100%" focussize="0,0">
                  <o:fill type="gradientUnscaled" v:ext="backwardCompatible"/>
                </v:fill>
                <v:stroke weight="1.25pt" color="#739CC3" joinstyle="round"/>
                <v:imagedata o:title=""/>
                <o:lock v:ext="edit" aspectratio="f"/>
                <v:textbox>
                  <w:txbxContent>
                    <w:p w14:paraId="2C4C08CE">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签订法律</w:t>
                      </w:r>
                    </w:p>
                    <w:p w14:paraId="2D2861A3">
                      <w:pPr>
                        <w:spacing w:line="240" w:lineRule="exact"/>
                        <w:jc w:val="center"/>
                        <w:rPr>
                          <w:rFonts w:ascii="华文楷体" w:hAnsi="华文楷体" w:eastAsia="华文楷体" w:cs="华文楷体"/>
                          <w:sz w:val="22"/>
                          <w:szCs w:val="22"/>
                        </w:rPr>
                      </w:pPr>
                      <w:r>
                        <w:rPr>
                          <w:rFonts w:hint="eastAsia" w:ascii="华文楷体" w:hAnsi="华文楷体" w:eastAsia="华文楷体" w:cs="华文楷体"/>
                          <w:sz w:val="22"/>
                          <w:szCs w:val="22"/>
                        </w:rPr>
                        <w:t>文本</w:t>
                      </w:r>
                    </w:p>
                  </w:txbxContent>
                </v:textbox>
              </v:roundrect>
            </w:pict>
          </mc:Fallback>
        </mc:AlternateContent>
      </w:r>
    </w:p>
    <w:p w14:paraId="40722A66">
      <w:pPr>
        <w:numPr>
          <w:ilvl w:val="0"/>
          <w:numId w:val="2"/>
        </w:numPr>
        <w:tabs>
          <w:tab w:val="left" w:pos="5865"/>
        </w:tabs>
      </w:pPr>
      <w:r>
        <w:rPr>
          <w:rFonts w:cs="Calibri"/>
        </w:rPr>
        <mc:AlternateContent>
          <mc:Choice Requires="wps">
            <w:drawing>
              <wp:anchor distT="0" distB="0" distL="114300" distR="114300" simplePos="0" relativeHeight="251669504" behindDoc="0" locked="0" layoutInCell="1" allowOverlap="1">
                <wp:simplePos x="0" y="0"/>
                <wp:positionH relativeFrom="column">
                  <wp:posOffset>5414010</wp:posOffset>
                </wp:positionH>
                <wp:positionV relativeFrom="paragraph">
                  <wp:posOffset>106045</wp:posOffset>
                </wp:positionV>
                <wp:extent cx="162560" cy="90805"/>
                <wp:effectExtent l="0" t="19050" r="46990" b="42545"/>
                <wp:wrapNone/>
                <wp:docPr id="28" name="右箭头 28"/>
                <wp:cNvGraphicFramePr/>
                <a:graphic xmlns:a="http://schemas.openxmlformats.org/drawingml/2006/main">
                  <a:graphicData uri="http://schemas.microsoft.com/office/word/2010/wordprocessingShape">
                    <wps:wsp>
                      <wps:cNvSpPr/>
                      <wps:spPr>
                        <a:xfrm>
                          <a:off x="0" y="0"/>
                          <a:ext cx="162560" cy="90805"/>
                        </a:xfrm>
                        <a:prstGeom prst="rightArrow">
                          <a:avLst>
                            <a:gd name="adj1" fmla="val 50000"/>
                            <a:gd name="adj2" fmla="val 44746"/>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426.3pt;margin-top:8.35pt;height:7.15pt;width:12.8pt;z-index:251669504;mso-width-relative:page;mso-height-relative:page;" fillcolor="#BBD5F0" filled="t" stroked="t" coordsize="21600,21600" o:gfxdata="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IZYO9cAAAAJAQAADwAAAAAAAAABACAAAAAiAAAAZHJzL2Rvd25yZXYu&#10;eG1sUEsBAhQAFAAAAAgAh07iQKcqAFtuAgAABgUAAA4AAAAAAAAAAQAgAAAAJgEAAGRycy9lMm9E&#10;b2MueG1sUEsFBgAAAAAGAAYAWQEAAAYGAAAAAA==&#10;" adj="16202,5400">
                <v:fill type="gradient" on="t" color2="#9CBEE0" focus="100%" focussize="0,0">
                  <o:fill type="gradientUnscaled" v:ext="backwardCompatible"/>
                </v:fill>
                <v:stroke weight="1.25pt" color="#739CC3" joinstyle="miter"/>
                <v:imagedata o:title=""/>
                <o:lock v:ext="edit" aspectratio="f"/>
              </v:shape>
            </w:pict>
          </mc:Fallback>
        </mc:AlternateContent>
      </w:r>
      <w:r>
        <w:rPr>
          <w:rFonts w:cs="Calibri"/>
        </w:rPr>
        <mc:AlternateContent>
          <mc:Choice Requires="wps">
            <w:drawing>
              <wp:anchor distT="0" distB="0" distL="114300" distR="114300" simplePos="0" relativeHeight="251663360" behindDoc="0" locked="0" layoutInCell="1" allowOverlap="1">
                <wp:simplePos x="0" y="0"/>
                <wp:positionH relativeFrom="column">
                  <wp:posOffset>2229485</wp:posOffset>
                </wp:positionH>
                <wp:positionV relativeFrom="paragraph">
                  <wp:posOffset>106045</wp:posOffset>
                </wp:positionV>
                <wp:extent cx="175895" cy="90805"/>
                <wp:effectExtent l="0" t="19050" r="33655" b="42545"/>
                <wp:wrapNone/>
                <wp:docPr id="11" name="右箭头 11"/>
                <wp:cNvGraphicFramePr/>
                <a:graphic xmlns:a="http://schemas.openxmlformats.org/drawingml/2006/main">
                  <a:graphicData uri="http://schemas.microsoft.com/office/word/2010/wordprocessingShape">
                    <wps:wsp>
                      <wps:cNvSpPr/>
                      <wps:spPr>
                        <a:xfrm>
                          <a:off x="0" y="0"/>
                          <a:ext cx="175895" cy="90805"/>
                        </a:xfrm>
                        <a:prstGeom prst="rightArrow">
                          <a:avLst>
                            <a:gd name="adj1" fmla="val 50000"/>
                            <a:gd name="adj2" fmla="val 48417"/>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175.55pt;margin-top:8.35pt;height:7.15pt;width:13.85pt;z-index:251663360;mso-width-relative:page;mso-height-relative:page;" fillcolor="#BBD5F0" filled="t" stroked="t" coordsize="21600,21600" o:gfxdata="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l8Cn99gAAAAJAQAADwAAAAAAAAABACAAAAAiAAAAZHJzL2Rvd25yZXYu&#10;eG1sUEsBAhQAFAAAAAgAh07iQPjahhBtAgAABgUAAA4AAAAAAAAAAQAgAAAAJwEAAGRycy9lMm9E&#10;b2MueG1sUEsFBgAAAAAGAAYAWQEAAAYGAAAAAA==&#10;" adj="16202,5400">
                <v:fill type="gradient" on="t" color2="#9CBEE0" focus="100%" focussize="0,0">
                  <o:fill type="gradientUnscaled" v:ext="backwardCompatible"/>
                </v:fill>
                <v:stroke weight="1.25pt" color="#739CC3" joinstyle="miter"/>
                <v:imagedata o:title=""/>
                <o:lock v:ext="edit" aspectratio="f"/>
              </v:shape>
            </w:pict>
          </mc:Fallback>
        </mc:AlternateContent>
      </w:r>
      <w:r>
        <w:rPr>
          <w:rFonts w:cs="Calibri"/>
        </w:rPr>
        <mc:AlternateContent>
          <mc:Choice Requires="wps">
            <w:drawing>
              <wp:anchor distT="0" distB="0" distL="114300" distR="114300" simplePos="0" relativeHeight="251664384" behindDoc="0" locked="0" layoutInCell="1" allowOverlap="1">
                <wp:simplePos x="0" y="0"/>
                <wp:positionH relativeFrom="column">
                  <wp:posOffset>3400425</wp:posOffset>
                </wp:positionH>
                <wp:positionV relativeFrom="paragraph">
                  <wp:posOffset>106045</wp:posOffset>
                </wp:positionV>
                <wp:extent cx="146685" cy="81915"/>
                <wp:effectExtent l="0" t="19050" r="43815" b="32385"/>
                <wp:wrapNone/>
                <wp:docPr id="3" name="右箭头 3"/>
                <wp:cNvGraphicFramePr/>
                <a:graphic xmlns:a="http://schemas.openxmlformats.org/drawingml/2006/main">
                  <a:graphicData uri="http://schemas.microsoft.com/office/word/2010/wordprocessingShape">
                    <wps:wsp>
                      <wps:cNvSpPr/>
                      <wps:spPr>
                        <a:xfrm>
                          <a:off x="0" y="0"/>
                          <a:ext cx="146685" cy="81915"/>
                        </a:xfrm>
                        <a:prstGeom prst="rightArrow">
                          <a:avLst>
                            <a:gd name="adj1" fmla="val 50000"/>
                            <a:gd name="adj2" fmla="val 44759"/>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67.75pt;margin-top:8.35pt;height:6.45pt;width:11.55pt;z-index:251664384;mso-width-relative:page;mso-height-relative:page;" fillcolor="#BBD5F0" filled="t" stroked="t" coordsize="21600,21600" o:gfxdata="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sUkZdgAAAAJAQAADwAAAAAAAAABACAAAAAiAAAAZHJzL2Rvd25yZXYu&#10;eG1sUEsBAhQAFAAAAAgAh07iQG3efi1tAgAABAUAAA4AAAAAAAAAAQAgAAAAJwEAAGRycy9lMm9E&#10;b2MueG1sUEsFBgAAAAAGAAYAWQEAAAYGAAAAAA==&#10;" adj="16202,5400">
                <v:fill type="gradient" on="t" color2="#9CBEE0" focus="100%" focussize="0,0">
                  <o:fill type="gradientUnscaled" v:ext="backwardCompatible"/>
                </v:fill>
                <v:stroke weight="1.25pt" color="#739CC3" joinstyle="miter"/>
                <v:imagedata o:title=""/>
                <o:lock v:ext="edit" aspectratio="f"/>
              </v:shape>
            </w:pict>
          </mc:Fallback>
        </mc:AlternateContent>
      </w:r>
      <w:r>
        <w:rPr>
          <w:rFonts w:cs="Calibri"/>
        </w:rPr>
        <mc:AlternateContent>
          <mc:Choice Requires="wps">
            <w:drawing>
              <wp:anchor distT="0" distB="0" distL="114300" distR="114300" simplePos="0" relativeHeight="251662336" behindDoc="0" locked="0" layoutInCell="1" allowOverlap="1">
                <wp:simplePos x="0" y="0"/>
                <wp:positionH relativeFrom="column">
                  <wp:posOffset>1432560</wp:posOffset>
                </wp:positionH>
                <wp:positionV relativeFrom="paragraph">
                  <wp:posOffset>106045</wp:posOffset>
                </wp:positionV>
                <wp:extent cx="139065" cy="81915"/>
                <wp:effectExtent l="0" t="19050" r="32385" b="32385"/>
                <wp:wrapNone/>
                <wp:docPr id="8" name="右箭头 8"/>
                <wp:cNvGraphicFramePr/>
                <a:graphic xmlns:a="http://schemas.openxmlformats.org/drawingml/2006/main">
                  <a:graphicData uri="http://schemas.microsoft.com/office/word/2010/wordprocessingShape">
                    <wps:wsp>
                      <wps:cNvSpPr/>
                      <wps:spPr>
                        <a:xfrm>
                          <a:off x="0" y="0"/>
                          <a:ext cx="139065" cy="81915"/>
                        </a:xfrm>
                        <a:prstGeom prst="rightArrow">
                          <a:avLst>
                            <a:gd name="adj1" fmla="val 50000"/>
                            <a:gd name="adj2" fmla="val 42434"/>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112.8pt;margin-top:8.35pt;height:6.45pt;width:10.95pt;z-index:251662336;mso-width-relative:page;mso-height-relative:page;" fillcolor="#BBD5F0" filled="t" stroked="t" coordsize="21600,21600" o:gfxdata="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WaczdgAAAAJAQAADwAAAAAAAAABACAAAAAiAAAAZHJzL2Rvd25yZXYu&#10;eG1sUEsBAhQAFAAAAAgAh07iQP7eDKdtAgAABAUAAA4AAAAAAAAAAQAgAAAAJwEAAGRycy9lMm9E&#10;b2MueG1sUEsFBgAAAAAGAAYAWQEAAAYGAAAAAA==&#10;" adj="16202,5400">
                <v:fill type="gradient" on="t" color2="#9CBEE0" focus="100%" focussize="0,0">
                  <o:fill type="gradientUnscaled" v:ext="backwardCompatible"/>
                </v:fill>
                <v:stroke weight="1.25pt" color="#739CC3" joinstyle="miter"/>
                <v:imagedata o:title=""/>
                <o:lock v:ext="edit" aspectratio="f"/>
              </v:shape>
            </w:pict>
          </mc:Fallback>
        </mc:AlternateContent>
      </w:r>
      <w:r>
        <w:rPr>
          <w:rFonts w:cs="Calibri"/>
        </w:rPr>
        <mc:AlternateContent>
          <mc:Choice Requires="wps">
            <w:drawing>
              <wp:anchor distT="0" distB="0" distL="114300" distR="114300" simplePos="0" relativeHeight="251661312" behindDoc="0" locked="0" layoutInCell="1" allowOverlap="1">
                <wp:simplePos x="0" y="0"/>
                <wp:positionH relativeFrom="column">
                  <wp:posOffset>647700</wp:posOffset>
                </wp:positionH>
                <wp:positionV relativeFrom="paragraph">
                  <wp:posOffset>106045</wp:posOffset>
                </wp:positionV>
                <wp:extent cx="146685" cy="90805"/>
                <wp:effectExtent l="0" t="19050" r="43815" b="42545"/>
                <wp:wrapNone/>
                <wp:docPr id="4" name="右箭头 4"/>
                <wp:cNvGraphicFramePr/>
                <a:graphic xmlns:a="http://schemas.openxmlformats.org/drawingml/2006/main">
                  <a:graphicData uri="http://schemas.microsoft.com/office/word/2010/wordprocessingShape">
                    <wps:wsp>
                      <wps:cNvSpPr/>
                      <wps:spPr>
                        <a:xfrm>
                          <a:off x="0" y="0"/>
                          <a:ext cx="146685" cy="90805"/>
                        </a:xfrm>
                        <a:prstGeom prst="rightArrow">
                          <a:avLst>
                            <a:gd name="adj1" fmla="val 50000"/>
                            <a:gd name="adj2" fmla="val 40377"/>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51pt;margin-top:8.35pt;height:7.15pt;width:11.55pt;z-index:251661312;mso-width-relative:page;mso-height-relative:page;" fillcolor="#BBD5F0" filled="t" stroked="t" coordsize="21600,21600" o:gfxdata="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syQ4HXAAAACQEAAA8AAAAAAAAAAQAgAAAAIgAAAGRycy9kb3ducmV2Lnht&#10;bFBLAQIUABQAAAAIAIdO4kAlLiwqbAIAAAQFAAAOAAAAAAAAAAEAIAAAACYBAABkcnMvZTJvRG9j&#10;LnhtbFBLBQYAAAAABgAGAFkBAAAEBgAAAAA=&#10;" adj="16202,5400">
                <v:fill type="gradient" on="t" color2="#9CBEE0" focus="100%" focussize="0,0">
                  <o:fill type="gradientUnscaled" v:ext="backwardCompatible"/>
                </v:fill>
                <v:stroke weight="1.25pt" color="#739CC3" joinstyle="miter"/>
                <v:imagedata o:title=""/>
                <o:lock v:ext="edit" aspectratio="f"/>
              </v:shape>
            </w:pict>
          </mc:Fallback>
        </mc:AlternateContent>
      </w:r>
      <w:bookmarkStart w:id="0" w:name="_GoBack"/>
      <w:r>
        <w:rPr>
          <w:rFonts w:cs="Calibri"/>
        </w:rPr>
        <mc:AlternateContent>
          <mc:Choice Requires="wps">
            <w:drawing>
              <wp:anchor distT="0" distB="0" distL="114300" distR="114300" simplePos="0" relativeHeight="251666432" behindDoc="0" locked="0" layoutInCell="1" allowOverlap="1">
                <wp:simplePos x="0" y="0"/>
                <wp:positionH relativeFrom="column">
                  <wp:posOffset>4630420</wp:posOffset>
                </wp:positionH>
                <wp:positionV relativeFrom="paragraph">
                  <wp:posOffset>106045</wp:posOffset>
                </wp:positionV>
                <wp:extent cx="162560" cy="90805"/>
                <wp:effectExtent l="0" t="19050" r="46990" b="42545"/>
                <wp:wrapNone/>
                <wp:docPr id="12" name="右箭头 12"/>
                <wp:cNvGraphicFramePr/>
                <a:graphic xmlns:a="http://schemas.openxmlformats.org/drawingml/2006/main">
                  <a:graphicData uri="http://schemas.microsoft.com/office/word/2010/wordprocessingShape">
                    <wps:wsp>
                      <wps:cNvSpPr/>
                      <wps:spPr>
                        <a:xfrm>
                          <a:off x="0" y="0"/>
                          <a:ext cx="162560" cy="90805"/>
                        </a:xfrm>
                        <a:prstGeom prst="rightArrow">
                          <a:avLst>
                            <a:gd name="adj1" fmla="val 50000"/>
                            <a:gd name="adj2" fmla="val 44746"/>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364.6pt;margin-top:8.35pt;height:7.15pt;width:12.8pt;z-index:251666432;mso-width-relative:page;mso-height-relative:page;" fillcolor="#BBD5F0" filled="t" stroked="t" coordsize="21600,21600" o:gfxdata="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PFFVz2AAAAAkBAAAPAAAAAAAAAAEAIAAAACIAAABkcnMvZG93bnJl&#10;di54bWxQSwECFAAUAAAACACHTuJASluOLG8CAAAGBQAADgAAAAAAAAABACAAAAAnAQAAZHJzL2Uy&#10;b0RvYy54bWxQSwUGAAAAAAYABgBZAQAACAYAAAAA&#10;" adj="16202,5400">
                <v:fill type="gradient" on="t" color2="#9CBEE0" focus="100%" focussize="0,0">
                  <o:fill type="gradientUnscaled" v:ext="backwardCompatible"/>
                </v:fill>
                <v:stroke weight="1.25pt" color="#739CC3" joinstyle="miter"/>
                <v:imagedata o:title=""/>
                <o:lock v:ext="edit" aspectratio="f"/>
              </v:shape>
            </w:pict>
          </mc:Fallback>
        </mc:AlternateContent>
      </w:r>
      <w:bookmarkEnd w:id="0"/>
      <w:r>
        <w:tab/>
      </w:r>
    </w:p>
    <w:p w14:paraId="5F1CC5FC">
      <w:pPr>
        <w:ind w:left="310"/>
        <w:rPr>
          <w:b/>
          <w:bCs/>
          <w:sz w:val="30"/>
          <w:szCs w:val="30"/>
        </w:rPr>
      </w:pPr>
    </w:p>
    <w:p w14:paraId="4AB418B7">
      <w:pPr>
        <w:numPr>
          <w:ilvl w:val="0"/>
          <w:numId w:val="3"/>
        </w:numPr>
        <w:adjustRightInd w:val="0"/>
        <w:snapToGrid w:val="0"/>
        <w:spacing w:before="120" w:beforeLines="50"/>
        <w:ind w:left="732"/>
        <w:rPr>
          <w:rFonts w:ascii="华文楷体" w:hAnsi="华文楷体" w:eastAsia="华文楷体"/>
          <w:b/>
          <w:bCs/>
          <w:sz w:val="28"/>
          <w:szCs w:val="28"/>
        </w:rPr>
      </w:pPr>
      <w:r>
        <w:rPr>
          <w:rFonts w:hint="eastAsia" w:ascii="华文楷体" w:hAnsi="华文楷体" w:eastAsia="华文楷体"/>
          <w:b/>
          <w:bCs/>
          <w:sz w:val="28"/>
          <w:szCs w:val="28"/>
        </w:rPr>
        <w:t>重要风险提示</w:t>
      </w:r>
    </w:p>
    <w:p w14:paraId="6FCAB4A2">
      <w:pPr>
        <w:adjustRightInd w:val="0"/>
        <w:snapToGrid w:val="0"/>
        <w:ind w:firstLine="561" w:firstLineChars="200"/>
        <w:rPr>
          <w:rFonts w:ascii="华文楷体" w:hAnsi="华文楷体" w:eastAsia="华文楷体"/>
          <w:b/>
          <w:sz w:val="28"/>
          <w:szCs w:val="28"/>
        </w:rPr>
      </w:pPr>
      <w:r>
        <w:rPr>
          <w:rFonts w:hint="eastAsia" w:ascii="华文楷体" w:hAnsi="华文楷体" w:eastAsia="华文楷体"/>
          <w:b/>
          <w:sz w:val="28"/>
          <w:szCs w:val="28"/>
        </w:rPr>
        <w:t>为确保您的资金安全，请您慎重委托他人包括您的亲朋好友代办业务，也不要委托本行工作人员代理任何业务，包括：</w:t>
      </w:r>
    </w:p>
    <w:p w14:paraId="43D12873">
      <w:pPr>
        <w:adjustRightInd w:val="0"/>
        <w:snapToGrid w:val="0"/>
        <w:ind w:firstLine="561" w:firstLineChars="200"/>
        <w:rPr>
          <w:rFonts w:ascii="华文楷体" w:hAnsi="华文楷体" w:eastAsia="华文楷体"/>
          <w:b/>
          <w:bCs/>
          <w:sz w:val="28"/>
          <w:szCs w:val="28"/>
        </w:rPr>
      </w:pPr>
      <w:r>
        <w:rPr>
          <w:rFonts w:hint="eastAsia" w:ascii="华文楷体" w:hAnsi="华文楷体" w:eastAsia="华文楷体"/>
          <w:b/>
          <w:bCs/>
          <w:sz w:val="28"/>
          <w:szCs w:val="28"/>
        </w:rPr>
        <w:t>1、代办业务：包括代开存折、代办理财、代办还款、代收银行承兑汇票查询等；</w:t>
      </w:r>
    </w:p>
    <w:p w14:paraId="01D976A7">
      <w:pPr>
        <w:adjustRightInd w:val="0"/>
        <w:snapToGrid w:val="0"/>
        <w:ind w:firstLine="561" w:firstLineChars="200"/>
        <w:rPr>
          <w:rFonts w:ascii="华文楷体" w:hAnsi="华文楷体" w:eastAsia="华文楷体"/>
          <w:b/>
          <w:bCs/>
          <w:sz w:val="28"/>
          <w:szCs w:val="28"/>
        </w:rPr>
      </w:pPr>
      <w:r>
        <w:rPr>
          <w:rFonts w:hint="eastAsia" w:ascii="华文楷体" w:hAnsi="华文楷体" w:eastAsia="华文楷体"/>
          <w:b/>
          <w:bCs/>
          <w:sz w:val="28"/>
          <w:szCs w:val="28"/>
        </w:rPr>
        <w:t>2、代管业务：包括代为保管存折、存单、银行卡、票据、公章、印鉴、空白借据等有价单证以及相关的密码等重要信息；</w:t>
      </w:r>
    </w:p>
    <w:p w14:paraId="5D2AA265">
      <w:pPr>
        <w:adjustRightInd w:val="0"/>
        <w:snapToGrid w:val="0"/>
        <w:ind w:firstLine="561" w:firstLineChars="200"/>
        <w:rPr>
          <w:rFonts w:ascii="华文楷体" w:hAnsi="华文楷体" w:eastAsia="华文楷体"/>
          <w:b/>
          <w:bCs/>
          <w:sz w:val="28"/>
          <w:szCs w:val="28"/>
        </w:rPr>
      </w:pPr>
      <w:r>
        <w:rPr>
          <w:rFonts w:hint="eastAsia" w:ascii="华文楷体" w:hAnsi="华文楷体" w:eastAsia="华文楷体"/>
          <w:b/>
          <w:bCs/>
          <w:sz w:val="28"/>
          <w:szCs w:val="28"/>
        </w:rPr>
        <w:t>3、代填业务：包括代为填写贷款划付的交易对象、支付帐号等。</w:t>
      </w:r>
    </w:p>
    <w:p w14:paraId="1C3AE5C3">
      <w:pPr>
        <w:numPr>
          <w:ilvl w:val="0"/>
          <w:numId w:val="3"/>
        </w:numPr>
        <w:adjustRightInd w:val="0"/>
        <w:snapToGrid w:val="0"/>
        <w:rPr>
          <w:rFonts w:ascii="华文楷体" w:hAnsi="华文楷体" w:eastAsia="华文楷体"/>
          <w:b/>
          <w:bCs/>
          <w:sz w:val="28"/>
          <w:szCs w:val="28"/>
        </w:rPr>
      </w:pPr>
      <w:r>
        <w:rPr>
          <w:rFonts w:hint="eastAsia" w:ascii="华文楷体" w:hAnsi="华文楷体" w:eastAsia="华文楷体"/>
          <w:b/>
          <w:bCs/>
          <w:sz w:val="28"/>
          <w:szCs w:val="28"/>
        </w:rPr>
        <w:t>融资更轻松</w:t>
      </w:r>
    </w:p>
    <w:p w14:paraId="6E190389">
      <w:pPr>
        <w:adjustRightInd w:val="0"/>
        <w:snapToGrid w:val="0"/>
        <w:ind w:firstLine="560" w:firstLineChars="200"/>
        <w:rPr>
          <w:rFonts w:ascii="华文楷体" w:hAnsi="华文楷体" w:eastAsia="华文楷体"/>
          <w:sz w:val="28"/>
          <w:szCs w:val="28"/>
        </w:rPr>
      </w:pPr>
      <w:r>
        <w:rPr>
          <w:rFonts w:hint="eastAsia" w:ascii="华文楷体" w:hAnsi="华文楷体" w:eastAsia="华文楷体"/>
          <w:sz w:val="28"/>
          <w:szCs w:val="28"/>
        </w:rPr>
        <w:t>为了保证本行能够为您提供更加全面、优质、快捷的金融服务，请您密切配合本行做好如下事项：</w:t>
      </w:r>
    </w:p>
    <w:p w14:paraId="7BCD89D6">
      <w:pPr>
        <w:adjustRightInd w:val="0"/>
        <w:snapToGrid w:val="0"/>
        <w:ind w:firstLine="420" w:firstLineChars="150"/>
        <w:rPr>
          <w:rFonts w:ascii="华文楷体" w:hAnsi="华文楷体" w:eastAsia="华文楷体"/>
          <w:sz w:val="28"/>
          <w:szCs w:val="28"/>
        </w:rPr>
      </w:pPr>
      <w:r>
        <w:rPr>
          <w:rFonts w:hint="eastAsia" w:ascii="华文楷体" w:hAnsi="华文楷体" w:eastAsia="华文楷体"/>
          <w:b/>
          <w:bCs/>
          <w:sz w:val="28"/>
          <w:szCs w:val="28"/>
        </w:rPr>
        <w:t>1、诚信申贷：</w:t>
      </w:r>
      <w:r>
        <w:rPr>
          <w:rFonts w:hint="eastAsia" w:ascii="华文楷体" w:hAnsi="华文楷体" w:eastAsia="华文楷体"/>
          <w:sz w:val="28"/>
          <w:szCs w:val="28"/>
        </w:rPr>
        <w:t>请您保证提供申贷资料的真实、完整、有效；</w:t>
      </w:r>
    </w:p>
    <w:p w14:paraId="711B5474">
      <w:pPr>
        <w:adjustRightInd w:val="0"/>
        <w:snapToGrid w:val="0"/>
        <w:ind w:firstLine="420" w:firstLineChars="150"/>
        <w:rPr>
          <w:rFonts w:ascii="华文楷体" w:hAnsi="华文楷体" w:eastAsia="华文楷体"/>
          <w:sz w:val="28"/>
          <w:szCs w:val="28"/>
        </w:rPr>
      </w:pPr>
      <w:r>
        <w:rPr>
          <w:rFonts w:hint="eastAsia" w:ascii="华文楷体" w:hAnsi="华文楷体" w:eastAsia="华文楷体"/>
          <w:b/>
          <w:bCs/>
          <w:sz w:val="28"/>
          <w:szCs w:val="28"/>
        </w:rPr>
        <w:t>2、准时还贷：</w:t>
      </w:r>
      <w:r>
        <w:rPr>
          <w:rFonts w:hint="eastAsia" w:ascii="华文楷体" w:hAnsi="华文楷体" w:eastAsia="华文楷体"/>
          <w:sz w:val="28"/>
          <w:szCs w:val="28"/>
        </w:rPr>
        <w:t>请您承诺贷款期间能及时还本付息；</w:t>
      </w:r>
    </w:p>
    <w:p w14:paraId="73088784">
      <w:pPr>
        <w:adjustRightInd w:val="0"/>
        <w:snapToGrid w:val="0"/>
        <w:ind w:firstLine="420" w:firstLineChars="150"/>
        <w:rPr>
          <w:rFonts w:ascii="华文楷体" w:hAnsi="华文楷体" w:eastAsia="华文楷体"/>
          <w:sz w:val="28"/>
          <w:szCs w:val="28"/>
        </w:rPr>
      </w:pPr>
      <w:r>
        <w:rPr>
          <w:rFonts w:hint="eastAsia" w:ascii="华文楷体" w:hAnsi="华文楷体" w:eastAsia="华文楷体"/>
          <w:b/>
          <w:bCs/>
          <w:sz w:val="28"/>
          <w:szCs w:val="28"/>
        </w:rPr>
        <w:t>3、及时披露信息：</w:t>
      </w:r>
      <w:r>
        <w:rPr>
          <w:rFonts w:hint="eastAsia" w:ascii="华文楷体" w:hAnsi="华文楷体" w:eastAsia="华文楷体"/>
          <w:sz w:val="28"/>
          <w:szCs w:val="28"/>
        </w:rPr>
        <w:t>若企业出现变更经营者、股东、公司章程、验资情况等企业重大事项，请您及时告知本行；</w:t>
      </w:r>
    </w:p>
    <w:p w14:paraId="33C320C2">
      <w:pPr>
        <w:adjustRightInd w:val="0"/>
        <w:snapToGrid w:val="0"/>
        <w:ind w:firstLine="420" w:firstLineChars="150"/>
        <w:rPr>
          <w:rFonts w:ascii="华文楷体" w:hAnsi="华文楷体" w:eastAsia="华文楷体"/>
          <w:sz w:val="28"/>
          <w:szCs w:val="28"/>
        </w:rPr>
      </w:pPr>
      <w:r>
        <w:rPr>
          <w:rFonts w:hint="eastAsia" w:ascii="华文楷体" w:hAnsi="华文楷体" w:eastAsia="华文楷体"/>
          <w:b/>
          <w:bCs/>
          <w:sz w:val="28"/>
          <w:szCs w:val="28"/>
        </w:rPr>
        <w:t>4、随时随地掌握您的资金：</w:t>
      </w:r>
      <w:r>
        <w:rPr>
          <w:rFonts w:hint="eastAsia" w:ascii="华文楷体" w:hAnsi="华文楷体" w:eastAsia="华文楷体"/>
          <w:sz w:val="28"/>
          <w:szCs w:val="28"/>
        </w:rPr>
        <w:t>请您在本行开立帐户的同时开通短信通服务，以便您随时随地掌握您资金的变化情况，确保账户资金安全。</w:t>
      </w:r>
    </w:p>
    <w:p w14:paraId="1E6FF52C">
      <w:pPr>
        <w:adjustRightInd w:val="0"/>
        <w:snapToGrid w:val="0"/>
        <w:ind w:firstLine="420" w:firstLineChars="150"/>
        <w:rPr>
          <w:rFonts w:ascii="华文楷体" w:hAnsi="华文楷体" w:eastAsia="华文楷体"/>
          <w:sz w:val="28"/>
          <w:szCs w:val="28"/>
        </w:rPr>
      </w:pPr>
      <w:r>
        <w:rPr>
          <w:rFonts w:hint="eastAsia" w:ascii="华文楷体" w:hAnsi="华文楷体" w:eastAsia="华文楷体"/>
          <w:sz w:val="28"/>
          <w:szCs w:val="28"/>
        </w:rPr>
        <w:t xml:space="preserve"> </w:t>
      </w:r>
    </w:p>
    <w:p w14:paraId="361EBF03">
      <w:pPr>
        <w:adjustRightInd w:val="0"/>
        <w:snapToGrid w:val="0"/>
        <w:ind w:firstLine="420" w:firstLineChars="150"/>
        <w:rPr>
          <w:rFonts w:ascii="华文楷体" w:hAnsi="华文楷体" w:eastAsia="华文楷体"/>
          <w:b/>
          <w:bCs/>
          <w:sz w:val="28"/>
          <w:szCs w:val="28"/>
        </w:rPr>
      </w:pPr>
      <w:r>
        <w:rPr>
          <w:rFonts w:hint="eastAsia" w:ascii="华文楷体" w:hAnsi="华文楷体" w:eastAsia="华文楷体"/>
          <w:b/>
          <w:bCs/>
          <w:sz w:val="28"/>
          <w:szCs w:val="28"/>
        </w:rPr>
        <w:t>融资者声明</w:t>
      </w:r>
      <w:r>
        <w:rPr>
          <w:rFonts w:hint="eastAsia" w:ascii="华文楷体" w:hAnsi="华文楷体" w:eastAsia="华文楷体"/>
          <w:sz w:val="28"/>
          <w:szCs w:val="28"/>
        </w:rPr>
        <w:t>：</w:t>
      </w:r>
      <w:r>
        <w:rPr>
          <w:rFonts w:hint="eastAsia" w:ascii="华文楷体" w:hAnsi="华文楷体" w:eastAsia="华文楷体"/>
          <w:b/>
          <w:bCs/>
          <w:sz w:val="28"/>
          <w:szCs w:val="28"/>
        </w:rPr>
        <w:t>本人/本单位已认真阅读贵行提供的《融资须知》内容，充分了解融资业务操作流程，本人/本单位进行的融资申请完全符合办理该融资业务的目的。</w:t>
      </w:r>
    </w:p>
    <w:p w14:paraId="43C146CC">
      <w:pPr>
        <w:spacing w:line="420" w:lineRule="exact"/>
        <w:jc w:val="center"/>
        <w:rPr>
          <w:rFonts w:ascii="仿宋_GB2312" w:hAnsi="宋体" w:eastAsia="仿宋_GB2312" w:cs="仿宋_GB2312"/>
          <w:b/>
          <w:bCs/>
          <w:sz w:val="36"/>
          <w:szCs w:val="36"/>
        </w:rPr>
      </w:pPr>
      <w:r>
        <w:rPr>
          <w:rFonts w:hint="eastAsia" w:ascii="仿宋_GB2312" w:hAnsi="宋体" w:eastAsia="仿宋_GB2312" w:cs="仿宋_GB2312"/>
          <w:b/>
          <w:bCs/>
          <w:sz w:val="36"/>
          <w:szCs w:val="36"/>
        </w:rPr>
        <w:t>目 录</w:t>
      </w:r>
    </w:p>
    <w:p w14:paraId="493AB29B">
      <w:pPr>
        <w:spacing w:line="420" w:lineRule="exact"/>
        <w:jc w:val="center"/>
        <w:rPr>
          <w:rFonts w:ascii="仿宋_GB2312" w:hAnsi="宋体" w:eastAsia="仿宋_GB2312"/>
          <w:b/>
          <w:bCs/>
          <w:sz w:val="36"/>
          <w:szCs w:val="36"/>
        </w:rPr>
      </w:pPr>
    </w:p>
    <w:p w14:paraId="6ED7050C">
      <w:pPr>
        <w:spacing w:line="600" w:lineRule="exact"/>
        <w:jc w:val="center"/>
        <w:rPr>
          <w:rFonts w:ascii="黑体" w:hAnsi="黑体" w:eastAsia="黑体"/>
          <w:b/>
          <w:color w:val="000000"/>
          <w:sz w:val="28"/>
          <w:szCs w:val="28"/>
        </w:rPr>
      </w:pPr>
      <w:r>
        <w:rPr>
          <w:rFonts w:hint="eastAsia" w:ascii="黑体" w:hAnsi="黑体" w:eastAsia="黑体"/>
          <w:b/>
          <w:color w:val="000000"/>
          <w:sz w:val="28"/>
          <w:szCs w:val="28"/>
        </w:rPr>
        <w:t>第一部分 固定条款</w:t>
      </w:r>
    </w:p>
    <w:p w14:paraId="61E5801C">
      <w:pPr>
        <w:spacing w:line="600" w:lineRule="exact"/>
        <w:jc w:val="center"/>
        <w:rPr>
          <w:rFonts w:ascii="黑体" w:hAnsi="黑体" w:eastAsia="黑体"/>
          <w:b/>
          <w:color w:val="000000"/>
          <w:sz w:val="28"/>
          <w:szCs w:val="28"/>
        </w:rPr>
      </w:pPr>
    </w:p>
    <w:p w14:paraId="3D618778">
      <w:pPr>
        <w:pStyle w:val="5"/>
        <w:tabs>
          <w:tab w:val="right" w:leader="dot" w:pos="8296"/>
        </w:tabs>
        <w:spacing w:line="600" w:lineRule="exact"/>
        <w:rPr>
          <w:rFonts w:ascii="仿宋_GB2312" w:eastAsia="仿宋_GB2312" w:cs="Times New Roman"/>
          <w:b/>
          <w:color w:val="000000"/>
          <w:sz w:val="28"/>
          <w:szCs w:val="28"/>
        </w:rPr>
      </w:pPr>
      <w:r>
        <w:rPr>
          <w:rFonts w:ascii="仿宋_GB2312" w:hAnsi="宋体" w:eastAsia="仿宋_GB2312" w:cs="仿宋_GB2312"/>
          <w:color w:val="000000"/>
          <w:sz w:val="26"/>
          <w:szCs w:val="26"/>
        </w:rPr>
        <w:fldChar w:fldCharType="begin"/>
      </w:r>
      <w:r>
        <w:rPr>
          <w:rFonts w:ascii="仿宋_GB2312" w:hAnsi="宋体" w:eastAsia="仿宋_GB2312" w:cs="仿宋_GB2312"/>
          <w:color w:val="000000"/>
          <w:sz w:val="26"/>
          <w:szCs w:val="26"/>
        </w:rPr>
        <w:instrText xml:space="preserve"> TOC \o "1-1" \h \z \u </w:instrText>
      </w:r>
      <w:r>
        <w:rPr>
          <w:rFonts w:ascii="仿宋_GB2312" w:hAnsi="宋体" w:eastAsia="仿宋_GB2312" w:cs="仿宋_GB2312"/>
          <w:color w:val="000000"/>
          <w:sz w:val="26"/>
          <w:szCs w:val="26"/>
        </w:rPr>
        <w:fldChar w:fldCharType="separate"/>
      </w:r>
      <w:r>
        <w:fldChar w:fldCharType="begin"/>
      </w:r>
      <w:r>
        <w:instrText xml:space="preserve"> HYPERLINK \l "_Toc474007735" </w:instrText>
      </w:r>
      <w:r>
        <w:fldChar w:fldCharType="separate"/>
      </w:r>
      <w:r>
        <w:rPr>
          <w:rStyle w:val="9"/>
          <w:rFonts w:hint="eastAsia" w:ascii="仿宋_GB2312" w:eastAsia="仿宋_GB2312" w:cs="仿宋_GB2312"/>
          <w:b/>
          <w:bCs/>
          <w:color w:val="000000"/>
          <w:sz w:val="28"/>
          <w:szCs w:val="28"/>
        </w:rPr>
        <w:t xml:space="preserve">第1条  </w:t>
      </w:r>
      <w:r>
        <w:rPr>
          <w:rStyle w:val="9"/>
          <w:rFonts w:hint="eastAsia" w:ascii="仿宋_GB2312" w:eastAsia="仿宋_GB2312" w:cs="仿宋_GB2312"/>
          <w:b/>
          <w:bCs/>
          <w:color w:val="000000"/>
          <w:sz w:val="28"/>
          <w:szCs w:val="28"/>
        </w:rPr>
        <w:fldChar w:fldCharType="end"/>
      </w:r>
      <w:r>
        <w:rPr>
          <w:rStyle w:val="9"/>
          <w:rFonts w:hint="eastAsia" w:ascii="仿宋_GB2312" w:eastAsia="仿宋_GB2312" w:cs="仿宋_GB2312"/>
          <w:b/>
          <w:bCs/>
          <w:color w:val="000000"/>
          <w:sz w:val="28"/>
          <w:szCs w:val="28"/>
          <w:u w:val="none"/>
        </w:rPr>
        <w:t>贷款期限、贷款金额</w:t>
      </w:r>
    </w:p>
    <w:p w14:paraId="564EB685">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"_Toc474007736" </w:instrText>
      </w:r>
      <w:r>
        <w:fldChar w:fldCharType="separate"/>
      </w:r>
      <w:r>
        <w:rPr>
          <w:rStyle w:val="9"/>
          <w:rFonts w:hint="eastAsia" w:ascii="仿宋_GB2312" w:eastAsia="仿宋_GB2312" w:cs="仿宋_GB2312"/>
          <w:b/>
          <w:bCs/>
          <w:color w:val="000000"/>
          <w:sz w:val="28"/>
          <w:szCs w:val="28"/>
        </w:rPr>
        <w:t>第2条  贷款用途</w:t>
      </w:r>
      <w:r>
        <w:rPr>
          <w:rStyle w:val="9"/>
          <w:rFonts w:hint="eastAsia" w:ascii="仿宋_GB2312" w:eastAsia="仿宋_GB2312" w:cs="仿宋_GB2312"/>
          <w:b/>
          <w:bCs/>
          <w:color w:val="000000"/>
          <w:sz w:val="28"/>
          <w:szCs w:val="28"/>
        </w:rPr>
        <w:fldChar w:fldCharType="end"/>
      </w:r>
    </w:p>
    <w:p w14:paraId="4B9F5D4B">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"_Toc474007737" </w:instrText>
      </w:r>
      <w:r>
        <w:fldChar w:fldCharType="separate"/>
      </w:r>
      <w:r>
        <w:rPr>
          <w:rStyle w:val="9"/>
          <w:rFonts w:hint="eastAsia" w:ascii="仿宋_GB2312" w:eastAsia="仿宋_GB2312" w:cs="仿宋_GB2312"/>
          <w:b/>
          <w:bCs/>
          <w:color w:val="000000"/>
          <w:sz w:val="28"/>
          <w:szCs w:val="28"/>
        </w:rPr>
        <w:t>第3条　</w:t>
      </w:r>
      <w:r>
        <w:rPr>
          <w:rFonts w:hint="eastAsia" w:ascii="仿宋_GB2312" w:hAnsi="黑体" w:eastAsia="仿宋_GB2312"/>
          <w:b/>
          <w:color w:val="000000"/>
          <w:sz w:val="28"/>
          <w:szCs w:val="28"/>
        </w:rPr>
        <w:t>贷款利率与计息方法</w:t>
      </w:r>
      <w:r>
        <w:rPr>
          <w:rFonts w:hint="eastAsia" w:ascii="仿宋_GB2312" w:hAnsi="黑体" w:eastAsia="仿宋_GB2312"/>
          <w:b/>
          <w:color w:val="000000"/>
          <w:sz w:val="28"/>
          <w:szCs w:val="28"/>
        </w:rPr>
        <w:fldChar w:fldCharType="end"/>
      </w:r>
    </w:p>
    <w:p w14:paraId="4991EF91">
      <w:pPr>
        <w:pStyle w:val="5"/>
        <w:tabs>
          <w:tab w:val="right" w:leader="dot" w:pos="8296"/>
        </w:tabs>
        <w:spacing w:line="600" w:lineRule="exact"/>
        <w:rPr>
          <w:rStyle w:val="9"/>
          <w:rFonts w:ascii="仿宋_GB2312" w:eastAsia="仿宋_GB2312" w:cs="仿宋_GB2312"/>
          <w:b/>
          <w:bCs/>
          <w:color w:val="000000"/>
          <w:sz w:val="28"/>
          <w:szCs w:val="28"/>
        </w:rPr>
      </w:pPr>
      <w:r>
        <w:fldChar w:fldCharType="begin"/>
      </w:r>
      <w:r>
        <w:instrText xml:space="preserve"> HYPERLINK \l "_Toc474007738" </w:instrText>
      </w:r>
      <w:r>
        <w:fldChar w:fldCharType="separate"/>
      </w:r>
      <w:r>
        <w:rPr>
          <w:rStyle w:val="9"/>
          <w:rFonts w:hint="eastAsia" w:ascii="仿宋_GB2312" w:eastAsia="仿宋_GB2312" w:cs="仿宋_GB2312"/>
          <w:b/>
          <w:bCs/>
          <w:color w:val="000000"/>
          <w:sz w:val="28"/>
          <w:szCs w:val="28"/>
        </w:rPr>
        <w:t xml:space="preserve">第4条  </w:t>
      </w:r>
      <w:r>
        <w:rPr>
          <w:rStyle w:val="9"/>
          <w:rFonts w:hint="eastAsia" w:ascii="仿宋_GB2312" w:eastAsia="仿宋_GB2312" w:cs="仿宋_GB2312"/>
          <w:b/>
          <w:bCs/>
          <w:color w:val="000000"/>
          <w:sz w:val="28"/>
          <w:szCs w:val="28"/>
        </w:rPr>
        <w:fldChar w:fldCharType="end"/>
      </w:r>
      <w:r>
        <w:rPr>
          <w:rStyle w:val="9"/>
          <w:rFonts w:hint="eastAsia" w:ascii="仿宋_GB2312" w:eastAsia="仿宋_GB2312" w:cs="仿宋_GB2312"/>
          <w:b/>
          <w:bCs/>
          <w:color w:val="000000"/>
          <w:sz w:val="28"/>
          <w:szCs w:val="28"/>
          <w:u w:val="none"/>
        </w:rPr>
        <w:t>贷款的发放</w:t>
      </w:r>
    </w:p>
    <w:p w14:paraId="2DCC43F1">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"_Toc474007744" </w:instrText>
      </w:r>
      <w:r>
        <w:fldChar w:fldCharType="separate"/>
      </w:r>
      <w:r>
        <w:rPr>
          <w:rStyle w:val="9"/>
          <w:rFonts w:hint="eastAsia" w:ascii="仿宋_GB2312" w:eastAsia="仿宋_GB2312" w:cs="仿宋_GB2312"/>
          <w:b/>
          <w:bCs/>
          <w:color w:val="000000"/>
          <w:sz w:val="28"/>
          <w:szCs w:val="28"/>
        </w:rPr>
        <w:t>第5条　</w:t>
      </w:r>
      <w:r>
        <w:rPr>
          <w:rFonts w:hint="eastAsia" w:ascii="仿宋_GB2312" w:hAnsi="黑体" w:eastAsia="仿宋_GB2312"/>
          <w:b/>
          <w:color w:val="000000"/>
          <w:sz w:val="28"/>
          <w:szCs w:val="28"/>
        </w:rPr>
        <w:t>贷款本息的归还</w:t>
      </w:r>
      <w:r>
        <w:rPr>
          <w:rFonts w:hint="eastAsia" w:ascii="仿宋_GB2312" w:hAnsi="黑体" w:eastAsia="仿宋_GB2312"/>
          <w:b/>
          <w:color w:val="000000"/>
          <w:sz w:val="28"/>
          <w:szCs w:val="28"/>
        </w:rPr>
        <w:fldChar w:fldCharType="end"/>
      </w:r>
    </w:p>
    <w:p w14:paraId="3AACF418">
      <w:pPr>
        <w:pStyle w:val="5"/>
        <w:tabs>
          <w:tab w:val="right" w:leader="dot" w:pos="8296"/>
        </w:tabs>
        <w:spacing w:line="600" w:lineRule="exact"/>
        <w:rPr>
          <w:rFonts w:ascii="仿宋_GB2312" w:eastAsia="仿宋_GB2312" w:cs="仿宋_GB2312"/>
          <w:b/>
          <w:bCs/>
          <w:color w:val="000000"/>
          <w:sz w:val="28"/>
          <w:szCs w:val="28"/>
        </w:rPr>
      </w:pPr>
      <w:r>
        <w:fldChar w:fldCharType="begin"/>
      </w:r>
      <w:r>
        <w:instrText xml:space="preserve"> HYPERLINK \l "_Toc474007738" </w:instrText>
      </w:r>
      <w:r>
        <w:fldChar w:fldCharType="separate"/>
      </w:r>
      <w:r>
        <w:rPr>
          <w:rStyle w:val="9"/>
          <w:rFonts w:hint="eastAsia" w:ascii="仿宋_GB2312" w:eastAsia="仿宋_GB2312" w:cs="仿宋_GB2312"/>
          <w:b/>
          <w:bCs/>
          <w:color w:val="000000"/>
          <w:sz w:val="28"/>
          <w:szCs w:val="28"/>
        </w:rPr>
        <w:t>第6条  总担保条款</w:t>
      </w:r>
      <w:r>
        <w:rPr>
          <w:rStyle w:val="9"/>
          <w:rFonts w:hint="eastAsia" w:ascii="仿宋_GB2312" w:eastAsia="仿宋_GB2312" w:cs="仿宋_GB2312"/>
          <w:b/>
          <w:bCs/>
          <w:color w:val="000000"/>
          <w:sz w:val="28"/>
          <w:szCs w:val="28"/>
        </w:rPr>
        <w:fldChar w:fldCharType="end"/>
      </w:r>
    </w:p>
    <w:p w14:paraId="1CE9D382">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"_Toc474007738" </w:instrText>
      </w:r>
      <w:r>
        <w:fldChar w:fldCharType="separate"/>
      </w:r>
      <w:r>
        <w:rPr>
          <w:rStyle w:val="9"/>
          <w:rFonts w:hint="eastAsia" w:ascii="仿宋_GB2312" w:eastAsia="仿宋_GB2312" w:cs="仿宋_GB2312"/>
          <w:b/>
          <w:bCs/>
          <w:color w:val="000000"/>
          <w:sz w:val="28"/>
          <w:szCs w:val="28"/>
        </w:rPr>
        <w:t xml:space="preserve">第7条  </w:t>
      </w:r>
      <w:r>
        <w:rPr>
          <w:rFonts w:hint="eastAsia" w:ascii="仿宋_GB2312" w:hAnsi="黑体" w:eastAsia="仿宋_GB2312"/>
          <w:b/>
          <w:color w:val="000000"/>
          <w:sz w:val="28"/>
          <w:szCs w:val="28"/>
        </w:rPr>
        <w:t>法律适用及争议的解决</w:t>
      </w:r>
      <w:r>
        <w:rPr>
          <w:rFonts w:hint="eastAsia" w:ascii="仿宋_GB2312" w:hAnsi="黑体" w:eastAsia="仿宋_GB2312"/>
          <w:b/>
          <w:color w:val="000000"/>
          <w:sz w:val="28"/>
          <w:szCs w:val="28"/>
        </w:rPr>
        <w:fldChar w:fldCharType="end"/>
      </w:r>
    </w:p>
    <w:p w14:paraId="1AF6F9C2">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"_Toc474007739" </w:instrText>
      </w:r>
      <w:r>
        <w:fldChar w:fldCharType="separate"/>
      </w:r>
      <w:r>
        <w:rPr>
          <w:rStyle w:val="9"/>
          <w:rFonts w:hint="eastAsia" w:ascii="仿宋_GB2312" w:eastAsia="仿宋_GB2312" w:cs="仿宋_GB2312"/>
          <w:b/>
          <w:bCs/>
          <w:color w:val="000000"/>
          <w:sz w:val="28"/>
          <w:szCs w:val="28"/>
        </w:rPr>
        <w:t>第8条  保证担保条款</w:t>
      </w:r>
      <w:r>
        <w:rPr>
          <w:rStyle w:val="9"/>
          <w:rFonts w:hint="eastAsia" w:ascii="仿宋_GB2312" w:eastAsia="仿宋_GB2312" w:cs="仿宋_GB2312"/>
          <w:b/>
          <w:bCs/>
          <w:color w:val="000000"/>
          <w:sz w:val="28"/>
          <w:szCs w:val="28"/>
        </w:rPr>
        <w:fldChar w:fldCharType="end"/>
      </w:r>
    </w:p>
    <w:p w14:paraId="6E802F3F">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"_Toc474007740" </w:instrText>
      </w:r>
      <w:r>
        <w:fldChar w:fldCharType="separate"/>
      </w:r>
      <w:r>
        <w:rPr>
          <w:rStyle w:val="9"/>
          <w:rFonts w:hint="eastAsia" w:ascii="仿宋_GB2312" w:eastAsia="仿宋_GB2312" w:cs="仿宋_GB2312"/>
          <w:b/>
          <w:bCs/>
          <w:color w:val="000000"/>
          <w:sz w:val="28"/>
          <w:szCs w:val="28"/>
        </w:rPr>
        <w:t>第9条  抵押担保条款</w:t>
      </w:r>
      <w:r>
        <w:rPr>
          <w:rStyle w:val="9"/>
          <w:rFonts w:hint="eastAsia" w:ascii="仿宋_GB2312" w:eastAsia="仿宋_GB2312" w:cs="仿宋_GB2312"/>
          <w:b/>
          <w:bCs/>
          <w:color w:val="000000"/>
          <w:sz w:val="28"/>
          <w:szCs w:val="28"/>
        </w:rPr>
        <w:fldChar w:fldCharType="end"/>
      </w:r>
    </w:p>
    <w:p w14:paraId="5693EF4E">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"_Toc474007752" </w:instrText>
      </w:r>
      <w:r>
        <w:fldChar w:fldCharType="separate"/>
      </w:r>
      <w:r>
        <w:rPr>
          <w:rStyle w:val="9"/>
          <w:rFonts w:hint="eastAsia" w:ascii="仿宋_GB2312" w:eastAsia="仿宋_GB2312" w:cs="仿宋_GB2312"/>
          <w:b/>
          <w:bCs/>
          <w:color w:val="000000"/>
          <w:sz w:val="28"/>
          <w:szCs w:val="28"/>
        </w:rPr>
        <w:t>第1</w:t>
      </w:r>
      <w:r>
        <w:rPr>
          <w:rStyle w:val="9"/>
          <w:rFonts w:ascii="仿宋_GB2312" w:eastAsia="仿宋_GB2312" w:cs="仿宋_GB2312"/>
          <w:b/>
          <w:bCs/>
          <w:color w:val="000000"/>
          <w:sz w:val="28"/>
          <w:szCs w:val="28"/>
        </w:rPr>
        <w:t>0</w:t>
      </w:r>
      <w:r>
        <w:rPr>
          <w:rStyle w:val="9"/>
          <w:rFonts w:hint="eastAsia" w:ascii="仿宋_GB2312" w:eastAsia="仿宋_GB2312" w:cs="仿宋_GB2312"/>
          <w:b/>
          <w:bCs/>
          <w:color w:val="000000"/>
          <w:sz w:val="28"/>
          <w:szCs w:val="28"/>
        </w:rPr>
        <w:t>条　借款人、担保人的义务</w:t>
      </w:r>
      <w:r>
        <w:rPr>
          <w:rStyle w:val="9"/>
          <w:rFonts w:hint="eastAsia" w:ascii="仿宋_GB2312" w:eastAsia="仿宋_GB2312" w:cs="仿宋_GB2312"/>
          <w:b/>
          <w:bCs/>
          <w:color w:val="000000"/>
          <w:sz w:val="28"/>
          <w:szCs w:val="28"/>
        </w:rPr>
        <w:fldChar w:fldCharType="end"/>
      </w:r>
    </w:p>
    <w:p w14:paraId="07E52452">
      <w:pPr>
        <w:pStyle w:val="5"/>
        <w:tabs>
          <w:tab w:val="right" w:leader="dot" w:pos="8296"/>
        </w:tabs>
        <w:spacing w:line="600" w:lineRule="exact"/>
        <w:rPr>
          <w:rFonts w:ascii="仿宋_GB2312" w:eastAsia="仿宋_GB2312" w:cs="Times New Roman"/>
          <w:b/>
          <w:bCs/>
          <w:color w:val="000000"/>
          <w:sz w:val="28"/>
          <w:szCs w:val="28"/>
        </w:rPr>
      </w:pPr>
      <w:r>
        <w:fldChar w:fldCharType="begin"/>
      </w:r>
      <w:r>
        <w:instrText xml:space="preserve"> HYPERLINK \l "_Toc474007741" </w:instrText>
      </w:r>
      <w:r>
        <w:fldChar w:fldCharType="separate"/>
      </w:r>
      <w:r>
        <w:rPr>
          <w:rStyle w:val="9"/>
          <w:rFonts w:hint="eastAsia" w:ascii="仿宋_GB2312" w:eastAsia="仿宋_GB2312" w:cs="仿宋_GB2312"/>
          <w:b/>
          <w:bCs/>
          <w:color w:val="000000"/>
          <w:sz w:val="28"/>
          <w:szCs w:val="28"/>
        </w:rPr>
        <w:t>第1</w:t>
      </w:r>
      <w:r>
        <w:rPr>
          <w:rStyle w:val="9"/>
          <w:rFonts w:ascii="仿宋_GB2312" w:eastAsia="仿宋_GB2312" w:cs="仿宋_GB2312"/>
          <w:b/>
          <w:bCs/>
          <w:color w:val="000000"/>
          <w:sz w:val="28"/>
          <w:szCs w:val="28"/>
        </w:rPr>
        <w:t>1</w:t>
      </w:r>
      <w:r>
        <w:rPr>
          <w:rStyle w:val="9"/>
          <w:rFonts w:hint="eastAsia" w:ascii="仿宋_GB2312" w:eastAsia="仿宋_GB2312" w:cs="仿宋_GB2312"/>
          <w:b/>
          <w:bCs/>
          <w:color w:val="000000"/>
          <w:sz w:val="28"/>
          <w:szCs w:val="28"/>
        </w:rPr>
        <w:t>条  违约事项</w:t>
      </w:r>
      <w:r>
        <w:rPr>
          <w:rStyle w:val="9"/>
          <w:rFonts w:hint="eastAsia" w:ascii="仿宋_GB2312" w:eastAsia="仿宋_GB2312" w:cs="仿宋_GB2312"/>
          <w:b/>
          <w:bCs/>
          <w:color w:val="000000"/>
          <w:sz w:val="28"/>
          <w:szCs w:val="28"/>
        </w:rPr>
        <w:fldChar w:fldCharType="end"/>
      </w:r>
    </w:p>
    <w:p w14:paraId="70AAC0B2">
      <w:pPr>
        <w:pStyle w:val="5"/>
        <w:tabs>
          <w:tab w:val="right" w:leader="dot" w:pos="8296"/>
        </w:tabs>
        <w:spacing w:line="600" w:lineRule="exact"/>
        <w:rPr>
          <w:rStyle w:val="9"/>
          <w:rFonts w:ascii="仿宋_GB2312" w:eastAsia="仿宋_GB2312"/>
          <w:b/>
          <w:bCs/>
          <w:color w:val="000000"/>
          <w:sz w:val="28"/>
          <w:szCs w:val="28"/>
        </w:rPr>
      </w:pPr>
      <w:r>
        <w:fldChar w:fldCharType="begin"/>
      </w:r>
      <w:r>
        <w:instrText xml:space="preserve"> HYPERLINK \l "_Toc474007742" </w:instrText>
      </w:r>
      <w:r>
        <w:fldChar w:fldCharType="separate"/>
      </w:r>
      <w:r>
        <w:rPr>
          <w:rStyle w:val="9"/>
          <w:rFonts w:hint="eastAsia" w:ascii="仿宋_GB2312" w:eastAsia="仿宋_GB2312" w:cs="仿宋_GB2312"/>
          <w:b/>
          <w:bCs/>
          <w:color w:val="000000"/>
          <w:sz w:val="28"/>
          <w:szCs w:val="28"/>
        </w:rPr>
        <w:t>第1</w:t>
      </w:r>
      <w:r>
        <w:rPr>
          <w:rStyle w:val="9"/>
          <w:rFonts w:ascii="仿宋_GB2312" w:eastAsia="仿宋_GB2312" w:cs="仿宋_GB2312"/>
          <w:b/>
          <w:bCs/>
          <w:color w:val="000000"/>
          <w:sz w:val="28"/>
          <w:szCs w:val="28"/>
        </w:rPr>
        <w:t>2</w:t>
      </w:r>
      <w:r>
        <w:rPr>
          <w:rStyle w:val="9"/>
          <w:rFonts w:hint="eastAsia" w:ascii="仿宋_GB2312" w:eastAsia="仿宋_GB2312" w:cs="仿宋_GB2312"/>
          <w:b/>
          <w:bCs/>
          <w:color w:val="000000"/>
          <w:sz w:val="28"/>
          <w:szCs w:val="28"/>
        </w:rPr>
        <w:t xml:space="preserve">条  </w:t>
      </w:r>
      <w:r>
        <w:rPr>
          <w:rStyle w:val="9"/>
          <w:rFonts w:hint="eastAsia" w:ascii="仿宋_GB2312" w:eastAsia="仿宋_GB2312" w:cs="仿宋_GB2312"/>
          <w:b/>
          <w:bCs/>
          <w:color w:val="000000"/>
          <w:sz w:val="28"/>
          <w:szCs w:val="28"/>
        </w:rPr>
        <w:fldChar w:fldCharType="end"/>
      </w:r>
      <w:r>
        <w:rPr>
          <w:rStyle w:val="9"/>
          <w:rFonts w:hint="eastAsia" w:ascii="仿宋_GB2312" w:eastAsia="仿宋_GB2312" w:cs="仿宋_GB2312"/>
          <w:b/>
          <w:bCs/>
          <w:color w:val="000000"/>
          <w:sz w:val="28"/>
          <w:szCs w:val="28"/>
          <w:u w:val="none"/>
        </w:rPr>
        <w:t>违约处理</w:t>
      </w:r>
    </w:p>
    <w:p w14:paraId="582A3E6C">
      <w:pPr>
        <w:pStyle w:val="5"/>
        <w:tabs>
          <w:tab w:val="right" w:leader="dot" w:pos="8296"/>
        </w:tabs>
        <w:spacing w:line="600" w:lineRule="exact"/>
        <w:rPr>
          <w:rFonts w:ascii="仿宋_GB2312" w:hAnsi="黑体" w:eastAsia="仿宋_GB2312"/>
          <w:b/>
          <w:color w:val="000000"/>
          <w:sz w:val="28"/>
          <w:szCs w:val="28"/>
        </w:rPr>
      </w:pPr>
      <w:r>
        <w:fldChar w:fldCharType="begin"/>
      </w:r>
      <w:r>
        <w:instrText xml:space="preserve"> HYPERLINK \l "_Toc474007743" </w:instrText>
      </w:r>
      <w:r>
        <w:fldChar w:fldCharType="separate"/>
      </w:r>
      <w:r>
        <w:rPr>
          <w:rStyle w:val="9"/>
          <w:rFonts w:hint="eastAsia" w:ascii="仿宋_GB2312" w:eastAsia="仿宋_GB2312" w:cs="仿宋_GB2312"/>
          <w:b/>
          <w:bCs/>
          <w:color w:val="000000"/>
          <w:sz w:val="28"/>
          <w:szCs w:val="28"/>
        </w:rPr>
        <w:t>第1</w:t>
      </w:r>
      <w:r>
        <w:rPr>
          <w:rStyle w:val="9"/>
          <w:rFonts w:ascii="仿宋_GB2312" w:eastAsia="仿宋_GB2312" w:cs="仿宋_GB2312"/>
          <w:b/>
          <w:bCs/>
          <w:color w:val="000000"/>
          <w:sz w:val="28"/>
          <w:szCs w:val="28"/>
        </w:rPr>
        <w:t>3</w:t>
      </w:r>
      <w:r>
        <w:rPr>
          <w:rStyle w:val="9"/>
          <w:rFonts w:hint="eastAsia" w:ascii="仿宋_GB2312" w:eastAsia="仿宋_GB2312" w:cs="仿宋_GB2312"/>
          <w:b/>
          <w:bCs/>
          <w:color w:val="000000"/>
          <w:sz w:val="28"/>
          <w:szCs w:val="28"/>
        </w:rPr>
        <w:t xml:space="preserve">条  </w:t>
      </w:r>
      <w:r>
        <w:rPr>
          <w:rStyle w:val="9"/>
          <w:rFonts w:hint="eastAsia" w:ascii="仿宋_GB2312" w:eastAsia="仿宋_GB2312" w:cs="仿宋_GB2312"/>
          <w:b/>
          <w:bCs/>
          <w:color w:val="000000"/>
          <w:sz w:val="28"/>
          <w:szCs w:val="28"/>
        </w:rPr>
        <w:fldChar w:fldCharType="end"/>
      </w:r>
      <w:r>
        <w:rPr>
          <w:rFonts w:hint="eastAsia" w:ascii="仿宋_GB2312" w:hAnsi="黑体" w:eastAsia="仿宋_GB2312"/>
          <w:b/>
          <w:color w:val="000000"/>
          <w:sz w:val="28"/>
          <w:szCs w:val="28"/>
        </w:rPr>
        <w:t>送达地址确认</w:t>
      </w:r>
    </w:p>
    <w:p w14:paraId="3FF81904">
      <w:pPr>
        <w:spacing w:line="600" w:lineRule="exact"/>
        <w:jc w:val="left"/>
        <w:rPr>
          <w:rFonts w:ascii="仿宋_GB2312" w:hAnsi="黑体" w:eastAsia="仿宋_GB2312"/>
          <w:b/>
          <w:color w:val="000000"/>
          <w:sz w:val="28"/>
          <w:szCs w:val="28"/>
        </w:rPr>
      </w:pPr>
      <w:r>
        <w:fldChar w:fldCharType="begin"/>
      </w:r>
      <w:r>
        <w:instrText xml:space="preserve"> HYPERLINK \l "_Toc474007743" </w:instrText>
      </w:r>
      <w:r>
        <w:fldChar w:fldCharType="separate"/>
      </w:r>
      <w:r>
        <w:rPr>
          <w:rStyle w:val="9"/>
          <w:rFonts w:hint="eastAsia" w:ascii="仿宋_GB2312" w:eastAsia="仿宋_GB2312" w:cs="仿宋_GB2312"/>
          <w:b/>
          <w:bCs/>
          <w:color w:val="000000"/>
          <w:sz w:val="28"/>
          <w:szCs w:val="28"/>
        </w:rPr>
        <w:t>第1</w:t>
      </w:r>
      <w:r>
        <w:rPr>
          <w:rStyle w:val="9"/>
          <w:rFonts w:ascii="仿宋_GB2312" w:eastAsia="仿宋_GB2312" w:cs="仿宋_GB2312"/>
          <w:b/>
          <w:bCs/>
          <w:color w:val="000000"/>
          <w:sz w:val="28"/>
          <w:szCs w:val="28"/>
        </w:rPr>
        <w:t>4</w:t>
      </w:r>
      <w:r>
        <w:rPr>
          <w:rStyle w:val="9"/>
          <w:rFonts w:hint="eastAsia" w:ascii="仿宋_GB2312" w:eastAsia="仿宋_GB2312" w:cs="仿宋_GB2312"/>
          <w:b/>
          <w:bCs/>
          <w:color w:val="000000"/>
          <w:sz w:val="28"/>
          <w:szCs w:val="28"/>
        </w:rPr>
        <w:t xml:space="preserve">条  </w:t>
      </w:r>
      <w:r>
        <w:rPr>
          <w:rStyle w:val="9"/>
          <w:rFonts w:hint="eastAsia" w:ascii="仿宋_GB2312" w:eastAsia="仿宋_GB2312" w:cs="仿宋_GB2312"/>
          <w:b/>
          <w:bCs/>
          <w:color w:val="000000"/>
          <w:sz w:val="28"/>
          <w:szCs w:val="28"/>
        </w:rPr>
        <w:fldChar w:fldCharType="end"/>
      </w:r>
      <w:r>
        <w:rPr>
          <w:rFonts w:hint="eastAsia" w:ascii="仿宋_GB2312" w:hAnsi="黑体" w:eastAsia="仿宋_GB2312"/>
          <w:b/>
          <w:color w:val="000000"/>
          <w:sz w:val="28"/>
          <w:szCs w:val="28"/>
        </w:rPr>
        <w:t>其他条款</w:t>
      </w:r>
    </w:p>
    <w:p w14:paraId="2605D060"/>
    <w:p w14:paraId="66BA44CA"/>
    <w:p w14:paraId="10D634D7">
      <w:pPr>
        <w:spacing w:line="600" w:lineRule="exact"/>
        <w:jc w:val="center"/>
        <w:rPr>
          <w:rFonts w:ascii="仿宋_GB2312" w:hAnsi="黑体" w:eastAsia="仿宋_GB2312"/>
          <w:b/>
          <w:color w:val="000000"/>
          <w:sz w:val="28"/>
          <w:szCs w:val="28"/>
        </w:rPr>
      </w:pPr>
    </w:p>
    <w:p w14:paraId="350941E8">
      <w:pPr>
        <w:spacing w:line="600" w:lineRule="exact"/>
        <w:jc w:val="center"/>
        <w:rPr>
          <w:rFonts w:ascii="仿宋_GB2312" w:hAnsi="黑体" w:eastAsia="仿宋_GB2312"/>
          <w:b/>
          <w:color w:val="000000"/>
          <w:sz w:val="28"/>
          <w:szCs w:val="28"/>
        </w:rPr>
      </w:pPr>
    </w:p>
    <w:p w14:paraId="4C5B623C">
      <w:pPr>
        <w:spacing w:line="600" w:lineRule="exact"/>
        <w:jc w:val="center"/>
        <w:rPr>
          <w:rFonts w:ascii="仿宋_GB2312" w:hAnsi="黑体" w:eastAsia="仿宋_GB2312"/>
          <w:b/>
          <w:color w:val="000000"/>
          <w:sz w:val="28"/>
          <w:szCs w:val="28"/>
        </w:rPr>
      </w:pPr>
    </w:p>
    <w:p w14:paraId="2DE83103">
      <w:pPr>
        <w:spacing w:line="600" w:lineRule="exact"/>
        <w:jc w:val="center"/>
        <w:rPr>
          <w:rFonts w:ascii="仿宋_GB2312" w:hAnsi="黑体" w:eastAsia="仿宋_GB2312"/>
          <w:b/>
          <w:color w:val="000000"/>
          <w:sz w:val="28"/>
          <w:szCs w:val="28"/>
        </w:rPr>
      </w:pPr>
    </w:p>
    <w:p w14:paraId="3C3C3BA9">
      <w:pPr>
        <w:spacing w:line="600" w:lineRule="exact"/>
        <w:jc w:val="center"/>
        <w:rPr>
          <w:rFonts w:ascii="黑体" w:hAnsi="黑体" w:eastAsia="黑体"/>
          <w:b/>
          <w:color w:val="000000"/>
          <w:sz w:val="28"/>
          <w:szCs w:val="28"/>
        </w:rPr>
      </w:pPr>
      <w:r>
        <w:rPr>
          <w:rFonts w:hint="eastAsia" w:ascii="黑体" w:hAnsi="黑体" w:eastAsia="黑体"/>
          <w:b/>
          <w:color w:val="000000"/>
          <w:sz w:val="28"/>
          <w:szCs w:val="28"/>
        </w:rPr>
        <w:t>第二部分 特别条款</w:t>
      </w:r>
    </w:p>
    <w:p w14:paraId="3BC1B578">
      <w:pPr>
        <w:spacing w:line="600" w:lineRule="exact"/>
        <w:rPr>
          <w:rFonts w:ascii="仿宋_GB2312" w:eastAsia="仿宋_GB2312"/>
          <w:b/>
          <w:sz w:val="28"/>
          <w:szCs w:val="28"/>
        </w:rPr>
      </w:pPr>
    </w:p>
    <w:p w14:paraId="4C482FAF">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"_Toc474007745" </w:instrText>
      </w:r>
      <w:r>
        <w:fldChar w:fldCharType="separate"/>
      </w:r>
      <w:r>
        <w:rPr>
          <w:rStyle w:val="9"/>
          <w:rFonts w:hint="eastAsia" w:ascii="仿宋_GB2312" w:eastAsia="仿宋_GB2312" w:cs="仿宋_GB2312"/>
          <w:b/>
          <w:bCs/>
          <w:color w:val="000000"/>
          <w:sz w:val="28"/>
          <w:szCs w:val="28"/>
        </w:rPr>
        <w:t>第一条　</w:t>
      </w:r>
      <w:r>
        <w:rPr>
          <w:rFonts w:hint="eastAsia" w:ascii="仿宋_GB2312" w:hAnsi="华文中宋" w:eastAsia="仿宋_GB2312"/>
          <w:b/>
          <w:color w:val="000000"/>
          <w:kern w:val="21"/>
          <w:sz w:val="28"/>
          <w:szCs w:val="28"/>
        </w:rPr>
        <w:t>合同编号</w:t>
      </w:r>
      <w:r>
        <w:rPr>
          <w:rFonts w:hint="eastAsia" w:ascii="仿宋_GB2312" w:hAnsi="华文中宋" w:eastAsia="仿宋_GB2312"/>
          <w:b/>
          <w:color w:val="000000"/>
          <w:kern w:val="21"/>
          <w:sz w:val="28"/>
          <w:szCs w:val="28"/>
        </w:rPr>
        <w:fldChar w:fldCharType="end"/>
      </w:r>
    </w:p>
    <w:p w14:paraId="3E393487">
      <w:pPr>
        <w:spacing w:line="600" w:lineRule="exact"/>
        <w:rPr>
          <w:rStyle w:val="9"/>
          <w:rFonts w:ascii="仿宋_GB2312" w:eastAsia="仿宋_GB2312"/>
          <w:b/>
          <w:bCs/>
          <w:color w:val="000000"/>
          <w:sz w:val="28"/>
          <w:szCs w:val="28"/>
        </w:rPr>
      </w:pPr>
      <w:r>
        <w:fldChar w:fldCharType="begin"/>
      </w:r>
      <w:r>
        <w:instrText xml:space="preserve"> HYPERLINK \l "_Toc474007745" </w:instrText>
      </w:r>
      <w:r>
        <w:fldChar w:fldCharType="separate"/>
      </w:r>
      <w:r>
        <w:rPr>
          <w:rStyle w:val="9"/>
          <w:rFonts w:hint="eastAsia" w:ascii="仿宋_GB2312" w:eastAsia="仿宋_GB2312" w:cs="仿宋_GB2312"/>
          <w:b/>
          <w:bCs/>
          <w:color w:val="000000"/>
          <w:sz w:val="28"/>
          <w:szCs w:val="28"/>
        </w:rPr>
        <w:t>第二条　</w:t>
      </w:r>
      <w:r>
        <w:rPr>
          <w:rFonts w:hint="eastAsia" w:ascii="仿宋_GB2312" w:hAnsi="华文中宋" w:eastAsia="仿宋_GB2312"/>
          <w:b/>
          <w:color w:val="000000"/>
          <w:kern w:val="21"/>
          <w:sz w:val="28"/>
          <w:szCs w:val="28"/>
        </w:rPr>
        <w:t>合同当事人</w:t>
      </w:r>
      <w:r>
        <w:rPr>
          <w:rFonts w:hint="eastAsia" w:ascii="仿宋_GB2312" w:hAnsi="华文中宋" w:eastAsia="仿宋_GB2312"/>
          <w:b/>
          <w:color w:val="000000"/>
          <w:kern w:val="21"/>
          <w:sz w:val="28"/>
          <w:szCs w:val="28"/>
        </w:rPr>
        <w:fldChar w:fldCharType="end"/>
      </w:r>
    </w:p>
    <w:p w14:paraId="2CFCC7FF">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"_Toc474007746" </w:instrText>
      </w:r>
      <w:r>
        <w:fldChar w:fldCharType="separate"/>
      </w:r>
      <w:r>
        <w:rPr>
          <w:rStyle w:val="9"/>
          <w:rFonts w:hint="eastAsia" w:ascii="仿宋_GB2312" w:eastAsia="仿宋_GB2312" w:cs="仿宋_GB2312"/>
          <w:b/>
          <w:bCs/>
          <w:color w:val="000000"/>
          <w:sz w:val="28"/>
          <w:szCs w:val="28"/>
        </w:rPr>
        <w:t xml:space="preserve">第三条  </w:t>
      </w:r>
      <w:r>
        <w:rPr>
          <w:rFonts w:hint="eastAsia" w:ascii="仿宋_GB2312" w:hAnsi="华文中宋" w:eastAsia="仿宋_GB2312"/>
          <w:b/>
          <w:color w:val="000000"/>
          <w:kern w:val="21"/>
          <w:sz w:val="28"/>
          <w:szCs w:val="28"/>
        </w:rPr>
        <w:t>借贷条款</w:t>
      </w:r>
      <w:r>
        <w:rPr>
          <w:rFonts w:hint="eastAsia" w:ascii="仿宋_GB2312" w:hAnsi="华文中宋" w:eastAsia="仿宋_GB2312"/>
          <w:b/>
          <w:color w:val="000000"/>
          <w:kern w:val="21"/>
          <w:sz w:val="28"/>
          <w:szCs w:val="28"/>
        </w:rPr>
        <w:fldChar w:fldCharType="end"/>
      </w:r>
    </w:p>
    <w:p w14:paraId="46575E30">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"_Toc474007747" </w:instrText>
      </w:r>
      <w:r>
        <w:fldChar w:fldCharType="separate"/>
      </w:r>
      <w:r>
        <w:rPr>
          <w:rStyle w:val="9"/>
          <w:rFonts w:hint="eastAsia" w:ascii="仿宋_GB2312" w:eastAsia="仿宋_GB2312" w:cs="仿宋_GB2312"/>
          <w:b/>
          <w:bCs/>
          <w:color w:val="000000"/>
          <w:sz w:val="28"/>
          <w:szCs w:val="28"/>
        </w:rPr>
        <w:t xml:space="preserve">第四条  </w:t>
      </w:r>
      <w:r>
        <w:rPr>
          <w:rFonts w:hint="eastAsia" w:ascii="仿宋_GB2312" w:hAnsi="华文中宋" w:eastAsia="仿宋_GB2312"/>
          <w:b/>
          <w:color w:val="000000"/>
          <w:spacing w:val="-8"/>
          <w:kern w:val="21"/>
          <w:sz w:val="28"/>
          <w:szCs w:val="28"/>
        </w:rPr>
        <w:t>利率的确定和调整方式</w:t>
      </w:r>
      <w:r>
        <w:rPr>
          <w:rFonts w:hint="eastAsia" w:ascii="仿宋_GB2312" w:hAnsi="华文中宋" w:eastAsia="仿宋_GB2312"/>
          <w:b/>
          <w:color w:val="000000"/>
          <w:spacing w:val="-8"/>
          <w:kern w:val="21"/>
          <w:sz w:val="28"/>
          <w:szCs w:val="28"/>
        </w:rPr>
        <w:fldChar w:fldCharType="end"/>
      </w:r>
    </w:p>
    <w:p w14:paraId="68B44D97">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"_Toc474007748" </w:instrText>
      </w:r>
      <w:r>
        <w:fldChar w:fldCharType="separate"/>
      </w:r>
      <w:r>
        <w:rPr>
          <w:rStyle w:val="9"/>
          <w:rFonts w:hint="eastAsia" w:ascii="仿宋_GB2312" w:eastAsia="仿宋_GB2312" w:cs="仿宋_GB2312"/>
          <w:b/>
          <w:bCs/>
          <w:color w:val="000000"/>
          <w:sz w:val="28"/>
          <w:szCs w:val="28"/>
        </w:rPr>
        <w:t xml:space="preserve">第五条  </w:t>
      </w:r>
      <w:r>
        <w:rPr>
          <w:rStyle w:val="9"/>
          <w:rFonts w:hint="eastAsia" w:ascii="仿宋_GB2312" w:eastAsia="仿宋_GB2312" w:cs="仿宋_GB2312"/>
          <w:b/>
          <w:bCs/>
          <w:color w:val="000000"/>
          <w:sz w:val="28"/>
          <w:szCs w:val="28"/>
        </w:rPr>
        <w:fldChar w:fldCharType="end"/>
      </w:r>
      <w:r>
        <w:rPr>
          <w:rFonts w:hint="eastAsia" w:ascii="仿宋_GB2312" w:hAnsi="华文中宋" w:eastAsia="仿宋_GB2312"/>
          <w:b/>
          <w:bCs/>
          <w:color w:val="000000"/>
          <w:kern w:val="21"/>
          <w:sz w:val="28"/>
          <w:szCs w:val="28"/>
        </w:rPr>
        <w:t>担保条款</w:t>
      </w:r>
    </w:p>
    <w:p w14:paraId="7FE2F330">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"_Toc474007749" </w:instrText>
      </w:r>
      <w:r>
        <w:fldChar w:fldCharType="separate"/>
      </w:r>
      <w:r>
        <w:rPr>
          <w:rStyle w:val="9"/>
          <w:rFonts w:hint="eastAsia" w:ascii="仿宋_GB2312" w:eastAsia="仿宋_GB2312" w:cs="仿宋_GB2312"/>
          <w:b/>
          <w:bCs/>
          <w:color w:val="000000"/>
          <w:sz w:val="28"/>
          <w:szCs w:val="28"/>
        </w:rPr>
        <w:t xml:space="preserve">第六条  </w:t>
      </w:r>
      <w:r>
        <w:rPr>
          <w:rStyle w:val="9"/>
          <w:rFonts w:hint="eastAsia" w:ascii="仿宋_GB2312" w:eastAsia="仿宋_GB2312" w:cs="仿宋_GB2312"/>
          <w:b/>
          <w:bCs/>
          <w:color w:val="000000"/>
          <w:sz w:val="28"/>
          <w:szCs w:val="28"/>
        </w:rPr>
        <w:fldChar w:fldCharType="end"/>
      </w:r>
      <w:r>
        <w:rPr>
          <w:rFonts w:hint="eastAsia" w:ascii="仿宋_GB2312" w:hAnsi="黑体" w:eastAsia="仿宋_GB2312"/>
          <w:b/>
          <w:color w:val="000000"/>
          <w:sz w:val="28"/>
          <w:szCs w:val="28"/>
        </w:rPr>
        <w:t>补充条款</w:t>
      </w:r>
    </w:p>
    <w:p w14:paraId="78C9592E">
      <w:pPr>
        <w:pStyle w:val="5"/>
        <w:tabs>
          <w:tab w:val="right" w:leader="dot" w:pos="8296"/>
        </w:tabs>
        <w:spacing w:line="600" w:lineRule="exact"/>
        <w:rPr>
          <w:rFonts w:ascii="仿宋_GB2312" w:hAnsi="华文中宋" w:eastAsia="仿宋_GB2312"/>
          <w:b/>
          <w:color w:val="000000"/>
          <w:kern w:val="21"/>
          <w:sz w:val="28"/>
          <w:szCs w:val="28"/>
        </w:rPr>
      </w:pPr>
      <w:r>
        <w:fldChar w:fldCharType="begin"/>
      </w:r>
      <w:r>
        <w:instrText xml:space="preserve"> HYPERLINK \l "_Toc474007750" </w:instrText>
      </w:r>
      <w:r>
        <w:fldChar w:fldCharType="separate"/>
      </w:r>
      <w:r>
        <w:rPr>
          <w:rStyle w:val="9"/>
          <w:rFonts w:hint="eastAsia" w:ascii="仿宋_GB2312" w:eastAsia="仿宋_GB2312" w:cs="仿宋_GB2312"/>
          <w:b/>
          <w:bCs/>
          <w:color w:val="000000"/>
          <w:sz w:val="28"/>
          <w:szCs w:val="28"/>
        </w:rPr>
        <w:t>第七条　</w:t>
      </w:r>
      <w:r>
        <w:rPr>
          <w:rStyle w:val="9"/>
          <w:rFonts w:hint="eastAsia" w:ascii="仿宋_GB2312" w:eastAsia="仿宋_GB2312" w:cs="仿宋_GB2312"/>
          <w:b/>
          <w:bCs/>
          <w:color w:val="000000"/>
          <w:sz w:val="28"/>
          <w:szCs w:val="28"/>
        </w:rPr>
        <w:fldChar w:fldCharType="end"/>
      </w:r>
      <w:r>
        <w:rPr>
          <w:rFonts w:hint="eastAsia" w:ascii="仿宋_GB2312" w:hAnsi="华文中宋" w:eastAsia="仿宋_GB2312"/>
          <w:b/>
          <w:color w:val="000000"/>
          <w:kern w:val="21"/>
          <w:sz w:val="28"/>
          <w:szCs w:val="28"/>
        </w:rPr>
        <w:t>送达地址</w:t>
      </w:r>
    </w:p>
    <w:p w14:paraId="726E55F2">
      <w:pPr>
        <w:pStyle w:val="5"/>
        <w:tabs>
          <w:tab w:val="right" w:leader="dot" w:pos="8296"/>
        </w:tabs>
        <w:spacing w:line="600" w:lineRule="exact"/>
        <w:rPr>
          <w:rFonts w:ascii="仿宋_GB2312" w:eastAsia="仿宋_GB2312" w:cs="Times New Roman"/>
          <w:b/>
          <w:color w:val="000000"/>
          <w:sz w:val="28"/>
          <w:szCs w:val="28"/>
        </w:rPr>
      </w:pPr>
      <w:r>
        <w:fldChar w:fldCharType="begin"/>
      </w:r>
      <w:r>
        <w:instrText xml:space="preserve"> HYPERLINK \l "_Toc474007748" </w:instrText>
      </w:r>
      <w:r>
        <w:fldChar w:fldCharType="separate"/>
      </w:r>
      <w:r>
        <w:rPr>
          <w:rStyle w:val="9"/>
          <w:rFonts w:hint="eastAsia" w:ascii="仿宋_GB2312" w:eastAsia="仿宋_GB2312" w:cs="仿宋_GB2312"/>
          <w:b/>
          <w:bCs/>
          <w:color w:val="000000"/>
          <w:sz w:val="28"/>
          <w:szCs w:val="28"/>
        </w:rPr>
        <w:t xml:space="preserve">第八条  </w:t>
      </w:r>
      <w:r>
        <w:rPr>
          <w:rStyle w:val="9"/>
          <w:rFonts w:hint="eastAsia" w:ascii="仿宋_GB2312" w:eastAsia="仿宋_GB2312" w:cs="仿宋_GB2312"/>
          <w:b/>
          <w:bCs/>
          <w:color w:val="000000"/>
          <w:sz w:val="28"/>
          <w:szCs w:val="28"/>
        </w:rPr>
        <w:fldChar w:fldCharType="end"/>
      </w:r>
      <w:r>
        <w:rPr>
          <w:rFonts w:hint="eastAsia" w:ascii="仿宋_GB2312" w:hAnsi="华文中宋" w:eastAsia="仿宋_GB2312"/>
          <w:b/>
          <w:color w:val="000000"/>
          <w:kern w:val="21"/>
          <w:sz w:val="28"/>
          <w:szCs w:val="28"/>
        </w:rPr>
        <w:t>争议解决方式</w:t>
      </w:r>
    </w:p>
    <w:p w14:paraId="134C2551">
      <w:pPr>
        <w:pStyle w:val="5"/>
        <w:tabs>
          <w:tab w:val="right" w:leader="dot" w:pos="8296"/>
        </w:tabs>
        <w:spacing w:line="600" w:lineRule="exact"/>
        <w:rPr>
          <w:rFonts w:ascii="仿宋_GB2312" w:hAnsi="华文中宋" w:eastAsia="仿宋_GB2312"/>
          <w:b/>
          <w:color w:val="000000"/>
          <w:kern w:val="21"/>
          <w:sz w:val="28"/>
          <w:szCs w:val="28"/>
        </w:rPr>
      </w:pPr>
      <w:r>
        <w:fldChar w:fldCharType="begin"/>
      </w:r>
      <w:r>
        <w:instrText xml:space="preserve"> HYPERLINK \l "_Toc474007749" </w:instrText>
      </w:r>
      <w:r>
        <w:fldChar w:fldCharType="separate"/>
      </w:r>
      <w:r>
        <w:rPr>
          <w:rStyle w:val="9"/>
          <w:rFonts w:hint="eastAsia" w:ascii="仿宋_GB2312" w:eastAsia="仿宋_GB2312" w:cs="仿宋_GB2312"/>
          <w:b/>
          <w:bCs/>
          <w:color w:val="000000"/>
          <w:sz w:val="28"/>
          <w:szCs w:val="28"/>
        </w:rPr>
        <w:t xml:space="preserve">第九条  </w:t>
      </w:r>
      <w:r>
        <w:rPr>
          <w:rStyle w:val="9"/>
          <w:rFonts w:hint="eastAsia" w:ascii="仿宋_GB2312" w:eastAsia="仿宋_GB2312" w:cs="仿宋_GB2312"/>
          <w:b/>
          <w:bCs/>
          <w:color w:val="000000"/>
          <w:sz w:val="28"/>
          <w:szCs w:val="28"/>
        </w:rPr>
        <w:fldChar w:fldCharType="end"/>
      </w:r>
      <w:r>
        <w:rPr>
          <w:rFonts w:hint="eastAsia" w:ascii="仿宋_GB2312" w:hAnsi="黑体" w:eastAsia="仿宋_GB2312"/>
          <w:b/>
          <w:color w:val="000000"/>
          <w:sz w:val="28"/>
          <w:szCs w:val="28"/>
        </w:rPr>
        <w:t>合同的生效</w:t>
      </w:r>
    </w:p>
    <w:p w14:paraId="13642157">
      <w:pPr>
        <w:spacing w:line="600" w:lineRule="exact"/>
        <w:jc w:val="center"/>
        <w:rPr>
          <w:rFonts w:ascii="仿宋_GB2312" w:hAnsi="宋体" w:eastAsia="仿宋_GB2312" w:cs="仿宋_GB2312"/>
          <w:color w:val="000000"/>
          <w:sz w:val="26"/>
          <w:szCs w:val="26"/>
        </w:rPr>
      </w:pPr>
      <w:r>
        <w:rPr>
          <w:rFonts w:ascii="仿宋_GB2312" w:hAnsi="宋体" w:eastAsia="仿宋_GB2312" w:cs="仿宋_GB2312"/>
          <w:color w:val="000000"/>
          <w:sz w:val="26"/>
          <w:szCs w:val="26"/>
        </w:rPr>
        <w:fldChar w:fldCharType="end"/>
      </w:r>
    </w:p>
    <w:p w14:paraId="1C274982">
      <w:pPr>
        <w:spacing w:line="400" w:lineRule="exact"/>
        <w:jc w:val="center"/>
        <w:rPr>
          <w:rFonts w:ascii="仿宋_GB2312" w:hAnsi="宋体" w:eastAsia="仿宋_GB2312" w:cs="仿宋_GB2312"/>
          <w:color w:val="000000"/>
          <w:sz w:val="26"/>
          <w:szCs w:val="26"/>
        </w:rPr>
      </w:pPr>
    </w:p>
    <w:p w14:paraId="5ACB1FB0">
      <w:pPr>
        <w:spacing w:line="400" w:lineRule="exact"/>
        <w:jc w:val="center"/>
        <w:rPr>
          <w:rFonts w:ascii="仿宋_GB2312" w:hAnsi="宋体" w:eastAsia="仿宋_GB2312" w:cs="仿宋_GB2312"/>
          <w:color w:val="000000"/>
          <w:sz w:val="26"/>
          <w:szCs w:val="26"/>
        </w:rPr>
      </w:pPr>
    </w:p>
    <w:p w14:paraId="67B200AB">
      <w:pPr>
        <w:spacing w:line="400" w:lineRule="exact"/>
        <w:jc w:val="center"/>
        <w:rPr>
          <w:rFonts w:ascii="仿宋_GB2312" w:hAnsi="宋体" w:eastAsia="仿宋_GB2312" w:cs="仿宋_GB2312"/>
          <w:color w:val="000000"/>
          <w:sz w:val="26"/>
          <w:szCs w:val="26"/>
        </w:rPr>
      </w:pPr>
    </w:p>
    <w:p w14:paraId="0BF5259C">
      <w:pPr>
        <w:spacing w:line="400" w:lineRule="exact"/>
        <w:jc w:val="center"/>
        <w:rPr>
          <w:rFonts w:ascii="仿宋_GB2312" w:hAnsi="宋体" w:eastAsia="仿宋_GB2312" w:cs="仿宋_GB2312"/>
          <w:color w:val="000000"/>
          <w:sz w:val="26"/>
          <w:szCs w:val="26"/>
        </w:rPr>
      </w:pPr>
    </w:p>
    <w:p w14:paraId="485A2E37">
      <w:pPr>
        <w:spacing w:line="400" w:lineRule="exact"/>
        <w:jc w:val="center"/>
        <w:rPr>
          <w:rFonts w:ascii="仿宋_GB2312" w:hAnsi="宋体" w:eastAsia="仿宋_GB2312" w:cs="仿宋_GB2312"/>
          <w:color w:val="000000"/>
          <w:sz w:val="26"/>
          <w:szCs w:val="26"/>
        </w:rPr>
      </w:pPr>
    </w:p>
    <w:p w14:paraId="620A8D9F">
      <w:pPr>
        <w:spacing w:line="400" w:lineRule="exact"/>
        <w:jc w:val="center"/>
        <w:rPr>
          <w:rFonts w:ascii="仿宋_GB2312" w:hAnsi="宋体" w:eastAsia="仿宋_GB2312" w:cs="仿宋_GB2312"/>
          <w:color w:val="000000"/>
          <w:sz w:val="26"/>
          <w:szCs w:val="26"/>
        </w:rPr>
      </w:pPr>
    </w:p>
    <w:p w14:paraId="0224BB90">
      <w:pPr>
        <w:spacing w:line="400" w:lineRule="exact"/>
        <w:jc w:val="center"/>
        <w:rPr>
          <w:rFonts w:ascii="仿宋_GB2312" w:hAnsi="宋体" w:eastAsia="仿宋_GB2312" w:cs="仿宋_GB2312"/>
          <w:color w:val="000000"/>
          <w:sz w:val="26"/>
          <w:szCs w:val="26"/>
        </w:rPr>
      </w:pPr>
    </w:p>
    <w:p w14:paraId="3F3166E8">
      <w:pPr>
        <w:spacing w:line="400" w:lineRule="exact"/>
        <w:jc w:val="center"/>
        <w:rPr>
          <w:rFonts w:ascii="仿宋_GB2312" w:hAnsi="宋体" w:eastAsia="仿宋_GB2312" w:cs="仿宋_GB2312"/>
          <w:color w:val="000000"/>
          <w:sz w:val="26"/>
          <w:szCs w:val="26"/>
        </w:rPr>
      </w:pPr>
    </w:p>
    <w:p w14:paraId="38AAA9C4">
      <w:pPr>
        <w:spacing w:line="400" w:lineRule="exact"/>
        <w:jc w:val="center"/>
        <w:rPr>
          <w:rFonts w:ascii="仿宋_GB2312" w:hAnsi="宋体" w:eastAsia="仿宋_GB2312" w:cs="仿宋_GB2312"/>
          <w:color w:val="000000"/>
          <w:sz w:val="26"/>
          <w:szCs w:val="26"/>
        </w:rPr>
      </w:pPr>
    </w:p>
    <w:p w14:paraId="310342B6">
      <w:pPr>
        <w:spacing w:line="400" w:lineRule="exact"/>
        <w:jc w:val="center"/>
        <w:rPr>
          <w:rFonts w:ascii="仿宋_GB2312" w:hAnsi="宋体" w:eastAsia="仿宋_GB2312" w:cs="仿宋_GB2312"/>
          <w:color w:val="000000"/>
          <w:sz w:val="26"/>
          <w:szCs w:val="26"/>
        </w:rPr>
      </w:pPr>
    </w:p>
    <w:p w14:paraId="0584BB81">
      <w:pPr>
        <w:spacing w:line="400" w:lineRule="exact"/>
        <w:jc w:val="center"/>
        <w:rPr>
          <w:rFonts w:ascii="仿宋_GB2312" w:hAnsi="宋体" w:eastAsia="仿宋_GB2312" w:cs="仿宋_GB2312"/>
          <w:color w:val="000000"/>
          <w:sz w:val="26"/>
          <w:szCs w:val="26"/>
        </w:rPr>
      </w:pPr>
    </w:p>
    <w:p w14:paraId="6C54DEBE">
      <w:pPr>
        <w:spacing w:line="400" w:lineRule="exact"/>
        <w:jc w:val="center"/>
        <w:rPr>
          <w:rFonts w:ascii="方正大黑简体" w:hAnsi="宋体" w:eastAsia="方正大黑简体"/>
          <w:bCs/>
          <w:color w:val="000000"/>
          <w:spacing w:val="100"/>
          <w:sz w:val="40"/>
          <w:szCs w:val="40"/>
        </w:rPr>
      </w:pPr>
    </w:p>
    <w:p w14:paraId="76C65646">
      <w:pPr>
        <w:widowControl/>
        <w:jc w:val="left"/>
        <w:rPr>
          <w:rFonts w:ascii="微软雅黑" w:hAnsi="微软雅黑" w:eastAsia="微软雅黑" w:cs="微软雅黑"/>
          <w:bCs/>
          <w:color w:val="000000"/>
          <w:spacing w:val="100"/>
          <w:sz w:val="40"/>
          <w:szCs w:val="40"/>
        </w:rPr>
      </w:pPr>
      <w:r>
        <w:rPr>
          <w:rFonts w:ascii="微软雅黑" w:hAnsi="微软雅黑" w:eastAsia="微软雅黑" w:cs="微软雅黑"/>
          <w:bCs/>
          <w:color w:val="000000"/>
          <w:spacing w:val="100"/>
          <w:sz w:val="40"/>
          <w:szCs w:val="40"/>
        </w:rPr>
        <w:br w:type="page"/>
      </w:r>
    </w:p>
    <w:p w14:paraId="581A56FA">
      <w:pPr>
        <w:spacing w:line="400" w:lineRule="exact"/>
        <w:jc w:val="center"/>
        <w:rPr>
          <w:rFonts w:ascii="方正大黑简体" w:hAnsi="宋体" w:eastAsia="方正大黑简体"/>
          <w:bCs/>
          <w:color w:val="000000"/>
          <w:spacing w:val="100"/>
          <w:sz w:val="40"/>
          <w:szCs w:val="40"/>
        </w:rPr>
      </w:pPr>
      <w:r>
        <w:rPr>
          <w:rFonts w:hint="eastAsia" w:ascii="微软雅黑" w:hAnsi="微软雅黑" w:eastAsia="微软雅黑" w:cs="微软雅黑"/>
          <w:bCs/>
          <w:color w:val="000000"/>
          <w:spacing w:val="100"/>
          <w:sz w:val="40"/>
          <w:szCs w:val="40"/>
          <w:lang w:eastAsia="zh"/>
        </w:rPr>
        <w:t>购房担保</w:t>
      </w:r>
      <w:r>
        <w:rPr>
          <w:rFonts w:hint="eastAsia" w:ascii="微软雅黑" w:hAnsi="微软雅黑" w:eastAsia="微软雅黑" w:cs="微软雅黑"/>
          <w:bCs/>
          <w:color w:val="000000"/>
          <w:spacing w:val="100"/>
          <w:sz w:val="40"/>
          <w:szCs w:val="40"/>
        </w:rPr>
        <w:t>借款合同</w:t>
      </w:r>
    </w:p>
    <w:p w14:paraId="0738B209">
      <w:pPr>
        <w:spacing w:line="140" w:lineRule="exact"/>
        <w:jc w:val="center"/>
        <w:rPr>
          <w:rFonts w:ascii="方正大黑简体" w:hAnsi="宋体" w:eastAsia="方正大黑简体"/>
          <w:bCs/>
          <w:color w:val="000000"/>
          <w:spacing w:val="100"/>
          <w:sz w:val="40"/>
          <w:szCs w:val="40"/>
        </w:rPr>
      </w:pPr>
      <w:r>
        <w:rPr>
          <w:rFonts w:hint="eastAsia" w:ascii="方正大黑简体" w:hAnsi="宋体" w:eastAsia="方正大黑简体"/>
          <w:bCs/>
          <w:color w:val="000000"/>
          <w:spacing w:val="100"/>
          <w:sz w:val="40"/>
          <w:szCs w:val="40"/>
        </w:rPr>
        <w:t xml:space="preserve"> </w:t>
      </w:r>
    </w:p>
    <w:p w14:paraId="409418BA">
      <w:pPr>
        <w:spacing w:line="420" w:lineRule="exact"/>
        <w:ind w:firstLine="440" w:firstLineChars="200"/>
        <w:rPr>
          <w:rFonts w:ascii="华文中宋" w:hAnsi="华文中宋" w:eastAsia="华文中宋"/>
          <w:b/>
          <w:bCs/>
          <w:color w:val="000000"/>
          <w:sz w:val="24"/>
        </w:rPr>
      </w:pPr>
      <w:r>
        <w:rPr>
          <w:rFonts w:hint="eastAsia" w:ascii="华文中宋" w:hAnsi="华文中宋" w:eastAsia="华文中宋"/>
          <w:color w:val="000000"/>
          <w:sz w:val="22"/>
          <w:szCs w:val="22"/>
        </w:rPr>
        <w:t>贷款人、借款人及担保人（即保证人、抵押人，下同）本着平等自愿、诚实信用的原则，根据有关法律、法规和规章的规定，</w:t>
      </w:r>
      <w:r>
        <w:rPr>
          <w:rFonts w:hint="eastAsia" w:ascii="华文中宋" w:hAnsi="华文中宋" w:eastAsia="华文中宋" w:cs="华文中宋"/>
          <w:color w:val="000000"/>
          <w:sz w:val="22"/>
          <w:szCs w:val="22"/>
          <w:lang w:bidi="ar"/>
        </w:rPr>
        <w:t>双方均</w:t>
      </w:r>
      <w:r>
        <w:rPr>
          <w:rFonts w:hint="eastAsia" w:ascii="华文中宋" w:hAnsi="华文中宋" w:eastAsia="华文中宋" w:cs="华文中宋"/>
          <w:b/>
          <w:bCs/>
          <w:color w:val="000000"/>
          <w:sz w:val="22"/>
          <w:szCs w:val="22"/>
          <w:lang w:bidi="ar"/>
        </w:rPr>
        <w:t>仔细阅读并充分理解本合同全部内容，</w:t>
      </w:r>
      <w:r>
        <w:rPr>
          <w:rFonts w:hint="eastAsia" w:ascii="华文中宋" w:hAnsi="华文中宋" w:eastAsia="华文中宋"/>
          <w:color w:val="000000"/>
          <w:sz w:val="22"/>
          <w:szCs w:val="22"/>
        </w:rPr>
        <w:t>经协商一致，订立本合同并承诺严格履约。</w:t>
      </w:r>
    </w:p>
    <w:p w14:paraId="7C14BF79">
      <w:pPr>
        <w:spacing w:line="260" w:lineRule="exact"/>
        <w:rPr>
          <w:rFonts w:ascii="华文中宋" w:hAnsi="华文中宋" w:eastAsia="华文中宋"/>
          <w:b/>
          <w:bCs/>
          <w:color w:val="000000"/>
          <w:sz w:val="24"/>
        </w:rPr>
      </w:pPr>
      <w:r>
        <w:rPr>
          <w:rFonts w:hint="eastAsia" w:ascii="华文中宋" w:hAnsi="华文中宋" w:eastAsia="华文中宋"/>
          <w:b/>
          <w:bCs/>
          <w:color w:val="000000"/>
          <w:sz w:val="24"/>
        </w:rPr>
        <w:t xml:space="preserve"> </w:t>
      </w:r>
    </w:p>
    <w:p w14:paraId="12279358">
      <w:pPr>
        <w:spacing w:line="362" w:lineRule="exact"/>
        <w:jc w:val="center"/>
        <w:rPr>
          <w:rFonts w:ascii="黑体" w:hAnsi="黑体" w:eastAsia="黑体"/>
          <w:b/>
          <w:color w:val="000000"/>
          <w:sz w:val="24"/>
        </w:rPr>
      </w:pPr>
      <w:r>
        <w:rPr>
          <w:rFonts w:hint="eastAsia" w:ascii="黑体" w:hAnsi="黑体" w:eastAsia="黑体"/>
          <w:b/>
          <w:color w:val="000000"/>
          <w:sz w:val="24"/>
        </w:rPr>
        <w:t>第一部分 固定条款</w:t>
      </w:r>
    </w:p>
    <w:p w14:paraId="0E219EA6">
      <w:pPr>
        <w:spacing w:line="240" w:lineRule="exact"/>
        <w:rPr>
          <w:rFonts w:ascii="华文中宋" w:hAnsi="华文中宋" w:eastAsia="华文中宋"/>
          <w:b/>
          <w:bCs/>
          <w:color w:val="000000"/>
          <w:sz w:val="24"/>
        </w:rPr>
      </w:pPr>
      <w:r>
        <w:rPr>
          <w:rFonts w:hint="eastAsia" w:ascii="华文中宋" w:hAnsi="华文中宋" w:eastAsia="华文中宋"/>
          <w:b/>
          <w:bCs/>
          <w:color w:val="000000"/>
          <w:sz w:val="24"/>
        </w:rPr>
        <w:t xml:space="preserve"> </w:t>
      </w:r>
    </w:p>
    <w:p w14:paraId="56F67FC0">
      <w:pPr>
        <w:numPr>
          <w:ilvl w:val="0"/>
          <w:numId w:val="4"/>
        </w:numPr>
        <w:spacing w:line="360" w:lineRule="exact"/>
        <w:rPr>
          <w:rFonts w:ascii="黑体" w:hAnsi="黑体" w:eastAsia="黑体"/>
          <w:b/>
          <w:color w:val="000000"/>
          <w:sz w:val="22"/>
          <w:szCs w:val="22"/>
        </w:rPr>
      </w:pPr>
      <w:r>
        <w:rPr>
          <w:rFonts w:hint="eastAsia" w:ascii="黑体" w:hAnsi="黑体" w:eastAsia="黑体"/>
          <w:b/>
          <w:color w:val="000000"/>
          <w:sz w:val="22"/>
          <w:szCs w:val="22"/>
        </w:rPr>
        <w:t xml:space="preserve"> 贷款期限、贷款金额</w:t>
      </w:r>
    </w:p>
    <w:p w14:paraId="3A519F84">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本合同项下贷款期限按本合同第二部分第三条约定</w:t>
      </w:r>
      <w:r>
        <w:rPr>
          <w:rFonts w:hint="eastAsia" w:ascii="华文中宋" w:hAnsi="华文中宋" w:eastAsia="华文中宋"/>
          <w:bCs/>
          <w:color w:val="000000"/>
          <w:sz w:val="22"/>
          <w:szCs w:val="22"/>
          <w:lang w:eastAsia="zh"/>
        </w:rPr>
        <w:t>，</w:t>
      </w:r>
      <w:r>
        <w:rPr>
          <w:rFonts w:ascii="华文中宋" w:hAnsi="华文中宋" w:eastAsia="华文中宋"/>
          <w:bCs/>
          <w:color w:val="000000"/>
          <w:sz w:val="22"/>
          <w:szCs w:val="22"/>
          <w:lang w:eastAsia="zh"/>
        </w:rPr>
        <w:t>贷款人在该期限内，根据借款人的需要</w:t>
      </w:r>
      <w:r>
        <w:rPr>
          <w:rFonts w:hint="eastAsia" w:ascii="华文中宋" w:hAnsi="华文中宋" w:eastAsia="华文中宋"/>
          <w:bCs/>
          <w:color w:val="000000"/>
          <w:sz w:val="22"/>
          <w:szCs w:val="22"/>
          <w:lang w:eastAsia="zh"/>
        </w:rPr>
        <w:t>及内部审批结果</w:t>
      </w:r>
      <w:r>
        <w:rPr>
          <w:rFonts w:ascii="华文中宋" w:hAnsi="华文中宋" w:eastAsia="华文中宋"/>
          <w:bCs/>
          <w:color w:val="000000"/>
          <w:sz w:val="22"/>
          <w:szCs w:val="22"/>
          <w:lang w:eastAsia="zh"/>
        </w:rPr>
        <w:t>向借款人发放贷款</w:t>
      </w:r>
      <w:r>
        <w:rPr>
          <w:rFonts w:hint="eastAsia" w:ascii="华文中宋" w:hAnsi="华文中宋" w:eastAsia="华文中宋"/>
          <w:bCs/>
          <w:color w:val="000000"/>
          <w:sz w:val="22"/>
          <w:szCs w:val="22"/>
          <w:lang w:eastAsia="zh"/>
        </w:rPr>
        <w:t>，具体借款的起止日期以借款借据约定为准，且借款借据的“到期日期”应不晚于前述条款约定的“贷款期限到期日期”</w:t>
      </w:r>
      <w:r>
        <w:rPr>
          <w:rFonts w:hint="eastAsia" w:ascii="华文中宋" w:hAnsi="华文中宋" w:eastAsia="华文中宋"/>
          <w:bCs/>
          <w:color w:val="000000"/>
          <w:sz w:val="22"/>
          <w:szCs w:val="22"/>
        </w:rPr>
        <w:t xml:space="preserve">。以下如无特别说明，贷款到期日均指借款借据载明的“到期日期”。本合同所称“借款借据”是指纸质的借款借据或其他相关业务凭证。本合同所述的“相关业务凭证”包括但不限于记载于贷款人各种渠道的贷款明细、贷款信息等电子记录和纸质凭证。 </w:t>
      </w:r>
    </w:p>
    <w:p w14:paraId="56665263">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贷款的金额、币种、期限等以借款借据为准。</w:t>
      </w:r>
    </w:p>
    <w:p w14:paraId="25F2851B">
      <w:pPr>
        <w:numPr>
          <w:ilvl w:val="0"/>
          <w:numId w:val="4"/>
        </w:numPr>
        <w:spacing w:line="360" w:lineRule="exact"/>
        <w:rPr>
          <w:rFonts w:ascii="黑体" w:hAnsi="黑体" w:eastAsia="黑体"/>
          <w:b/>
          <w:color w:val="000000"/>
          <w:sz w:val="22"/>
          <w:szCs w:val="22"/>
        </w:rPr>
      </w:pPr>
      <w:r>
        <w:rPr>
          <w:rFonts w:hint="eastAsia" w:ascii="黑体" w:hAnsi="黑体" w:eastAsia="黑体"/>
          <w:b/>
          <w:color w:val="000000"/>
          <w:sz w:val="22"/>
          <w:szCs w:val="22"/>
        </w:rPr>
        <w:t>贷款用途</w:t>
      </w:r>
    </w:p>
    <w:p w14:paraId="33E7BB01">
      <w:pPr>
        <w:spacing w:line="360" w:lineRule="exact"/>
        <w:ind w:firstLine="510"/>
        <w:rPr>
          <w:rFonts w:ascii="黑体" w:hAnsi="黑体" w:eastAsia="黑体"/>
          <w:b/>
          <w:bCs/>
          <w:color w:val="000000"/>
          <w:sz w:val="22"/>
          <w:szCs w:val="22"/>
        </w:rPr>
      </w:pPr>
      <w:r>
        <w:rPr>
          <w:rFonts w:hint="eastAsia" w:ascii="华文中宋" w:hAnsi="华文中宋" w:eastAsia="华文中宋"/>
          <w:b/>
          <w:bCs/>
          <w:color w:val="000000"/>
          <w:sz w:val="22"/>
          <w:szCs w:val="22"/>
        </w:rPr>
        <w:t>本合同项下贷款用途</w:t>
      </w:r>
      <w:r>
        <w:rPr>
          <w:rFonts w:hint="eastAsia" w:ascii="华文中宋" w:hAnsi="华文中宋" w:eastAsia="华文中宋"/>
          <w:b/>
          <w:bCs/>
          <w:sz w:val="22"/>
          <w:szCs w:val="22"/>
        </w:rPr>
        <w:t>及所购物业坐落</w:t>
      </w:r>
      <w:r>
        <w:rPr>
          <w:rFonts w:hint="eastAsia" w:ascii="华文中宋" w:hAnsi="华文中宋" w:eastAsia="华文中宋"/>
          <w:b/>
          <w:bCs/>
          <w:color w:val="000000"/>
          <w:sz w:val="22"/>
          <w:szCs w:val="22"/>
        </w:rPr>
        <w:t>详见本合同第二部分第三条。借款人承诺严格按照合同约定的用途使用贷款资金，未经贷款人书面同意，借款人不得改变贷款用途，贷款人有权监督贷款的使用。</w:t>
      </w:r>
    </w:p>
    <w:p w14:paraId="2AB91E04">
      <w:pPr>
        <w:numPr>
          <w:ilvl w:val="0"/>
          <w:numId w:val="4"/>
        </w:numPr>
        <w:spacing w:line="360" w:lineRule="exact"/>
        <w:rPr>
          <w:rFonts w:ascii="黑体" w:hAnsi="黑体" w:eastAsia="黑体"/>
          <w:b/>
          <w:color w:val="000000"/>
          <w:sz w:val="22"/>
          <w:szCs w:val="22"/>
        </w:rPr>
      </w:pPr>
      <w:r>
        <w:rPr>
          <w:rFonts w:hint="eastAsia" w:ascii="黑体" w:hAnsi="黑体" w:eastAsia="黑体"/>
          <w:b/>
          <w:color w:val="000000"/>
          <w:sz w:val="22"/>
          <w:szCs w:val="22"/>
        </w:rPr>
        <w:t>贷款利率与计息方法</w:t>
      </w:r>
    </w:p>
    <w:p w14:paraId="01443FE1">
      <w:pPr>
        <w:numPr>
          <w:ilvl w:val="1"/>
          <w:numId w:val="4"/>
        </w:numPr>
        <w:spacing w:line="360" w:lineRule="exact"/>
        <w:rPr>
          <w:rFonts w:ascii="华文中宋" w:hAnsi="华文中宋" w:eastAsia="华文中宋"/>
          <w:color w:val="000000"/>
          <w:sz w:val="22"/>
          <w:szCs w:val="22"/>
        </w:rPr>
      </w:pPr>
      <w:r>
        <w:rPr>
          <w:rFonts w:hint="eastAsia" w:ascii="华文中宋" w:hAnsi="华文中宋" w:eastAsia="华文中宋"/>
          <w:color w:val="000000"/>
          <w:sz w:val="22"/>
          <w:szCs w:val="22"/>
        </w:rPr>
        <w:t>名词释义</w:t>
      </w:r>
    </w:p>
    <w:p w14:paraId="7021DE81">
      <w:pPr>
        <w:numPr>
          <w:ilvl w:val="2"/>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LPR：指中国人民银行授权全国银行间同业拆借中心公布的贷款市场报价利率。</w:t>
      </w:r>
    </w:p>
    <w:p w14:paraId="1E0AF003">
      <w:pPr>
        <w:numPr>
          <w:ilvl w:val="2"/>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利率重定价周期：指贷款发放日到利率重定价日及前后两个利率重定价日之间的期间。</w:t>
      </w:r>
    </w:p>
    <w:p w14:paraId="47984FCD">
      <w:pPr>
        <w:numPr>
          <w:ilvl w:val="2"/>
          <w:numId w:val="4"/>
        </w:numPr>
        <w:spacing w:line="360" w:lineRule="exact"/>
        <w:rPr>
          <w:rFonts w:ascii="华文中宋" w:hAnsi="华文中宋" w:eastAsia="华文中宋"/>
          <w:color w:val="000000"/>
          <w:sz w:val="22"/>
          <w:szCs w:val="22"/>
        </w:rPr>
      </w:pPr>
      <w:r>
        <w:rPr>
          <w:rFonts w:hint="eastAsia" w:ascii="华文中宋" w:hAnsi="华文中宋" w:eastAsia="华文中宋"/>
          <w:bCs/>
          <w:color w:val="000000"/>
          <w:sz w:val="22"/>
          <w:szCs w:val="22"/>
        </w:rPr>
        <w:t>利率重定价日：指贷款按本合同约定执行新利率的起始日,本合同项下贷款重定价日详见本合同第二部分第四条约定。</w:t>
      </w:r>
    </w:p>
    <w:p w14:paraId="056C2781">
      <w:pPr>
        <w:numPr>
          <w:ilvl w:val="2"/>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最新LPR：指贷款发放日或利率重定价日前一个工作日全国银行间同业拆借中心公布的、与本合同所约定的同期限品种的贷款市场报价利率。</w:t>
      </w:r>
    </w:p>
    <w:p w14:paraId="2C3C2B18">
      <w:pPr>
        <w:numPr>
          <w:ilvl w:val="2"/>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点差：指每笔贷款初始执行利率与贷款发放时最新LPR的差额绝对值，1个点差=0.01个百分点。</w:t>
      </w:r>
    </w:p>
    <w:p w14:paraId="24C3107B">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贷款利率</w:t>
      </w:r>
    </w:p>
    <w:p w14:paraId="3FB0B97F">
      <w:pPr>
        <w:numPr>
          <w:ilvl w:val="2"/>
          <w:numId w:val="4"/>
        </w:numPr>
        <w:spacing w:line="380" w:lineRule="exact"/>
        <w:rPr>
          <w:rFonts w:ascii="黑体" w:hAnsi="黑体" w:eastAsia="黑体"/>
          <w:b/>
          <w:color w:val="000000"/>
          <w:sz w:val="22"/>
          <w:szCs w:val="22"/>
        </w:rPr>
      </w:pPr>
      <w:r>
        <w:rPr>
          <w:rFonts w:hint="eastAsia" w:ascii="华文中宋" w:hAnsi="华文中宋" w:eastAsia="华文中宋"/>
          <w:color w:val="000000"/>
          <w:sz w:val="22"/>
          <w:szCs w:val="22"/>
        </w:rPr>
        <w:t>本合同项下贷款的初始执行利率由贷款人按照最新LPR加/减一定点差确定。贷款的初始执行利率、约定的LPR期限品种、具体点差及确定方式按本合同</w:t>
      </w:r>
      <w:r>
        <w:rPr>
          <w:rFonts w:hint="eastAsia" w:ascii="华文中宋" w:hAnsi="华文中宋" w:eastAsia="华文中宋"/>
          <w:bCs/>
          <w:color w:val="000000"/>
          <w:sz w:val="22"/>
          <w:szCs w:val="22"/>
        </w:rPr>
        <w:t>第二部分第四条约定执行</w:t>
      </w:r>
      <w:r>
        <w:rPr>
          <w:rFonts w:hint="eastAsia" w:ascii="华文中宋" w:hAnsi="华文中宋" w:eastAsia="华文中宋"/>
          <w:color w:val="000000"/>
          <w:sz w:val="22"/>
          <w:szCs w:val="22"/>
        </w:rPr>
        <w:t>。</w:t>
      </w:r>
    </w:p>
    <w:p w14:paraId="787BB58A">
      <w:pPr>
        <w:numPr>
          <w:ilvl w:val="2"/>
          <w:numId w:val="4"/>
        </w:numPr>
        <w:spacing w:line="380" w:lineRule="exact"/>
        <w:rPr>
          <w:rFonts w:ascii="黑体" w:hAnsi="黑体" w:eastAsia="黑体"/>
          <w:b/>
          <w:color w:val="000000"/>
          <w:sz w:val="22"/>
          <w:szCs w:val="22"/>
        </w:rPr>
      </w:pPr>
      <w:r>
        <w:rPr>
          <w:rFonts w:hint="eastAsia" w:ascii="华文中宋" w:hAnsi="华文中宋" w:eastAsia="华文中宋"/>
          <w:color w:val="000000"/>
          <w:sz w:val="22"/>
          <w:szCs w:val="22"/>
        </w:rPr>
        <w:t>贷款的具体初始执行利率根据本合同约定的规则在实际放款时确定</w:t>
      </w:r>
      <w:r>
        <w:rPr>
          <w:rFonts w:hint="eastAsia" w:ascii="华文中宋" w:hAnsi="华文中宋" w:eastAsia="华文中宋"/>
          <w:color w:val="000000"/>
          <w:spacing w:val="-2"/>
          <w:sz w:val="22"/>
          <w:szCs w:val="22"/>
        </w:rPr>
        <w:t>，如双方对此不能达成一致的，借款人及贷款人双方均有权提前解除合同。提前解除合同的，借款人应于合同解除之日全额归还本合同项下全部贷款、相应利息及其他应由借款人支付的费用。</w:t>
      </w:r>
    </w:p>
    <w:p w14:paraId="68118B0B">
      <w:pPr>
        <w:numPr>
          <w:ilvl w:val="2"/>
          <w:numId w:val="4"/>
        </w:numPr>
        <w:spacing w:line="380" w:lineRule="exact"/>
        <w:rPr>
          <w:rFonts w:ascii="黑体" w:hAnsi="黑体" w:eastAsia="黑体"/>
          <w:b/>
          <w:color w:val="000000"/>
          <w:sz w:val="22"/>
          <w:szCs w:val="22"/>
        </w:rPr>
      </w:pPr>
      <w:r>
        <w:rPr>
          <w:rFonts w:hint="eastAsia" w:ascii="华文中宋" w:hAnsi="华文中宋" w:eastAsia="华文中宋"/>
          <w:color w:val="000000"/>
          <w:sz w:val="22"/>
          <w:szCs w:val="22"/>
        </w:rPr>
        <w:t>利率调整方式</w:t>
      </w:r>
    </w:p>
    <w:p w14:paraId="2003EE55">
      <w:pPr>
        <w:numPr>
          <w:ilvl w:val="3"/>
          <w:numId w:val="4"/>
        </w:numPr>
        <w:spacing w:line="380" w:lineRule="exact"/>
        <w:rPr>
          <w:rFonts w:ascii="华文中宋" w:hAnsi="华文中宋" w:eastAsia="华文中宋"/>
          <w:color w:val="000000"/>
          <w:sz w:val="22"/>
          <w:szCs w:val="22"/>
        </w:rPr>
      </w:pPr>
      <w:r>
        <w:rPr>
          <w:rFonts w:hint="eastAsia" w:ascii="华文中宋" w:hAnsi="华文中宋" w:eastAsia="华文中宋"/>
          <w:color w:val="000000"/>
          <w:sz w:val="22"/>
          <w:szCs w:val="22"/>
        </w:rPr>
        <w:t>利率调整规则：贷款发放后如遇利率重定价日的，本合同项下贷款利率按第二部分第四条的约定进行调整。自每个利率重定价日起以最新LPR为基准加/减点差执行新的贷款利率。</w:t>
      </w:r>
    </w:p>
    <w:p w14:paraId="0D49F8A7">
      <w:pPr>
        <w:numPr>
          <w:ilvl w:val="3"/>
          <w:numId w:val="4"/>
        </w:numPr>
        <w:spacing w:line="380" w:lineRule="exact"/>
        <w:rPr>
          <w:rFonts w:ascii="华文中宋" w:hAnsi="华文中宋" w:eastAsia="华文中宋"/>
          <w:color w:val="000000"/>
          <w:sz w:val="22"/>
          <w:szCs w:val="22"/>
        </w:rPr>
      </w:pPr>
      <w:r>
        <w:rPr>
          <w:rFonts w:hint="eastAsia" w:ascii="华文中宋" w:hAnsi="华文中宋" w:eastAsia="华文中宋"/>
          <w:color w:val="000000"/>
          <w:sz w:val="22"/>
          <w:szCs w:val="22"/>
        </w:rPr>
        <w:t>自利率重定价日起</w:t>
      </w:r>
      <w:r>
        <w:rPr>
          <w:rFonts w:hint="eastAsia" w:ascii="华文中宋" w:hAnsi="华文中宋" w:eastAsia="华文中宋"/>
          <w:caps/>
          <w:color w:val="000000"/>
          <w:kern w:val="0"/>
          <w:sz w:val="22"/>
          <w:szCs w:val="22"/>
        </w:rPr>
        <w:t>本合同项下未偿还的贷款均适用新的贷款利率计息，利率</w:t>
      </w:r>
      <w:r>
        <w:rPr>
          <w:rFonts w:hint="eastAsia" w:ascii="华文中宋" w:hAnsi="华文中宋" w:eastAsia="华文中宋"/>
          <w:color w:val="000000"/>
          <w:sz w:val="22"/>
          <w:szCs w:val="22"/>
        </w:rPr>
        <w:t>重定价日</w:t>
      </w:r>
      <w:r>
        <w:rPr>
          <w:rFonts w:hint="eastAsia" w:ascii="华文中宋" w:hAnsi="华文中宋" w:eastAsia="华文中宋"/>
          <w:caps/>
          <w:color w:val="000000"/>
          <w:kern w:val="0"/>
          <w:sz w:val="22"/>
          <w:szCs w:val="22"/>
        </w:rPr>
        <w:t>前已计结的（包括借款人已支付及未支付的）利息不作相应的调整。</w:t>
      </w:r>
    </w:p>
    <w:p w14:paraId="63847CF3">
      <w:pPr>
        <w:numPr>
          <w:ilvl w:val="3"/>
          <w:numId w:val="4"/>
        </w:numPr>
        <w:spacing w:line="380" w:lineRule="exact"/>
        <w:rPr>
          <w:rFonts w:ascii="华文中宋" w:hAnsi="华文中宋" w:eastAsia="华文中宋"/>
          <w:color w:val="000000"/>
          <w:sz w:val="22"/>
          <w:szCs w:val="22"/>
        </w:rPr>
      </w:pPr>
      <w:r>
        <w:rPr>
          <w:rFonts w:hint="eastAsia" w:ascii="华文中宋" w:hAnsi="华文中宋" w:eastAsia="华文中宋"/>
          <w:b/>
          <w:color w:val="000000"/>
          <w:sz w:val="22"/>
          <w:szCs w:val="22"/>
        </w:rPr>
        <w:t>本合同履行过程中，</w:t>
      </w:r>
      <w:r>
        <w:rPr>
          <w:rFonts w:hint="eastAsia" w:ascii="华文中宋" w:hAnsi="华文中宋" w:eastAsia="华文中宋"/>
          <w:b/>
          <w:sz w:val="22"/>
          <w:szCs w:val="22"/>
          <w:lang w:bidi="ar"/>
        </w:rPr>
        <w:t>借款人、保证人、抵押人、出质人同意</w:t>
      </w:r>
      <w:r>
        <w:rPr>
          <w:rFonts w:hint="eastAsia" w:ascii="华文中宋" w:hAnsi="华文中宋" w:eastAsia="华文中宋"/>
          <w:b/>
          <w:color w:val="000000"/>
          <w:sz w:val="22"/>
          <w:szCs w:val="22"/>
        </w:rPr>
        <w:t>贷款人有权根据国家政策、合同双方实际履约情况、市场状况变化、借款人的信用状况等因素重新确定本合同的贷款执行利率及具体加/减点差，如果借款人不同意的，可以提前归还贷款。</w:t>
      </w:r>
      <w:r>
        <w:rPr>
          <w:rFonts w:hint="eastAsia" w:ascii="华文中宋" w:hAnsi="华文中宋" w:eastAsia="华文中宋"/>
          <w:b/>
          <w:sz w:val="22"/>
          <w:szCs w:val="22"/>
          <w:lang w:bidi="ar"/>
        </w:rPr>
        <w:t>由于贷款人根据本条约定调整利率而提前偿还的贷款，借款人无须支付违约金，但提前归还贷款前已发生的违约行为仍应按本合同有关违约处理约定执行。</w:t>
      </w:r>
    </w:p>
    <w:p w14:paraId="62A8D2CC">
      <w:pPr>
        <w:numPr>
          <w:ilvl w:val="3"/>
          <w:numId w:val="4"/>
        </w:numPr>
        <w:spacing w:line="380" w:lineRule="exact"/>
        <w:rPr>
          <w:rFonts w:ascii="华文中宋" w:hAnsi="华文中宋" w:eastAsia="华文中宋"/>
          <w:color w:val="000000"/>
          <w:sz w:val="22"/>
          <w:szCs w:val="22"/>
        </w:rPr>
      </w:pPr>
      <w:r>
        <w:rPr>
          <w:rFonts w:hint="eastAsia" w:ascii="华文中宋" w:hAnsi="华文中宋" w:eastAsia="华文中宋"/>
          <w:b/>
          <w:color w:val="000000"/>
          <w:sz w:val="22"/>
          <w:szCs w:val="22"/>
        </w:rPr>
        <w:t>借款人在此同意：在本合同履行过程中，如遇全国银行间同业拆借中心仍公布贷款市场报价利率（LPR），但不再公布本合同约定的LPR期限品种的，贷款人有权以届时公布的、与本合同总贷款期限最接近的LPR期限品种为本合同项下贷款的LPR期限品种。如果借款人不同意，可以提前归还贷款。借款人因本项约定而提前偿还贷款的，借款人不须支付违约金。</w:t>
      </w:r>
    </w:p>
    <w:p w14:paraId="2098BE5E">
      <w:pPr>
        <w:numPr>
          <w:ilvl w:val="3"/>
          <w:numId w:val="4"/>
        </w:numPr>
        <w:spacing w:line="380" w:lineRule="exact"/>
        <w:rPr>
          <w:rFonts w:ascii="华文中宋" w:hAnsi="华文中宋" w:eastAsia="华文中宋"/>
          <w:bCs/>
          <w:color w:val="000000"/>
          <w:sz w:val="22"/>
          <w:szCs w:val="22"/>
        </w:rPr>
      </w:pPr>
      <w:r>
        <w:rPr>
          <w:rFonts w:hint="eastAsia" w:ascii="华文中宋" w:hAnsi="华文中宋" w:eastAsia="华文中宋"/>
          <w:b/>
          <w:color w:val="000000"/>
          <w:sz w:val="22"/>
          <w:szCs w:val="22"/>
        </w:rPr>
        <w:t>借款人在此同意：在本合同履行过程中， 如遇全国银行间同业拆借中心不再公布贷款市场报价利率，我国相关管理部门也不再统一要求基准贷款利率的，贷款人有权根据合同双方实际履约情况、市场状况变化、借款人信用状况及国家相关政策、监管部门政策指引等确定本合同项下贷款的执行利率。如果借款人不同意，可以提前归还贷款。借款人因本项约定而提前偿还贷款的，借款人不须支付违约金。</w:t>
      </w:r>
    </w:p>
    <w:p w14:paraId="3EA7CE74">
      <w:pPr>
        <w:numPr>
          <w:ilvl w:val="3"/>
          <w:numId w:val="4"/>
        </w:numPr>
        <w:spacing w:line="380" w:lineRule="exact"/>
        <w:rPr>
          <w:rFonts w:ascii="华文中宋" w:hAnsi="华文中宋" w:eastAsia="华文中宋"/>
          <w:b/>
          <w:sz w:val="22"/>
        </w:rPr>
      </w:pPr>
      <w:r>
        <w:rPr>
          <w:rFonts w:hint="eastAsia" w:ascii="华文中宋" w:hAnsi="华文中宋" w:eastAsia="华文中宋"/>
          <w:b/>
          <w:bCs/>
          <w:color w:val="000000"/>
          <w:sz w:val="22"/>
          <w:szCs w:val="22"/>
          <w:lang w:bidi="ar"/>
        </w:rPr>
        <w:t>借款人知晓并同意：在本合同履行过程中，若利率相关的法律法规、规章政策、贷款行业自律规约、贷款市场报价利率（LPR）等发生调整，导致本合同项下拟发放贷款的初始执行利率低于利率允许范围下限的，则对应拟发放贷款的初始执行利率应按不低于利率允许范围的下限利率执行（具体以借款借据或相关业务凭证记载的贷款利率为准）。若借款人不同意上述利率调整约定的，借款人有权不申请使用未发放的贷款额度，以及有权提前解除本合同。借款人提前解除本合同的，应提前10个工作日向贷款人提交书面申请，征得贷款人同意后，借款人不须支付违约金。若借款人选择继续履行本合同的，则对应拟发放的贷款初始执行利率按不低于最新利率允许范围的下限利率执行（具体以借款借据记载的贷款利率为准）。</w:t>
      </w:r>
      <w:r>
        <w:rPr>
          <w:rFonts w:ascii="宋体" w:hAnsi="宋体" w:cs="宋体"/>
          <w:sz w:val="24"/>
        </w:rPr>
        <w:t xml:space="preserve"> </w:t>
      </w:r>
    </w:p>
    <w:p w14:paraId="41A54430">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罚息及复利利率</w:t>
      </w:r>
    </w:p>
    <w:p w14:paraId="78CD3F46">
      <w:pPr>
        <w:numPr>
          <w:ilvl w:val="2"/>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非经贷款人同意，借款人擅自改变本合同项下贷款用途的，视作挪用贷款；借款人未按本合同约定归还贷款的，该部分未按约定偿还的贷款视作逾期贷款。</w:t>
      </w:r>
    </w:p>
    <w:p w14:paraId="7417A08E">
      <w:pPr>
        <w:numPr>
          <w:ilvl w:val="2"/>
          <w:numId w:val="4"/>
        </w:numPr>
        <w:spacing w:line="380" w:lineRule="exact"/>
        <w:rPr>
          <w:rFonts w:ascii="华文中宋" w:hAnsi="华文中宋" w:eastAsia="华文中宋"/>
          <w:b/>
          <w:bCs/>
          <w:color w:val="000000"/>
          <w:sz w:val="22"/>
          <w:szCs w:val="22"/>
        </w:rPr>
      </w:pPr>
      <w:r>
        <w:rPr>
          <w:rFonts w:hint="eastAsia" w:ascii="华文中宋" w:hAnsi="华文中宋" w:eastAsia="华文中宋"/>
          <w:b/>
          <w:bCs/>
          <w:color w:val="000000"/>
          <w:sz w:val="22"/>
          <w:szCs w:val="22"/>
        </w:rPr>
        <w:t>逾期贷款的罚息利率为：在当期执行的贷款利率的基础上加收50%。挪用贷款的罚息利率为：在当期执行的贷款利率的基础上加收100%。对挪用贷款，从挪用之日起按相应罚息利率计收罚息，直至本息清偿完毕为止。对逾期贷款，从本合同约定的本金还款日（含贷款到期日）当天开始按相应罚息利率计收逾期罚息，直至本息清偿完毕为止。</w:t>
      </w:r>
    </w:p>
    <w:p w14:paraId="5E98AE25">
      <w:pPr>
        <w:numPr>
          <w:ilvl w:val="2"/>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对不能按时支付的正常利息、逾期贷款罚息及挪用贷款罚息，贷款人有权自前述息款未能支付之日起计收复利。其中，正常利息的复利利率为当期执行的贷款利率；逾期贷款罚息的复利利率为当期执行的逾期贷款罚息利率；挪用贷款罚息的复利利率为当期执行的挪用贷款罚息利率。</w:t>
      </w:r>
    </w:p>
    <w:p w14:paraId="67661D99">
      <w:pPr>
        <w:numPr>
          <w:ilvl w:val="2"/>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对于逾期贷款，从逾期之日起按最近执行的结息周期结息。</w:t>
      </w:r>
    </w:p>
    <w:p w14:paraId="7D8AEA6C">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计息方法</w:t>
      </w:r>
    </w:p>
    <w:p w14:paraId="16700E2C">
      <w:pPr>
        <w:numPr>
          <w:ilvl w:val="2"/>
          <w:numId w:val="4"/>
        </w:numPr>
        <w:spacing w:line="360" w:lineRule="exact"/>
        <w:rPr>
          <w:rFonts w:ascii="华文中宋" w:hAnsi="华文中宋" w:eastAsia="华文中宋"/>
          <w:b/>
          <w:bCs/>
          <w:color w:val="000000"/>
          <w:sz w:val="22"/>
          <w:szCs w:val="22"/>
        </w:rPr>
      </w:pPr>
      <w:r>
        <w:rPr>
          <w:rFonts w:hint="eastAsia" w:ascii="华文中宋" w:hAnsi="华文中宋" w:eastAsia="华文中宋"/>
          <w:b/>
          <w:bCs/>
          <w:color w:val="000000"/>
          <w:sz w:val="22"/>
          <w:szCs w:val="22"/>
        </w:rPr>
        <w:t>本合同项下的贷款利息自贷款人将该笔贷款资金划入本合同约定的划款账户之日开始按日计息。</w:t>
      </w:r>
    </w:p>
    <w:p w14:paraId="1E76B2AF">
      <w:pPr>
        <w:numPr>
          <w:ilvl w:val="2"/>
          <w:numId w:val="4"/>
        </w:numPr>
        <w:spacing w:line="380" w:lineRule="exact"/>
        <w:rPr>
          <w:rFonts w:ascii="华文中宋" w:hAnsi="华文中宋" w:eastAsia="华文中宋"/>
          <w:bCs/>
          <w:color w:val="000000"/>
          <w:sz w:val="22"/>
          <w:szCs w:val="22"/>
        </w:rPr>
      </w:pPr>
      <w:r>
        <w:rPr>
          <w:rFonts w:hint="eastAsia" w:ascii="华文中宋" w:hAnsi="华文中宋" w:eastAsia="华文中宋"/>
          <w:b/>
          <w:bCs/>
          <w:color w:val="000000"/>
          <w:sz w:val="22"/>
          <w:szCs w:val="22"/>
        </w:rPr>
        <w:t>本合同项下每笔贷款所注明的利率均为年利率，正常利息按单利方法计算。单利方法是指在贷款正常还款期间计算的正常利息不纳入贷款本金重复计算利息的方法。</w:t>
      </w:r>
      <w:r>
        <w:rPr>
          <w:rFonts w:hint="eastAsia" w:ascii="华文中宋" w:hAnsi="华文中宋" w:eastAsia="华文中宋"/>
          <w:bCs/>
          <w:color w:val="000000"/>
          <w:sz w:val="22"/>
          <w:szCs w:val="22"/>
        </w:rPr>
        <w:t>日利率＝年利率/360，月利率＝年利率/12。</w:t>
      </w:r>
    </w:p>
    <w:p w14:paraId="4D8806A8">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
          <w:bCs/>
          <w:color w:val="000000"/>
          <w:spacing w:val="-2"/>
          <w:sz w:val="22"/>
          <w:szCs w:val="22"/>
        </w:rPr>
        <w:t>本合同有效期内如遇贷款人根据中国人民银行对利率、利息、罚息、复利、利率调整方式、利率优惠政策、计息方法的调整而对上述要素进行变动的，贷款人有权依据相关规定作相应调整，无需经借款人及担保人同意，也无需另行通知借款人及担保人。</w:t>
      </w:r>
      <w:r>
        <w:rPr>
          <w:rFonts w:hint="eastAsia" w:ascii="华文中宋" w:hAnsi="华文中宋" w:eastAsia="华文中宋"/>
          <w:b/>
          <w:bCs/>
          <w:sz w:val="22"/>
          <w:szCs w:val="22"/>
        </w:rPr>
        <w:t>本合同有效期内，</w:t>
      </w:r>
      <w:r>
        <w:rPr>
          <w:rFonts w:hint="eastAsia" w:ascii="华文中宋" w:hAnsi="华文中宋" w:eastAsia="华文中宋"/>
          <w:b/>
          <w:bCs/>
          <w:sz w:val="22"/>
          <w:szCs w:val="22"/>
          <w:lang w:eastAsia="zh"/>
        </w:rPr>
        <w:t>借款</w:t>
      </w:r>
      <w:r>
        <w:rPr>
          <w:rFonts w:hint="eastAsia" w:ascii="华文中宋" w:hAnsi="华文中宋" w:eastAsia="华文中宋"/>
          <w:b/>
          <w:bCs/>
          <w:sz w:val="22"/>
          <w:szCs w:val="22"/>
        </w:rPr>
        <w:t>人、</w:t>
      </w:r>
      <w:r>
        <w:rPr>
          <w:rFonts w:hint="eastAsia" w:ascii="华文中宋" w:hAnsi="华文中宋" w:eastAsia="华文中宋"/>
          <w:b/>
          <w:bCs/>
          <w:sz w:val="22"/>
          <w:szCs w:val="22"/>
          <w:lang w:eastAsia="zh"/>
        </w:rPr>
        <w:t>贷款</w:t>
      </w:r>
      <w:r>
        <w:rPr>
          <w:rFonts w:hint="eastAsia" w:ascii="华文中宋" w:hAnsi="华文中宋" w:eastAsia="华文中宋"/>
          <w:b/>
          <w:bCs/>
          <w:sz w:val="22"/>
          <w:szCs w:val="22"/>
        </w:rPr>
        <w:t>人双方就主合同项下的融资利率、利率调整方式、债务期限、还款方式等授信内容进行变更的，无需另行通知担保人，担保人仍应按合同约定承担担保责任。</w:t>
      </w:r>
    </w:p>
    <w:p w14:paraId="4FA72153">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本合同项下贷款利息（含正常利息、复利、罚息）、违约金等已包含增值税。</w:t>
      </w:r>
    </w:p>
    <w:p w14:paraId="58DFF553">
      <w:pPr>
        <w:numPr>
          <w:ilvl w:val="0"/>
          <w:numId w:val="4"/>
        </w:numPr>
        <w:spacing w:line="380" w:lineRule="exact"/>
        <w:ind w:left="0" w:firstLine="442" w:firstLineChars="200"/>
        <w:rPr>
          <w:rFonts w:ascii="黑体" w:hAnsi="黑体" w:eastAsia="黑体"/>
          <w:b/>
          <w:sz w:val="22"/>
          <w:szCs w:val="22"/>
        </w:rPr>
      </w:pPr>
      <w:r>
        <w:rPr>
          <w:rFonts w:hint="eastAsia" w:ascii="黑体" w:hAnsi="黑体" w:eastAsia="黑体"/>
          <w:b/>
          <w:sz w:val="22"/>
          <w:szCs w:val="22"/>
        </w:rPr>
        <w:t xml:space="preserve"> 贷款的发放</w:t>
      </w:r>
    </w:p>
    <w:p w14:paraId="16B46F6F">
      <w:pPr>
        <w:numPr>
          <w:ilvl w:val="1"/>
          <w:numId w:val="4"/>
        </w:numPr>
        <w:spacing w:line="380" w:lineRule="exact"/>
        <w:rPr>
          <w:rFonts w:ascii="黑体" w:hAnsi="黑体" w:eastAsia="黑体"/>
          <w:b/>
          <w:color w:val="000000"/>
          <w:sz w:val="22"/>
          <w:szCs w:val="22"/>
        </w:rPr>
      </w:pPr>
      <w:r>
        <w:rPr>
          <w:rFonts w:hint="eastAsia" w:ascii="华文中宋" w:hAnsi="华文中宋" w:eastAsia="华文中宋"/>
          <w:bCs/>
          <w:color w:val="000000"/>
          <w:sz w:val="22"/>
          <w:szCs w:val="22"/>
          <w:lang w:eastAsia="zh"/>
        </w:rPr>
        <w:t>提款条件。</w:t>
      </w:r>
      <w:r>
        <w:rPr>
          <w:rFonts w:hint="eastAsia" w:ascii="华文中宋" w:hAnsi="华文中宋" w:eastAsia="华文中宋"/>
          <w:bCs/>
          <w:color w:val="000000"/>
          <w:sz w:val="22"/>
          <w:szCs w:val="22"/>
        </w:rPr>
        <w:t>借款人每次提取贷款资金时，应满足以下各项条件，在以下条件未同时满足的情况下，贷款人有权不提供本合同项下贷款，但如贷款人在条件未完全满足的情况下发放贷款，借款人仍应履行相应义务，不得以此为拒绝履约之理由。</w:t>
      </w:r>
    </w:p>
    <w:p w14:paraId="7FEF810E">
      <w:pPr>
        <w:numPr>
          <w:ilvl w:val="2"/>
          <w:numId w:val="4"/>
        </w:numPr>
        <w:spacing w:line="380" w:lineRule="exact"/>
        <w:rPr>
          <w:rFonts w:ascii="黑体" w:hAnsi="黑体" w:eastAsia="黑体"/>
          <w:b/>
          <w:color w:val="000000"/>
          <w:sz w:val="22"/>
          <w:szCs w:val="22"/>
        </w:rPr>
      </w:pPr>
      <w:r>
        <w:rPr>
          <w:rFonts w:hint="eastAsia" w:ascii="华文中宋" w:hAnsi="华文中宋" w:eastAsia="华文中宋"/>
          <w:color w:val="000000"/>
          <w:sz w:val="22"/>
          <w:szCs w:val="22"/>
        </w:rPr>
        <w:t>借款人已向贷款人提供已生效的《商品房买卖合同》或《不动产权证书》/《房地产权证》原件；</w:t>
      </w:r>
    </w:p>
    <w:p w14:paraId="61B9F8A1">
      <w:pPr>
        <w:numPr>
          <w:ilvl w:val="2"/>
          <w:numId w:val="4"/>
        </w:numPr>
        <w:spacing w:line="380" w:lineRule="exact"/>
        <w:rPr>
          <w:rFonts w:ascii="黑体" w:hAnsi="黑体" w:eastAsia="黑体"/>
          <w:b/>
          <w:color w:val="000000"/>
          <w:sz w:val="22"/>
          <w:szCs w:val="22"/>
        </w:rPr>
      </w:pPr>
      <w:r>
        <w:rPr>
          <w:rFonts w:hint="eastAsia" w:ascii="华文中宋" w:hAnsi="华文中宋" w:eastAsia="华文中宋"/>
          <w:sz w:val="22"/>
          <w:szCs w:val="22"/>
        </w:rPr>
        <w:t>借款人已经付清购房首期款及与本合同相关的费用；</w:t>
      </w:r>
    </w:p>
    <w:p w14:paraId="2CBBA5C2">
      <w:pPr>
        <w:numPr>
          <w:ilvl w:val="2"/>
          <w:numId w:val="4"/>
        </w:numPr>
        <w:spacing w:line="380" w:lineRule="exact"/>
        <w:rPr>
          <w:rFonts w:ascii="黑体" w:hAnsi="黑体" w:eastAsia="黑体"/>
          <w:b/>
          <w:color w:val="000000"/>
          <w:sz w:val="22"/>
          <w:szCs w:val="22"/>
        </w:rPr>
      </w:pPr>
      <w:r>
        <w:rPr>
          <w:rFonts w:hint="eastAsia" w:ascii="华文中宋" w:hAnsi="华文中宋" w:eastAsia="华文中宋"/>
          <w:bCs/>
          <w:color w:val="000000"/>
          <w:sz w:val="22"/>
          <w:szCs w:val="22"/>
          <w:lang w:eastAsia="zh"/>
        </w:rPr>
        <w:t>借款人/担保人已按贷款人要求办妥</w:t>
      </w:r>
      <w:r>
        <w:rPr>
          <w:rFonts w:hint="eastAsia" w:ascii="华文中宋" w:hAnsi="华文中宋" w:eastAsia="华文中宋"/>
          <w:bCs/>
          <w:color w:val="000000"/>
          <w:sz w:val="22"/>
          <w:szCs w:val="22"/>
        </w:rPr>
        <w:t>本合同项下抵押物的抵押权预告登记或抵押登记手续，另有约定的除外；</w:t>
      </w:r>
      <w:r>
        <w:rPr>
          <w:rFonts w:ascii="黑体" w:hAnsi="黑体" w:eastAsia="黑体"/>
          <w:b/>
          <w:color w:val="000000"/>
          <w:sz w:val="22"/>
          <w:szCs w:val="22"/>
        </w:rPr>
        <w:t xml:space="preserve"> </w:t>
      </w:r>
    </w:p>
    <w:p w14:paraId="5A920085">
      <w:pPr>
        <w:numPr>
          <w:ilvl w:val="2"/>
          <w:numId w:val="4"/>
        </w:numPr>
        <w:spacing w:line="380" w:lineRule="exact"/>
        <w:rPr>
          <w:rFonts w:ascii="华文中宋" w:hAnsi="华文中宋" w:eastAsia="华文中宋"/>
          <w:bCs/>
          <w:color w:val="000000"/>
          <w:spacing w:val="-4"/>
          <w:sz w:val="22"/>
          <w:szCs w:val="22"/>
        </w:rPr>
      </w:pPr>
      <w:r>
        <w:rPr>
          <w:rFonts w:hint="eastAsia" w:ascii="华文中宋" w:hAnsi="华文中宋" w:eastAsia="华文中宋"/>
          <w:bCs/>
          <w:color w:val="000000"/>
          <w:sz w:val="22"/>
          <w:szCs w:val="22"/>
        </w:rPr>
        <w:t>本合同已经生效、并且借款人及担保人</w:t>
      </w:r>
      <w:r>
        <w:rPr>
          <w:rFonts w:hint="eastAsia" w:ascii="华文中宋" w:hAnsi="华文中宋" w:eastAsia="华文中宋"/>
          <w:bCs/>
          <w:color w:val="000000"/>
          <w:spacing w:val="-4"/>
          <w:sz w:val="22"/>
          <w:szCs w:val="22"/>
        </w:rPr>
        <w:t>没有发生本合同及担保合同所约定的任一违约事项</w:t>
      </w:r>
      <w:r>
        <w:rPr>
          <w:rFonts w:hint="eastAsia" w:ascii="华文中宋" w:hAnsi="华文中宋" w:eastAsia="华文中宋"/>
          <w:bCs/>
          <w:color w:val="000000"/>
          <w:spacing w:val="-4"/>
          <w:sz w:val="22"/>
          <w:szCs w:val="22"/>
          <w:lang w:eastAsia="zh"/>
        </w:rPr>
        <w:t>；</w:t>
      </w:r>
    </w:p>
    <w:p w14:paraId="78801766">
      <w:pPr>
        <w:numPr>
          <w:ilvl w:val="2"/>
          <w:numId w:val="4"/>
        </w:numPr>
        <w:spacing w:line="380" w:lineRule="exact"/>
        <w:rPr>
          <w:rFonts w:ascii="黑体" w:hAnsi="黑体" w:eastAsia="黑体"/>
          <w:b/>
          <w:color w:val="000000"/>
          <w:sz w:val="22"/>
          <w:szCs w:val="22"/>
        </w:rPr>
      </w:pPr>
      <w:r>
        <w:rPr>
          <w:rFonts w:hint="eastAsia" w:ascii="华文中宋" w:hAnsi="华文中宋" w:eastAsia="华文中宋"/>
          <w:sz w:val="22"/>
          <w:szCs w:val="22"/>
        </w:rPr>
        <w:t>借款人已在贷款人处开立贷款人要求的为完成贷款业务所必需的结算账户，且该账户状态一直保持正常</w:t>
      </w:r>
      <w:r>
        <w:rPr>
          <w:rFonts w:hint="eastAsia" w:ascii="华文中宋" w:hAnsi="华文中宋" w:eastAsia="华文中宋"/>
          <w:sz w:val="22"/>
          <w:szCs w:val="22"/>
          <w:lang w:eastAsia="zh"/>
        </w:rPr>
        <w:t>，借款人并已签署《借款借据》；</w:t>
      </w:r>
    </w:p>
    <w:p w14:paraId="61315CEA">
      <w:pPr>
        <w:numPr>
          <w:ilvl w:val="2"/>
          <w:numId w:val="4"/>
        </w:numPr>
        <w:spacing w:line="380" w:lineRule="exact"/>
        <w:rPr>
          <w:rFonts w:ascii="黑体" w:hAnsi="黑体" w:eastAsia="黑体"/>
          <w:b/>
          <w:color w:val="000000"/>
          <w:sz w:val="22"/>
          <w:szCs w:val="22"/>
        </w:rPr>
      </w:pPr>
      <w:r>
        <w:rPr>
          <w:rFonts w:hint="eastAsia" w:ascii="华文中宋" w:hAnsi="华文中宋" w:eastAsia="华文中宋"/>
          <w:sz w:val="22"/>
          <w:szCs w:val="22"/>
          <w:lang w:eastAsia="zh"/>
        </w:rPr>
        <w:t>满足本合同第二部分第六条约定的其他提款条件</w:t>
      </w:r>
      <w:r>
        <w:rPr>
          <w:rFonts w:hint="eastAsia" w:ascii="华文中宋" w:hAnsi="华文中宋" w:eastAsia="华文中宋"/>
          <w:sz w:val="22"/>
          <w:szCs w:val="22"/>
        </w:rPr>
        <w:t>。</w:t>
      </w:r>
    </w:p>
    <w:p w14:paraId="3B68E93A">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划款账户。借款人在贷款人处开立结算账户作为本合同项下贷款的划款账户（</w:t>
      </w:r>
      <w:r>
        <w:rPr>
          <w:rFonts w:hint="eastAsia" w:ascii="华文中宋" w:hAnsi="华文中宋" w:eastAsia="华文中宋"/>
          <w:bCs/>
          <w:color w:val="000000"/>
          <w:sz w:val="22"/>
        </w:rPr>
        <w:t>具体账号以本合同</w:t>
      </w:r>
      <w:r>
        <w:rPr>
          <w:rFonts w:hint="eastAsia" w:ascii="华文中宋" w:hAnsi="华文中宋" w:eastAsia="华文中宋"/>
          <w:sz w:val="22"/>
          <w:szCs w:val="22"/>
        </w:rPr>
        <w:t>第二部分第三条</w:t>
      </w:r>
      <w:r>
        <w:rPr>
          <w:rFonts w:hint="eastAsia" w:ascii="华文中宋" w:hAnsi="华文中宋" w:eastAsia="华文中宋"/>
          <w:bCs/>
          <w:color w:val="000000"/>
          <w:sz w:val="22"/>
        </w:rPr>
        <w:t>约定为准</w:t>
      </w:r>
      <w:r>
        <w:rPr>
          <w:rFonts w:hint="eastAsia" w:ascii="华文中宋" w:hAnsi="华文中宋" w:eastAsia="华文中宋"/>
          <w:bCs/>
          <w:color w:val="000000"/>
          <w:sz w:val="22"/>
          <w:szCs w:val="22"/>
        </w:rPr>
        <w:t>），贷款人应将本合同项下贷款划入该账户，贷款划入该账户即视作借款人已收到贷款。</w:t>
      </w:r>
      <w:r>
        <w:rPr>
          <w:rFonts w:hint="eastAsia" w:ascii="华文中宋" w:hAnsi="华文中宋" w:eastAsia="华文中宋"/>
          <w:sz w:val="22"/>
          <w:szCs w:val="22"/>
        </w:rPr>
        <w:t>同时，借款人不可撤销地授权贷款人直接从上述账户中把该笔款项划至本合同第二部分第三条约定的收款账户中。</w:t>
      </w:r>
    </w:p>
    <w:p w14:paraId="643DAB16">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提款要求。借款人向贷款人提交符合贷款人要求格式的《提款申请书》。</w:t>
      </w:r>
    </w:p>
    <w:p w14:paraId="4887BB8B">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借款人在本合同生效之日起3个月内从未使用贷款的，贷款人有权停止发放本合同项下贷款。</w:t>
      </w:r>
    </w:p>
    <w:p w14:paraId="74A8C102">
      <w:pPr>
        <w:numPr>
          <w:ilvl w:val="0"/>
          <w:numId w:val="4"/>
        </w:numPr>
        <w:spacing w:line="360" w:lineRule="exact"/>
        <w:ind w:left="0" w:firstLine="442" w:firstLineChars="200"/>
        <w:rPr>
          <w:rFonts w:ascii="黑体" w:hAnsi="黑体" w:eastAsia="黑体"/>
          <w:b/>
          <w:color w:val="000000"/>
          <w:sz w:val="22"/>
          <w:szCs w:val="22"/>
        </w:rPr>
      </w:pPr>
      <w:r>
        <w:rPr>
          <w:rFonts w:hint="eastAsia" w:ascii="黑体" w:hAnsi="黑体" w:eastAsia="黑体"/>
          <w:b/>
          <w:color w:val="000000"/>
          <w:sz w:val="22"/>
          <w:szCs w:val="22"/>
        </w:rPr>
        <w:t xml:space="preserve"> 贷款本息的归还</w:t>
      </w:r>
    </w:p>
    <w:p w14:paraId="08ED65E0">
      <w:pPr>
        <w:numPr>
          <w:ilvl w:val="1"/>
          <w:numId w:val="4"/>
        </w:numPr>
        <w:spacing w:line="360" w:lineRule="exact"/>
        <w:rPr>
          <w:rFonts w:ascii="华文中宋" w:hAnsi="华文中宋" w:eastAsia="华文中宋"/>
          <w:b/>
          <w:bCs/>
          <w:color w:val="000000"/>
          <w:sz w:val="22"/>
          <w:szCs w:val="22"/>
        </w:rPr>
      </w:pPr>
      <w:r>
        <w:rPr>
          <w:rFonts w:hint="eastAsia" w:ascii="华文中宋" w:hAnsi="华文中宋" w:eastAsia="华文中宋"/>
          <w:b/>
          <w:bCs/>
          <w:color w:val="000000"/>
          <w:sz w:val="22"/>
          <w:szCs w:val="22"/>
        </w:rPr>
        <w:t>还款原则。本合同项下借款人的任何还款（包含贷款人依本合同划收的款项）按下列顺序清偿债务，且贷款人有权对清偿顺序予以变更：1、实现债权和担保权利的费用；2、损害赔偿金；3、违约金；4、复利；5、罚息；6、正常利息；7、本金。贷款人与借款人另有约定的除外。</w:t>
      </w:r>
    </w:p>
    <w:p w14:paraId="1ED682E8">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还款方式。</w:t>
      </w:r>
    </w:p>
    <w:p w14:paraId="04364FC8">
      <w:pPr>
        <w:numPr>
          <w:ilvl w:val="2"/>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rPr>
        <w:t>借款人按本合</w:t>
      </w:r>
      <w:r>
        <w:rPr>
          <w:rFonts w:hint="eastAsia" w:ascii="华文中宋" w:hAnsi="华文中宋" w:eastAsia="华文中宋"/>
          <w:sz w:val="22"/>
          <w:szCs w:val="22"/>
        </w:rPr>
        <w:t>同第二部分第三条约</w:t>
      </w:r>
      <w:r>
        <w:rPr>
          <w:rFonts w:hint="eastAsia" w:ascii="华文中宋" w:hAnsi="华文中宋" w:eastAsia="华文中宋"/>
          <w:bCs/>
          <w:color w:val="000000"/>
          <w:sz w:val="22"/>
        </w:rPr>
        <w:t>定的还款方式偿还贷款本息。</w:t>
      </w:r>
    </w:p>
    <w:p w14:paraId="4A84ABF8">
      <w:pPr>
        <w:numPr>
          <w:ilvl w:val="2"/>
          <w:numId w:val="4"/>
        </w:numPr>
        <w:spacing w:line="360" w:lineRule="exact"/>
        <w:rPr>
          <w:rFonts w:ascii="黑体" w:hAnsi="黑体" w:eastAsia="黑体"/>
          <w:b/>
          <w:color w:val="000000"/>
          <w:sz w:val="22"/>
          <w:szCs w:val="22"/>
        </w:rPr>
      </w:pPr>
      <w:r>
        <w:rPr>
          <w:rFonts w:hint="eastAsia" w:ascii="华文中宋" w:hAnsi="华文中宋" w:eastAsia="华文中宋" w:cs="Arial"/>
          <w:spacing w:val="1"/>
          <w:sz w:val="22"/>
          <w:szCs w:val="22"/>
          <w:lang w:eastAsia="zh"/>
        </w:rPr>
        <w:t>还款方式包括但不限于</w:t>
      </w:r>
      <w:r>
        <w:rPr>
          <w:rFonts w:hint="eastAsia" w:ascii="华文中宋" w:hAnsi="华文中宋" w:eastAsia="华文中宋"/>
          <w:color w:val="000000"/>
          <w:spacing w:val="-4"/>
          <w:sz w:val="22"/>
        </w:rPr>
        <w:t>等额本金</w:t>
      </w:r>
      <w:r>
        <w:rPr>
          <w:rFonts w:hint="eastAsia" w:ascii="华文中宋" w:hAnsi="华文中宋" w:eastAsia="华文中宋"/>
          <w:color w:val="000000"/>
          <w:spacing w:val="-4"/>
          <w:sz w:val="22"/>
          <w:lang w:eastAsia="zh"/>
        </w:rPr>
        <w:t>、</w:t>
      </w:r>
      <w:r>
        <w:rPr>
          <w:rFonts w:hint="eastAsia" w:ascii="华文中宋" w:hAnsi="华文中宋" w:eastAsia="华文中宋"/>
          <w:color w:val="000000"/>
          <w:spacing w:val="-4"/>
          <w:sz w:val="22"/>
        </w:rPr>
        <w:t>等额本</w:t>
      </w:r>
      <w:r>
        <w:rPr>
          <w:rFonts w:hint="eastAsia" w:ascii="华文中宋" w:hAnsi="华文中宋" w:eastAsia="华文中宋"/>
          <w:color w:val="000000"/>
          <w:spacing w:val="-4"/>
          <w:sz w:val="22"/>
          <w:lang w:eastAsia="zh"/>
        </w:rPr>
        <w:t>息</w:t>
      </w:r>
      <w:r>
        <w:rPr>
          <w:rFonts w:hint="eastAsia" w:ascii="华文中宋" w:hAnsi="华文中宋" w:eastAsia="华文中宋" w:cs="Arial"/>
          <w:spacing w:val="1"/>
          <w:sz w:val="22"/>
          <w:szCs w:val="22"/>
          <w:lang w:eastAsia="zh"/>
        </w:rPr>
        <w:t>等。</w:t>
      </w:r>
    </w:p>
    <w:p w14:paraId="0EA269DD">
      <w:pPr>
        <w:spacing w:line="360" w:lineRule="exact"/>
        <w:ind w:firstLine="424" w:firstLineChars="200"/>
        <w:rPr>
          <w:rFonts w:ascii="华文中宋" w:hAnsi="华文中宋" w:eastAsia="华文中宋"/>
          <w:color w:val="000000"/>
          <w:spacing w:val="-4"/>
          <w:sz w:val="22"/>
        </w:rPr>
      </w:pPr>
      <w:r>
        <w:rPr>
          <w:rFonts w:ascii="华文中宋" w:hAnsi="华文中宋" w:eastAsia="华文中宋"/>
          <w:color w:val="000000"/>
          <w:spacing w:val="-4"/>
          <w:sz w:val="22"/>
        </w:rPr>
        <w:fldChar w:fldCharType="begin"/>
      </w:r>
      <w:r>
        <w:rPr>
          <w:rFonts w:ascii="华文中宋" w:hAnsi="华文中宋" w:eastAsia="华文中宋"/>
          <w:color w:val="000000"/>
          <w:spacing w:val="-4"/>
          <w:sz w:val="22"/>
        </w:rPr>
        <w:instrText xml:space="preserve"> </w:instrText>
      </w:r>
      <w:r>
        <w:rPr>
          <w:rFonts w:hint="eastAsia" w:ascii="华文中宋" w:hAnsi="华文中宋" w:eastAsia="华文中宋"/>
          <w:color w:val="000000"/>
          <w:spacing w:val="-4"/>
          <w:sz w:val="22"/>
        </w:rPr>
        <w:instrText xml:space="preserve">= 1 \* GB3</w:instrText>
      </w:r>
      <w:r>
        <w:rPr>
          <w:rFonts w:ascii="华文中宋" w:hAnsi="华文中宋" w:eastAsia="华文中宋"/>
          <w:color w:val="000000"/>
          <w:spacing w:val="-4"/>
          <w:sz w:val="22"/>
        </w:rPr>
        <w:instrText xml:space="preserve"> </w:instrText>
      </w:r>
      <w:r>
        <w:rPr>
          <w:rFonts w:ascii="华文中宋" w:hAnsi="华文中宋" w:eastAsia="华文中宋"/>
          <w:color w:val="000000"/>
          <w:spacing w:val="-4"/>
          <w:sz w:val="22"/>
        </w:rPr>
        <w:fldChar w:fldCharType="separate"/>
      </w:r>
      <w:r>
        <w:rPr>
          <w:rFonts w:hint="eastAsia" w:ascii="华文中宋" w:hAnsi="华文中宋" w:eastAsia="华文中宋"/>
          <w:color w:val="000000"/>
          <w:spacing w:val="-4"/>
          <w:sz w:val="22"/>
        </w:rPr>
        <w:t>①</w:t>
      </w:r>
      <w:r>
        <w:rPr>
          <w:rFonts w:ascii="华文中宋" w:hAnsi="华文中宋" w:eastAsia="华文中宋"/>
          <w:color w:val="000000"/>
          <w:spacing w:val="-4"/>
          <w:sz w:val="22"/>
        </w:rPr>
        <w:fldChar w:fldCharType="end"/>
      </w:r>
      <w:r>
        <w:rPr>
          <w:rFonts w:hint="eastAsia" w:ascii="华文中宋" w:hAnsi="华文中宋" w:eastAsia="华文中宋"/>
          <w:color w:val="000000"/>
          <w:spacing w:val="-4"/>
          <w:sz w:val="22"/>
        </w:rPr>
        <w:t>等额本金（递减供款）。原则上，等额本金还款周期固定为按月还款，借款人按月偿还等额本金，贷款利息随本金逐月递减。每月应还本息按下列公式计算：</w:t>
      </w:r>
    </w:p>
    <w:p w14:paraId="32961875">
      <w:pPr>
        <w:spacing w:line="360" w:lineRule="exact"/>
        <w:ind w:firstLine="2266" w:firstLineChars="1100"/>
        <w:rPr>
          <w:rFonts w:ascii="华文中宋" w:hAnsi="华文中宋" w:eastAsia="华文中宋"/>
          <w:color w:val="000000"/>
          <w:spacing w:val="-2"/>
          <w:kern w:val="21"/>
          <w:szCs w:val="21"/>
        </w:rPr>
      </w:pPr>
      <w:r>
        <w:rPr>
          <w:rFonts w:hint="eastAsia" w:ascii="华文中宋" w:hAnsi="华文中宋" w:eastAsia="华文中宋"/>
          <w:color w:val="000000"/>
          <w:spacing w:val="-2"/>
          <w:kern w:val="21"/>
          <w:szCs w:val="21"/>
        </w:rPr>
        <w:t>贷款本金</w:t>
      </w:r>
    </w:p>
    <w:p w14:paraId="41636FD1">
      <w:pPr>
        <w:spacing w:line="360" w:lineRule="exact"/>
        <w:ind w:firstLine="630" w:firstLineChars="300"/>
        <w:rPr>
          <w:rFonts w:ascii="华文中宋" w:hAnsi="华文中宋" w:eastAsia="华文中宋"/>
          <w:color w:val="000000"/>
          <w:spacing w:val="-2"/>
          <w:kern w:val="21"/>
          <w:szCs w:val="21"/>
        </w:rPr>
      </w:pPr>
      <w:r>
        <w:rPr>
          <w:color w:val="000000"/>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137160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44pt;margin-top:10.8pt;height:0pt;width:0.05pt;z-index:251665408;mso-width-relative:page;mso-height-relative:page;" filled="f" stroked="t" coordsize="21600,21600" o:gfxdata="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HdhOzVAAAACQEAAA8A&#10;AAAAAAAAAQAgAAAAIgAAAGRycy9kb3ducmV2LnhtbFBLAQIUABQAAAAIAIdO4kBHxQIN4QEAALID&#10;AAAOAAAAAAAAAAEAIAAAACQBAABkcnMvZTJvRG9jLnhtbFBLBQYAAAAABgAGAFkBAAB3BQAAAAA=&#10;">
                <v:fill on="f" focussize="0,0"/>
                <v:stroke color="#000000" joinstyle="round"/>
                <v:imagedata o:title=""/>
                <o:lock v:ext="edit" aspectratio="f"/>
              </v:line>
            </w:pict>
          </mc:Fallback>
        </mc:AlternateContent>
      </w:r>
      <w:r>
        <w:rPr>
          <w:rFonts w:hint="eastAsia" w:ascii="华文中宋" w:hAnsi="华文中宋" w:eastAsia="华文中宋"/>
          <w:color w:val="000000"/>
          <w:spacing w:val="-2"/>
          <w:kern w:val="21"/>
          <w:szCs w:val="21"/>
        </w:rPr>
        <w:t>每月应还本息＝——————— ＋（贷款本金－累计已偿还本金）×月利率</w:t>
      </w:r>
    </w:p>
    <w:p w14:paraId="0F43275C">
      <w:pPr>
        <w:tabs>
          <w:tab w:val="left" w:pos="2185"/>
        </w:tabs>
        <w:spacing w:line="360" w:lineRule="exact"/>
        <w:ind w:firstLine="2060" w:firstLineChars="1000"/>
        <w:rPr>
          <w:rFonts w:ascii="华文中宋" w:hAnsi="华文中宋" w:eastAsia="华文中宋"/>
          <w:color w:val="000000"/>
          <w:spacing w:val="-2"/>
          <w:szCs w:val="21"/>
        </w:rPr>
      </w:pPr>
      <w:r>
        <w:rPr>
          <w:rFonts w:hint="eastAsia" w:ascii="华文中宋" w:hAnsi="华文中宋" w:eastAsia="华文中宋"/>
          <w:color w:val="000000"/>
          <w:spacing w:val="-2"/>
          <w:kern w:val="21"/>
          <w:szCs w:val="21"/>
        </w:rPr>
        <w:t xml:space="preserve">  还款月数</w:t>
      </w:r>
    </w:p>
    <w:p w14:paraId="1B9A1D05">
      <w:pPr>
        <w:spacing w:line="36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②等额本息（定额供款）。</w:t>
      </w:r>
      <w:r>
        <w:rPr>
          <w:rFonts w:hint="eastAsia" w:ascii="华文中宋" w:hAnsi="华文中宋" w:eastAsia="华文中宋"/>
          <w:color w:val="000000"/>
          <w:spacing w:val="-4"/>
          <w:sz w:val="22"/>
        </w:rPr>
        <w:t>原则上，等额本息还款周期固定为按月还款，</w:t>
      </w:r>
      <w:r>
        <w:rPr>
          <w:rFonts w:hint="eastAsia" w:ascii="华文中宋" w:hAnsi="华文中宋" w:eastAsia="华文中宋" w:cs="Arial"/>
          <w:color w:val="000000"/>
          <w:sz w:val="22"/>
        </w:rPr>
        <w:t>借款人按</w:t>
      </w:r>
      <w:r>
        <w:rPr>
          <w:rFonts w:hint="eastAsia" w:ascii="华文中宋" w:hAnsi="华文中宋" w:eastAsia="华文中宋" w:cs="Arial"/>
          <w:color w:val="000000"/>
          <w:spacing w:val="-4"/>
          <w:sz w:val="22"/>
        </w:rPr>
        <w:t>月</w:t>
      </w:r>
      <w:r>
        <w:rPr>
          <w:rFonts w:hint="eastAsia" w:ascii="华文中宋" w:hAnsi="华文中宋" w:eastAsia="华文中宋" w:cs="Arial"/>
          <w:color w:val="000000"/>
          <w:sz w:val="22"/>
        </w:rPr>
        <w:t>等额还本付息，每</w:t>
      </w:r>
      <w:r>
        <w:rPr>
          <w:rFonts w:hint="eastAsia" w:ascii="华文中宋" w:hAnsi="华文中宋" w:eastAsia="华文中宋" w:cs="Arial"/>
          <w:color w:val="000000"/>
          <w:spacing w:val="-4"/>
          <w:sz w:val="22"/>
        </w:rPr>
        <w:t>月</w:t>
      </w:r>
      <w:r>
        <w:rPr>
          <w:rFonts w:hint="eastAsia" w:ascii="华文中宋" w:hAnsi="华文中宋" w:eastAsia="华文中宋" w:cs="Arial"/>
          <w:color w:val="000000"/>
          <w:sz w:val="22"/>
        </w:rPr>
        <w:t>应还本息按下列公式计算：</w:t>
      </w:r>
      <w:r>
        <w:rPr>
          <w:rFonts w:hint="eastAsia" w:ascii="华文中宋" w:hAnsi="华文中宋" w:eastAsia="华文中宋"/>
          <w:color w:val="000000"/>
          <w:sz w:val="22"/>
        </w:rPr>
        <w:t xml:space="preserve"> </w:t>
      </w:r>
    </w:p>
    <w:p w14:paraId="7F921B41">
      <w:pPr>
        <w:spacing w:line="360" w:lineRule="exact"/>
        <w:ind w:firstLine="2574" w:firstLineChars="1100"/>
        <w:rPr>
          <w:rFonts w:ascii="华文中宋" w:hAnsi="华文中宋" w:eastAsia="华文中宋"/>
          <w:color w:val="000000"/>
          <w:spacing w:val="12"/>
          <w:kern w:val="21"/>
          <w:szCs w:val="21"/>
        </w:rPr>
      </w:pPr>
      <w:r>
        <w:rPr>
          <w:rFonts w:hint="eastAsia" w:ascii="华文中宋" w:hAnsi="华文中宋" w:eastAsia="华文中宋"/>
          <w:color w:val="000000"/>
          <w:spacing w:val="12"/>
          <w:kern w:val="21"/>
          <w:szCs w:val="21"/>
        </w:rPr>
        <w:t>月利率×（1＋月利率）</w:t>
      </w:r>
      <w:r>
        <w:rPr>
          <w:rFonts w:hint="eastAsia" w:ascii="华文中宋" w:hAnsi="华文中宋" w:eastAsia="华文中宋"/>
          <w:color w:val="000000"/>
          <w:spacing w:val="12"/>
          <w:kern w:val="21"/>
          <w:szCs w:val="21"/>
          <w:vertAlign w:val="superscript"/>
        </w:rPr>
        <w:t xml:space="preserve">供款总期数 </w:t>
      </w:r>
    </w:p>
    <w:p w14:paraId="50D535C1">
      <w:pPr>
        <w:spacing w:line="360" w:lineRule="exact"/>
        <w:rPr>
          <w:rFonts w:ascii="华文中宋" w:hAnsi="华文中宋" w:eastAsia="华文中宋"/>
          <w:color w:val="000000"/>
          <w:spacing w:val="12"/>
          <w:kern w:val="21"/>
          <w:szCs w:val="21"/>
        </w:rPr>
      </w:pPr>
      <w:r>
        <w:rPr>
          <w:rFonts w:hint="eastAsia" w:ascii="华文中宋" w:hAnsi="华文中宋" w:eastAsia="华文中宋"/>
          <w:color w:val="000000"/>
          <w:spacing w:val="12"/>
          <w:kern w:val="21"/>
          <w:szCs w:val="21"/>
        </w:rPr>
        <w:t xml:space="preserve">     每月应还本息＝</w:t>
      </w:r>
      <w:r>
        <w:rPr>
          <w:rFonts w:hint="eastAsia" w:ascii="华文中宋" w:hAnsi="华文中宋" w:eastAsia="华文中宋"/>
          <w:color w:val="000000"/>
          <w:spacing w:val="-12"/>
          <w:kern w:val="21"/>
          <w:szCs w:val="21"/>
        </w:rPr>
        <w:t xml:space="preserve">——————―————————————   </w:t>
      </w:r>
      <w:r>
        <w:rPr>
          <w:rFonts w:hint="eastAsia" w:ascii="华文中宋" w:hAnsi="华文中宋" w:eastAsia="华文中宋"/>
          <w:color w:val="000000"/>
          <w:spacing w:val="12"/>
          <w:kern w:val="21"/>
          <w:szCs w:val="21"/>
        </w:rPr>
        <w:t>×贷款本金</w:t>
      </w:r>
    </w:p>
    <w:p w14:paraId="604F9CE0">
      <w:pPr>
        <w:spacing w:line="360" w:lineRule="exact"/>
        <w:ind w:firstLine="2457" w:firstLineChars="1050"/>
        <w:outlineLvl w:val="0"/>
        <w:rPr>
          <w:rFonts w:ascii="华文中宋" w:hAnsi="华文中宋" w:eastAsia="华文中宋"/>
          <w:color w:val="000000"/>
          <w:spacing w:val="12"/>
          <w:kern w:val="21"/>
          <w:szCs w:val="21"/>
        </w:rPr>
      </w:pPr>
      <w:r>
        <w:rPr>
          <w:rFonts w:hint="eastAsia" w:ascii="华文中宋" w:hAnsi="华文中宋" w:eastAsia="华文中宋"/>
          <w:color w:val="000000"/>
          <w:spacing w:val="12"/>
          <w:kern w:val="21"/>
          <w:szCs w:val="21"/>
        </w:rPr>
        <w:t xml:space="preserve"> （1＋月利率）</w:t>
      </w:r>
      <w:r>
        <w:rPr>
          <w:rFonts w:hint="eastAsia" w:ascii="华文中宋" w:hAnsi="华文中宋" w:eastAsia="华文中宋"/>
          <w:color w:val="000000"/>
          <w:spacing w:val="12"/>
          <w:kern w:val="21"/>
          <w:szCs w:val="21"/>
          <w:vertAlign w:val="superscript"/>
        </w:rPr>
        <w:t>供款总期数</w:t>
      </w:r>
      <w:r>
        <w:rPr>
          <w:rFonts w:hint="eastAsia" w:ascii="华文中宋" w:hAnsi="华文中宋" w:eastAsia="华文中宋"/>
          <w:color w:val="000000"/>
          <w:spacing w:val="12"/>
          <w:kern w:val="21"/>
          <w:szCs w:val="21"/>
        </w:rPr>
        <w:t>－1</w:t>
      </w:r>
    </w:p>
    <w:p w14:paraId="7FAF546E">
      <w:pPr>
        <w:numPr>
          <w:ilvl w:val="2"/>
          <w:numId w:val="4"/>
        </w:numPr>
        <w:spacing w:line="360" w:lineRule="exact"/>
        <w:ind w:firstLine="555" w:firstLineChars="250"/>
        <w:rPr>
          <w:rFonts w:ascii="华文中宋" w:hAnsi="华文中宋" w:eastAsia="华文中宋" w:cs="Arial"/>
          <w:spacing w:val="1"/>
          <w:sz w:val="22"/>
          <w:szCs w:val="22"/>
          <w:lang w:eastAsia="zh"/>
        </w:rPr>
      </w:pPr>
      <w:r>
        <w:rPr>
          <w:rFonts w:hint="eastAsia" w:ascii="华文中宋" w:hAnsi="华文中宋" w:eastAsia="华文中宋" w:cs="Arial"/>
          <w:spacing w:val="1"/>
          <w:sz w:val="22"/>
          <w:szCs w:val="22"/>
          <w:lang w:eastAsia="zh"/>
        </w:rPr>
        <w:t>还款方式为等额本金或等额本息的，本息首次的扣款日为发放贷款日次月的</w:t>
      </w:r>
      <w:r>
        <w:rPr>
          <w:rFonts w:ascii="华文中宋" w:hAnsi="华文中宋" w:eastAsia="华文中宋" w:cs="Arial"/>
          <w:spacing w:val="1"/>
          <w:sz w:val="22"/>
          <w:szCs w:val="22"/>
          <w:lang w:eastAsia="zh"/>
        </w:rPr>
        <w:t>20日，以后每月同日为固定扣款日扣收贷款本息。其中首次扣收的利息为贷款发放日至首次结息日之间的利息；此后贷款按月结息，末</w:t>
      </w:r>
      <w:r>
        <w:rPr>
          <w:rFonts w:hint="eastAsia" w:ascii="华文中宋" w:hAnsi="华文中宋" w:eastAsia="华文中宋" w:cs="Arial"/>
          <w:spacing w:val="1"/>
          <w:sz w:val="22"/>
          <w:szCs w:val="22"/>
          <w:lang w:eastAsia="zh"/>
        </w:rPr>
        <w:t>次扣款日为贷款到期日，扣收全部剩余贷款本金及前一“扣款日”至贷款到期日的利息。</w:t>
      </w:r>
    </w:p>
    <w:p w14:paraId="4DEB6C07">
      <w:pPr>
        <w:numPr>
          <w:ilvl w:val="1"/>
          <w:numId w:val="4"/>
        </w:numPr>
        <w:spacing w:line="380" w:lineRule="exact"/>
        <w:outlineLvl w:val="0"/>
        <w:rPr>
          <w:rFonts w:ascii="华文中宋" w:hAnsi="华文中宋" w:eastAsia="华文中宋"/>
          <w:bCs/>
          <w:color w:val="000000"/>
          <w:sz w:val="22"/>
        </w:rPr>
      </w:pPr>
      <w:r>
        <w:rPr>
          <w:rFonts w:hint="eastAsia" w:ascii="华文中宋" w:hAnsi="华文中宋" w:eastAsia="华文中宋"/>
          <w:bCs/>
          <w:color w:val="000000"/>
          <w:sz w:val="22"/>
        </w:rPr>
        <w:t>还款账户。</w:t>
      </w:r>
      <w:r>
        <w:rPr>
          <w:rFonts w:hint="eastAsia" w:ascii="华文中宋" w:hAnsi="华文中宋" w:eastAsia="华文中宋"/>
          <w:bCs/>
          <w:color w:val="000000"/>
          <w:sz w:val="22"/>
          <w:szCs w:val="22"/>
        </w:rPr>
        <w:t>借款人指定在贷款人处开立还款账户（</w:t>
      </w:r>
      <w:r>
        <w:rPr>
          <w:rFonts w:hint="eastAsia" w:ascii="华文中宋" w:hAnsi="华文中宋" w:eastAsia="华文中宋"/>
          <w:bCs/>
          <w:color w:val="000000"/>
          <w:sz w:val="22"/>
        </w:rPr>
        <w:t>具体账号以本合同</w:t>
      </w:r>
      <w:r>
        <w:rPr>
          <w:rFonts w:hint="eastAsia" w:ascii="华文中宋" w:hAnsi="华文中宋" w:eastAsia="华文中宋"/>
          <w:bCs/>
          <w:sz w:val="22"/>
        </w:rPr>
        <w:t>第二部分第三条</w:t>
      </w:r>
      <w:r>
        <w:rPr>
          <w:rFonts w:hint="eastAsia" w:ascii="华文中宋" w:hAnsi="华文中宋" w:eastAsia="华文中宋"/>
          <w:bCs/>
          <w:color w:val="000000"/>
          <w:sz w:val="22"/>
        </w:rPr>
        <w:t>约定为准</w:t>
      </w:r>
      <w:r>
        <w:rPr>
          <w:rFonts w:hint="eastAsia" w:ascii="华文中宋" w:hAnsi="华文中宋" w:eastAsia="华文中宋"/>
          <w:bCs/>
          <w:color w:val="000000"/>
          <w:sz w:val="22"/>
          <w:szCs w:val="22"/>
        </w:rPr>
        <w:t>），并保证</w:t>
      </w:r>
      <w:r>
        <w:rPr>
          <w:rFonts w:hint="eastAsia" w:ascii="华文中宋" w:hAnsi="华文中宋" w:eastAsia="华文中宋"/>
          <w:b/>
          <w:bCs/>
          <w:color w:val="000000"/>
          <w:sz w:val="22"/>
          <w:szCs w:val="22"/>
        </w:rPr>
        <w:t>每个扣款日</w:t>
      </w:r>
      <w:r>
        <w:rPr>
          <w:rFonts w:hint="eastAsia" w:ascii="华文中宋" w:hAnsi="华文中宋" w:eastAsia="华文中宋"/>
          <w:b/>
          <w:bCs/>
          <w:color w:val="000000"/>
          <w:sz w:val="22"/>
        </w:rPr>
        <w:t>前一天</w:t>
      </w:r>
      <w:r>
        <w:rPr>
          <w:rFonts w:hint="eastAsia" w:ascii="华文中宋" w:hAnsi="华文中宋" w:eastAsia="华文中宋"/>
          <w:bCs/>
          <w:color w:val="000000"/>
          <w:sz w:val="22"/>
          <w:szCs w:val="22"/>
        </w:rPr>
        <w:t>在该账户中存入足额的款项，以偿还当期贷款本金、正常利息、罚息、复利及其他应付款项；借款人授权并委托贷款人在每个扣款日可直接从该账户中扣收上述款项。</w:t>
      </w:r>
      <w:r>
        <w:rPr>
          <w:rFonts w:hint="eastAsia" w:ascii="华文中宋" w:hAnsi="华文中宋" w:eastAsia="华文中宋"/>
          <w:bCs/>
          <w:color w:val="000000"/>
          <w:spacing w:val="-2"/>
          <w:sz w:val="22"/>
        </w:rPr>
        <w:t>如借款人与贷款人约定多个还款账户的，贷款人有权在任意一个或多个还款账户进行扣款。</w:t>
      </w:r>
      <w:r>
        <w:rPr>
          <w:rFonts w:hint="eastAsia" w:ascii="华文中宋" w:hAnsi="华文中宋" w:eastAsia="华文中宋"/>
          <w:b/>
          <w:bCs/>
          <w:color w:val="000000"/>
          <w:sz w:val="22"/>
          <w:szCs w:val="22"/>
        </w:rPr>
        <w:t>如借款人未按时还款，或该账户因余额不足、被查封或其他原因不能扣划相应款项的，借款人不可撤销授权贷款人随时从借款人的还款账户或借款人在贷款人所属银行系统内开立的其他任何账户中直接扣收上述款项。因贷款人扣划相应账户内款项导致的利息或汇率等损失由借款人自行承担。</w:t>
      </w:r>
      <w:r>
        <w:rPr>
          <w:rFonts w:ascii="华文中宋" w:hAnsi="华文中宋" w:eastAsia="华文中宋"/>
          <w:bCs/>
          <w:color w:val="000000"/>
          <w:sz w:val="22"/>
          <w:szCs w:val="22"/>
        </w:rPr>
        <w:t>贷款人有权自主决定是否行使扣收的权利</w:t>
      </w:r>
      <w:r>
        <w:rPr>
          <w:rFonts w:hint="eastAsia" w:ascii="华文中宋" w:hAnsi="华文中宋" w:eastAsia="华文中宋"/>
          <w:bCs/>
          <w:color w:val="000000"/>
          <w:sz w:val="22"/>
          <w:szCs w:val="22"/>
        </w:rPr>
        <w:t>。</w:t>
      </w:r>
    </w:p>
    <w:p w14:paraId="5059DE5E">
      <w:pPr>
        <w:numPr>
          <w:ilvl w:val="1"/>
          <w:numId w:val="4"/>
        </w:numPr>
        <w:spacing w:line="380" w:lineRule="exact"/>
        <w:outlineLvl w:val="0"/>
        <w:rPr>
          <w:rFonts w:ascii="华文中宋" w:hAnsi="华文中宋" w:eastAsia="华文中宋"/>
          <w:bCs/>
          <w:color w:val="000000"/>
          <w:sz w:val="22"/>
        </w:rPr>
      </w:pPr>
      <w:r>
        <w:rPr>
          <w:rFonts w:hint="eastAsia" w:ascii="华文中宋" w:hAnsi="华文中宋" w:eastAsia="华文中宋"/>
          <w:bCs/>
          <w:color w:val="000000"/>
          <w:sz w:val="22"/>
          <w:szCs w:val="22"/>
        </w:rPr>
        <w:t>如遇本合同约定的还本付息日为法定节假日或公休日，借款人应在节假日或公休日</w:t>
      </w:r>
      <w:r>
        <w:rPr>
          <w:rFonts w:hint="eastAsia" w:ascii="华文中宋" w:hAnsi="华文中宋" w:eastAsia="华文中宋"/>
          <w:b/>
          <w:bCs/>
          <w:color w:val="000000"/>
          <w:sz w:val="22"/>
          <w:szCs w:val="22"/>
        </w:rPr>
        <w:t>前一个工作日</w:t>
      </w:r>
      <w:r>
        <w:rPr>
          <w:rFonts w:hint="eastAsia" w:ascii="华文中宋" w:hAnsi="华文中宋" w:eastAsia="华文中宋"/>
          <w:bCs/>
          <w:color w:val="000000"/>
          <w:sz w:val="22"/>
          <w:szCs w:val="22"/>
        </w:rPr>
        <w:t>在还款账户中存入足够偿还本次应还贷款本息</w:t>
      </w:r>
      <w:r>
        <w:rPr>
          <w:rFonts w:hint="eastAsia" w:ascii="华文中宋" w:hAnsi="华文中宋" w:eastAsia="华文中宋"/>
          <w:bCs/>
          <w:color w:val="000000"/>
          <w:sz w:val="22"/>
        </w:rPr>
        <w:t>及其他应付费用</w:t>
      </w:r>
      <w:r>
        <w:rPr>
          <w:rFonts w:hint="eastAsia" w:ascii="华文中宋" w:hAnsi="华文中宋" w:eastAsia="华文中宋"/>
          <w:bCs/>
          <w:color w:val="000000"/>
          <w:sz w:val="22"/>
          <w:szCs w:val="22"/>
        </w:rPr>
        <w:t>的款项，贷款人有权决定是否在法定节假日或公休日前扣收该款项用于归还贷款本息，贷款人扣收的，将不再计收本次所偿还贷款在实际扣收日至原定本次还本付息日期间的利息。借款人在法定节假日或公休日前未存入足够款项的，</w:t>
      </w:r>
      <w:r>
        <w:rPr>
          <w:rFonts w:hint="eastAsia" w:ascii="华文中宋" w:hAnsi="华文中宋" w:eastAsia="华文中宋"/>
          <w:bCs/>
          <w:color w:val="000000"/>
          <w:sz w:val="22"/>
        </w:rPr>
        <w:t>贷款人</w:t>
      </w:r>
      <w:r>
        <w:rPr>
          <w:rFonts w:hint="eastAsia" w:ascii="华文中宋" w:hAnsi="华文中宋" w:eastAsia="华文中宋"/>
          <w:bCs/>
          <w:color w:val="000000"/>
          <w:sz w:val="22"/>
          <w:lang w:eastAsia="zh"/>
        </w:rPr>
        <w:t>有权</w:t>
      </w:r>
      <w:r>
        <w:rPr>
          <w:rFonts w:hint="eastAsia" w:ascii="华文中宋" w:hAnsi="华文中宋" w:eastAsia="华文中宋"/>
          <w:bCs/>
          <w:color w:val="000000"/>
          <w:sz w:val="22"/>
        </w:rPr>
        <w:t>按本合同第一部分第</w:t>
      </w:r>
      <w:r>
        <w:rPr>
          <w:rFonts w:ascii="华文中宋" w:hAnsi="华文中宋" w:eastAsia="华文中宋"/>
          <w:bCs/>
          <w:color w:val="000000"/>
          <w:sz w:val="22"/>
        </w:rPr>
        <w:t>3.</w:t>
      </w:r>
      <w:r>
        <w:rPr>
          <w:rFonts w:hint="eastAsia" w:ascii="华文中宋" w:hAnsi="华文中宋" w:eastAsia="华文中宋"/>
          <w:bCs/>
          <w:color w:val="000000"/>
          <w:sz w:val="22"/>
        </w:rPr>
        <w:t>3条约定计收本次应偿还贷款本息的罚息和复利</w:t>
      </w:r>
      <w:r>
        <w:rPr>
          <w:rFonts w:hint="eastAsia" w:ascii="华文中宋" w:hAnsi="华文中宋" w:eastAsia="华文中宋"/>
          <w:bCs/>
          <w:color w:val="000000"/>
          <w:sz w:val="22"/>
          <w:szCs w:val="22"/>
        </w:rPr>
        <w:t>。</w:t>
      </w:r>
    </w:p>
    <w:p w14:paraId="483E29A2">
      <w:pPr>
        <w:numPr>
          <w:ilvl w:val="1"/>
          <w:numId w:val="4"/>
        </w:numPr>
        <w:spacing w:line="380" w:lineRule="exact"/>
        <w:outlineLvl w:val="0"/>
        <w:rPr>
          <w:rFonts w:ascii="华文中宋" w:hAnsi="华文中宋" w:eastAsia="华文中宋"/>
          <w:bCs/>
          <w:color w:val="000000"/>
          <w:sz w:val="22"/>
        </w:rPr>
      </w:pPr>
      <w:r>
        <w:rPr>
          <w:rFonts w:hint="eastAsia" w:ascii="华文中宋" w:hAnsi="华文中宋" w:eastAsia="华文中宋"/>
          <w:bCs/>
          <w:color w:val="000000"/>
          <w:sz w:val="22"/>
          <w:szCs w:val="22"/>
        </w:rPr>
        <w:t>如借款人因存折（或银行卡）遗失或其他原因需要将本合同约定的还款账户变更为在贷款人处开立的其他账户，借款人应在下一个扣款日前向贷款人书面申请，经贷款人同意并签订相应补充协议后可以新的还款账户偿还本合同项下的贷款本息，否则借款人应承担由此而引起的一切后果。</w:t>
      </w:r>
    </w:p>
    <w:p w14:paraId="0A3030B7">
      <w:pPr>
        <w:numPr>
          <w:ilvl w:val="1"/>
          <w:numId w:val="4"/>
        </w:numPr>
        <w:spacing w:line="380" w:lineRule="exact"/>
        <w:outlineLvl w:val="0"/>
        <w:rPr>
          <w:rFonts w:ascii="华文中宋" w:hAnsi="华文中宋" w:eastAsia="华文中宋"/>
          <w:bCs/>
          <w:sz w:val="22"/>
        </w:rPr>
      </w:pPr>
      <w:r>
        <w:rPr>
          <w:rFonts w:ascii="华文中宋" w:hAnsi="华文中宋" w:eastAsia="华文中宋"/>
          <w:bCs/>
          <w:color w:val="000000"/>
          <w:sz w:val="22"/>
          <w:szCs w:val="22"/>
        </w:rPr>
        <w:t>借款人如需变更上述还款计划（包括提前还款、贷款展期、变更还款方式或还款期限等），必</w:t>
      </w:r>
      <w:r>
        <w:rPr>
          <w:rFonts w:ascii="华文中宋" w:hAnsi="华文中宋" w:eastAsia="华文中宋"/>
          <w:bCs/>
          <w:sz w:val="22"/>
          <w:szCs w:val="22"/>
        </w:rPr>
        <w:t>须提前30日向贷款人提出申请，经贷款人同意的按以下约定办理：</w:t>
      </w:r>
    </w:p>
    <w:p w14:paraId="2164299B">
      <w:pPr>
        <w:numPr>
          <w:ilvl w:val="2"/>
          <w:numId w:val="4"/>
        </w:numPr>
        <w:spacing w:line="380" w:lineRule="exact"/>
        <w:outlineLvl w:val="0"/>
        <w:rPr>
          <w:rFonts w:ascii="华文中宋" w:hAnsi="华文中宋" w:eastAsia="华文中宋"/>
          <w:bCs/>
          <w:sz w:val="22"/>
        </w:rPr>
      </w:pPr>
      <w:r>
        <w:rPr>
          <w:rFonts w:ascii="华文中宋" w:hAnsi="华文中宋" w:eastAsia="华文中宋"/>
          <w:spacing w:val="-2"/>
          <w:kern w:val="0"/>
          <w:sz w:val="22"/>
          <w:szCs w:val="22"/>
        </w:rPr>
        <w:t>提前还款</w:t>
      </w:r>
      <w:r>
        <w:rPr>
          <w:rFonts w:hint="eastAsia" w:ascii="华文中宋" w:hAnsi="华文中宋" w:eastAsia="华文中宋" w:cs="Arial"/>
          <w:spacing w:val="-2"/>
          <w:sz w:val="22"/>
          <w:szCs w:val="22"/>
        </w:rPr>
        <w:t>。</w:t>
      </w:r>
      <w:r>
        <w:rPr>
          <w:rFonts w:hint="eastAsia" w:ascii="华文中宋" w:hAnsi="华文中宋" w:eastAsia="华文中宋" w:cs="Arial"/>
          <w:b/>
          <w:bCs/>
          <w:spacing w:val="-2"/>
          <w:sz w:val="22"/>
          <w:szCs w:val="22"/>
        </w:rPr>
        <w:t>原则上贷款发放后一年内不予提前还款</w:t>
      </w:r>
      <w:r>
        <w:rPr>
          <w:rFonts w:hint="eastAsia" w:ascii="华文中宋" w:hAnsi="华文中宋" w:eastAsia="华文中宋" w:cs="Arial"/>
          <w:b/>
          <w:bCs/>
          <w:spacing w:val="-2"/>
          <w:sz w:val="22"/>
          <w:szCs w:val="22"/>
          <w:lang w:eastAsia="zh"/>
        </w:rPr>
        <w:t>。</w:t>
      </w:r>
      <w:r>
        <w:rPr>
          <w:rFonts w:ascii="华文中宋" w:hAnsi="华文中宋" w:eastAsia="华文中宋" w:cs="Arial"/>
          <w:spacing w:val="-2"/>
          <w:sz w:val="22"/>
          <w:szCs w:val="22"/>
        </w:rPr>
        <w:t>借款人在向贷款人还清已到期应付款项的前提下，经贷款人同意的，可提前偿还部分或全部本金</w:t>
      </w:r>
      <w:r>
        <w:rPr>
          <w:rFonts w:hint="eastAsia" w:ascii="华文中宋" w:hAnsi="华文中宋" w:eastAsia="华文中宋" w:cs="Arial"/>
          <w:spacing w:val="-2"/>
          <w:sz w:val="22"/>
          <w:szCs w:val="22"/>
        </w:rPr>
        <w:t>。</w:t>
      </w:r>
      <w:r>
        <w:rPr>
          <w:rFonts w:ascii="华文中宋" w:hAnsi="华文中宋" w:eastAsia="华文中宋" w:cs="Arial"/>
          <w:b/>
          <w:bCs/>
          <w:spacing w:val="-2"/>
          <w:sz w:val="22"/>
          <w:szCs w:val="22"/>
        </w:rPr>
        <w:t>借款人提前部分还本的，每次偿还本金的金额应不少</w:t>
      </w:r>
      <w:r>
        <w:rPr>
          <w:rFonts w:hint="eastAsia" w:ascii="华文中宋" w:hAnsi="华文中宋" w:eastAsia="华文中宋" w:cs="Arial"/>
          <w:b/>
          <w:bCs/>
          <w:spacing w:val="-2"/>
          <w:sz w:val="22"/>
          <w:szCs w:val="22"/>
        </w:rPr>
        <w:t>于</w:t>
      </w:r>
      <w:r>
        <w:rPr>
          <w:rFonts w:ascii="华文中宋" w:hAnsi="华文中宋" w:eastAsia="华文中宋" w:cs="Arial"/>
          <w:b/>
          <w:bCs/>
          <w:spacing w:val="-2"/>
          <w:sz w:val="22"/>
          <w:szCs w:val="22"/>
        </w:rPr>
        <w:t>1</w:t>
      </w:r>
      <w:r>
        <w:rPr>
          <w:rFonts w:hint="eastAsia" w:ascii="华文中宋" w:hAnsi="华文中宋" w:eastAsia="华文中宋" w:cs="Arial"/>
          <w:b/>
          <w:bCs/>
          <w:spacing w:val="-2"/>
          <w:sz w:val="22"/>
          <w:szCs w:val="22"/>
        </w:rPr>
        <w:t>万元且不少</w:t>
      </w:r>
      <w:r>
        <w:rPr>
          <w:rFonts w:ascii="华文中宋" w:hAnsi="华文中宋" w:eastAsia="华文中宋" w:cs="Arial"/>
          <w:b/>
          <w:bCs/>
          <w:spacing w:val="-2"/>
          <w:sz w:val="22"/>
          <w:szCs w:val="22"/>
        </w:rPr>
        <w:t>于</w:t>
      </w:r>
      <w:r>
        <w:rPr>
          <w:rFonts w:hint="eastAsia" w:ascii="华文中宋" w:hAnsi="华文中宋" w:eastAsia="华文中宋" w:cs="Arial"/>
          <w:b/>
          <w:bCs/>
          <w:spacing w:val="-2"/>
          <w:sz w:val="22"/>
          <w:szCs w:val="22"/>
        </w:rPr>
        <w:t>每月应付还款额</w:t>
      </w:r>
      <w:r>
        <w:rPr>
          <w:rFonts w:ascii="华文中宋" w:hAnsi="华文中宋" w:eastAsia="华文中宋" w:cs="Arial"/>
          <w:b/>
          <w:bCs/>
          <w:spacing w:val="-2"/>
          <w:sz w:val="22"/>
          <w:szCs w:val="22"/>
        </w:rPr>
        <w:t>，</w:t>
      </w:r>
      <w:r>
        <w:rPr>
          <w:rFonts w:hint="eastAsia" w:ascii="华文中宋" w:hAnsi="华文中宋" w:eastAsia="华文中宋" w:cs="Arial"/>
          <w:b/>
          <w:bCs/>
          <w:spacing w:val="-2"/>
          <w:sz w:val="22"/>
          <w:szCs w:val="22"/>
        </w:rPr>
        <w:t>且</w:t>
      </w:r>
      <w:r>
        <w:rPr>
          <w:rFonts w:ascii="华文中宋" w:hAnsi="华文中宋" w:eastAsia="华文中宋" w:cs="Arial"/>
          <w:b/>
          <w:bCs/>
          <w:spacing w:val="-2"/>
          <w:sz w:val="22"/>
          <w:szCs w:val="22"/>
        </w:rPr>
        <w:t>须先结清当期应还款项。</w:t>
      </w:r>
      <w:r>
        <w:rPr>
          <w:rFonts w:ascii="华文中宋" w:hAnsi="华文中宋" w:eastAsia="华文中宋" w:cs="Arial"/>
          <w:spacing w:val="-2"/>
          <w:sz w:val="22"/>
          <w:szCs w:val="22"/>
        </w:rPr>
        <w:t>对于借款人提前偿还的本金，贷款人按照提前还款时本合同执行的贷款利率和提前还本的金额及上一结息日至提前还款日的实际占用天数计收利息，此前已计收的贷款利息不再调整</w:t>
      </w:r>
      <w:r>
        <w:rPr>
          <w:rFonts w:hint="eastAsia" w:ascii="华文中宋" w:hAnsi="华文中宋" w:eastAsia="华文中宋" w:cs="Arial"/>
          <w:spacing w:val="-2"/>
          <w:sz w:val="22"/>
          <w:szCs w:val="22"/>
          <w:lang w:eastAsia="zh"/>
        </w:rPr>
        <w:t>；对于</w:t>
      </w:r>
      <w:r>
        <w:rPr>
          <w:rFonts w:hint="eastAsia" w:ascii="华文中宋" w:hAnsi="华文中宋" w:eastAsia="华文中宋" w:cs="Arial"/>
          <w:spacing w:val="-2"/>
          <w:sz w:val="22"/>
          <w:szCs w:val="22"/>
        </w:rPr>
        <w:t>剩余借款</w:t>
      </w:r>
      <w:r>
        <w:rPr>
          <w:rFonts w:hint="eastAsia" w:ascii="华文中宋" w:hAnsi="华文中宋" w:eastAsia="华文中宋" w:cs="Arial"/>
          <w:spacing w:val="-2"/>
          <w:sz w:val="22"/>
          <w:szCs w:val="22"/>
          <w:lang w:eastAsia="zh"/>
        </w:rPr>
        <w:t>本金，</w:t>
      </w:r>
      <w:r>
        <w:rPr>
          <w:rFonts w:hint="eastAsia" w:ascii="华文中宋" w:hAnsi="华文中宋" w:eastAsia="华文中宋" w:cs="Arial"/>
          <w:spacing w:val="-2"/>
          <w:sz w:val="22"/>
          <w:szCs w:val="22"/>
        </w:rPr>
        <w:t>借款人</w:t>
      </w:r>
      <w:r>
        <w:rPr>
          <w:rFonts w:hint="eastAsia" w:ascii="华文中宋" w:hAnsi="华文中宋" w:eastAsia="华文中宋" w:cs="Arial"/>
          <w:spacing w:val="-2"/>
          <w:sz w:val="22"/>
          <w:szCs w:val="22"/>
          <w:lang w:eastAsia="zh"/>
        </w:rPr>
        <w:t>应在申请提前还款时选择</w:t>
      </w:r>
      <w:r>
        <w:rPr>
          <w:rFonts w:hint="eastAsia" w:ascii="华文中宋" w:hAnsi="华文中宋" w:eastAsia="华文中宋" w:cs="Arial"/>
          <w:spacing w:val="-2"/>
          <w:sz w:val="22"/>
          <w:szCs w:val="22"/>
        </w:rPr>
        <w:t>“重算金额</w:t>
      </w:r>
      <w:r>
        <w:rPr>
          <w:rFonts w:hint="eastAsia" w:ascii="华文中宋" w:hAnsi="华文中宋" w:eastAsia="华文中宋" w:cs="Arial"/>
          <w:spacing w:val="-2"/>
          <w:sz w:val="22"/>
          <w:szCs w:val="22"/>
          <w:lang w:eastAsia="zh"/>
        </w:rPr>
        <w:t>”（即还款期数</w:t>
      </w:r>
      <w:r>
        <w:rPr>
          <w:rFonts w:hint="eastAsia" w:ascii="华文中宋" w:hAnsi="华文中宋" w:eastAsia="华文中宋" w:cs="Arial"/>
          <w:spacing w:val="-2"/>
          <w:sz w:val="22"/>
          <w:szCs w:val="22"/>
        </w:rPr>
        <w:t>不变，重新计算每月还款</w:t>
      </w:r>
      <w:r>
        <w:rPr>
          <w:rFonts w:hint="eastAsia" w:ascii="华文中宋" w:hAnsi="华文中宋" w:eastAsia="华文中宋" w:cs="Arial"/>
          <w:spacing w:val="-2"/>
          <w:sz w:val="22"/>
          <w:szCs w:val="22"/>
          <w:lang w:eastAsia="zh"/>
        </w:rPr>
        <w:t>本息</w:t>
      </w:r>
      <w:r>
        <w:rPr>
          <w:rFonts w:hint="eastAsia" w:ascii="华文中宋" w:hAnsi="华文中宋" w:eastAsia="华文中宋" w:cs="Arial"/>
          <w:spacing w:val="-2"/>
          <w:sz w:val="22"/>
          <w:szCs w:val="22"/>
        </w:rPr>
        <w:t>金额</w:t>
      </w:r>
      <w:r>
        <w:rPr>
          <w:rFonts w:ascii="华文中宋" w:hAnsi="华文中宋" w:eastAsia="华文中宋" w:cs="Arial"/>
          <w:spacing w:val="-2"/>
          <w:sz w:val="22"/>
          <w:szCs w:val="22"/>
        </w:rPr>
        <w:t xml:space="preserve"> </w:t>
      </w:r>
      <w:r>
        <w:rPr>
          <w:rFonts w:hint="eastAsia" w:ascii="华文中宋" w:hAnsi="华文中宋" w:eastAsia="华文中宋" w:cs="Arial"/>
          <w:spacing w:val="-2"/>
          <w:sz w:val="22"/>
          <w:szCs w:val="22"/>
          <w:lang w:eastAsia="zh"/>
        </w:rPr>
        <w:t>）</w:t>
      </w:r>
      <w:r>
        <w:rPr>
          <w:rFonts w:hint="eastAsia" w:ascii="华文中宋" w:hAnsi="华文中宋" w:eastAsia="华文中宋" w:cs="Arial"/>
          <w:spacing w:val="-2"/>
          <w:sz w:val="22"/>
          <w:szCs w:val="22"/>
        </w:rPr>
        <w:t>或“重算期数”</w:t>
      </w:r>
      <w:r>
        <w:rPr>
          <w:rFonts w:hint="eastAsia" w:ascii="华文中宋" w:hAnsi="华文中宋" w:eastAsia="华文中宋" w:cs="Arial"/>
          <w:spacing w:val="-2"/>
          <w:sz w:val="22"/>
          <w:szCs w:val="22"/>
          <w:lang w:eastAsia="zh"/>
        </w:rPr>
        <w:t>（即每月还款本息金额保持不变，根据提前还款金额缩短对应的还款期数）</w:t>
      </w:r>
      <w:r>
        <w:rPr>
          <w:rFonts w:hint="eastAsia" w:ascii="华文中宋" w:hAnsi="华文中宋" w:eastAsia="华文中宋" w:cs="Arial"/>
          <w:spacing w:val="-2"/>
          <w:sz w:val="22"/>
          <w:szCs w:val="22"/>
        </w:rPr>
        <w:t>两种方式之一，执行原</w:t>
      </w:r>
      <w:r>
        <w:rPr>
          <w:rFonts w:hint="eastAsia" w:ascii="华文中宋" w:hAnsi="华文中宋" w:eastAsia="华文中宋" w:cs="Arial"/>
          <w:spacing w:val="-2"/>
          <w:sz w:val="22"/>
          <w:szCs w:val="22"/>
          <w:lang w:eastAsia="zh"/>
        </w:rPr>
        <w:t>扣款</w:t>
      </w:r>
      <w:r>
        <w:rPr>
          <w:rFonts w:hint="eastAsia" w:ascii="华文中宋" w:hAnsi="华文中宋" w:eastAsia="华文中宋" w:cs="Arial"/>
          <w:spacing w:val="-2"/>
          <w:sz w:val="22"/>
          <w:szCs w:val="22"/>
        </w:rPr>
        <w:t>日期不变</w:t>
      </w:r>
      <w:r>
        <w:rPr>
          <w:rFonts w:ascii="华文中宋" w:hAnsi="华文中宋" w:eastAsia="华文中宋" w:cs="Arial"/>
          <w:spacing w:val="-2"/>
          <w:sz w:val="22"/>
          <w:szCs w:val="22"/>
        </w:rPr>
        <w:t>。</w:t>
      </w:r>
    </w:p>
    <w:p w14:paraId="24C77C34">
      <w:pPr>
        <w:numPr>
          <w:ilvl w:val="2"/>
          <w:numId w:val="4"/>
        </w:numPr>
        <w:spacing w:line="380" w:lineRule="exact"/>
        <w:outlineLvl w:val="0"/>
        <w:rPr>
          <w:rFonts w:ascii="华文中宋" w:hAnsi="华文中宋" w:eastAsia="华文中宋"/>
          <w:bCs/>
          <w:color w:val="000000"/>
          <w:sz w:val="22"/>
        </w:rPr>
      </w:pPr>
      <w:r>
        <w:rPr>
          <w:rFonts w:ascii="华文中宋" w:hAnsi="华文中宋" w:eastAsia="华文中宋"/>
          <w:kern w:val="0"/>
          <w:sz w:val="22"/>
          <w:szCs w:val="22"/>
        </w:rPr>
        <w:t>贷款展期</w:t>
      </w:r>
      <w:r>
        <w:rPr>
          <w:rFonts w:hint="eastAsia" w:ascii="华文中宋" w:hAnsi="华文中宋" w:eastAsia="华文中宋"/>
          <w:kern w:val="0"/>
          <w:sz w:val="22"/>
          <w:szCs w:val="22"/>
        </w:rPr>
        <w:t>。</w:t>
      </w:r>
      <w:r>
        <w:rPr>
          <w:rFonts w:ascii="华文中宋" w:hAnsi="华文中宋" w:eastAsia="华文中宋" w:cs="Arial"/>
          <w:sz w:val="22"/>
          <w:szCs w:val="22"/>
        </w:rPr>
        <w:t>借款人不能按期归还本合同项下贷款本息，经贷款人同意展期的，双方另行</w:t>
      </w:r>
      <w:r>
        <w:rPr>
          <w:rFonts w:ascii="华文中宋" w:hAnsi="华文中宋" w:eastAsia="华文中宋" w:cs="Arial"/>
          <w:color w:val="000000"/>
          <w:sz w:val="22"/>
          <w:szCs w:val="22"/>
        </w:rPr>
        <w:t>签订展期协议。如贷款人不同意展期，则借款人仍应按本合同约定偿还贷款本息。</w:t>
      </w:r>
    </w:p>
    <w:p w14:paraId="62FF0D4B">
      <w:pPr>
        <w:numPr>
          <w:ilvl w:val="2"/>
          <w:numId w:val="4"/>
        </w:numPr>
        <w:spacing w:line="380" w:lineRule="exact"/>
        <w:outlineLvl w:val="0"/>
        <w:rPr>
          <w:rFonts w:ascii="华文中宋" w:hAnsi="华文中宋" w:eastAsia="华文中宋"/>
          <w:bCs/>
          <w:color w:val="000000"/>
          <w:sz w:val="22"/>
        </w:rPr>
      </w:pPr>
      <w:r>
        <w:rPr>
          <w:rFonts w:ascii="华文中宋" w:hAnsi="华文中宋" w:eastAsia="华文中宋"/>
          <w:color w:val="000000"/>
          <w:kern w:val="0"/>
          <w:sz w:val="22"/>
          <w:szCs w:val="22"/>
        </w:rPr>
        <w:t>变更还款方式或还款期限</w:t>
      </w:r>
      <w:r>
        <w:rPr>
          <w:rFonts w:hint="eastAsia" w:ascii="华文中宋" w:hAnsi="华文中宋" w:eastAsia="华文中宋"/>
          <w:color w:val="000000"/>
          <w:kern w:val="0"/>
          <w:sz w:val="22"/>
          <w:szCs w:val="22"/>
        </w:rPr>
        <w:t>。</w:t>
      </w:r>
      <w:r>
        <w:rPr>
          <w:rFonts w:ascii="华文中宋" w:hAnsi="华文中宋" w:eastAsia="华文中宋" w:cs="Arial"/>
          <w:color w:val="000000"/>
          <w:sz w:val="22"/>
          <w:szCs w:val="22"/>
        </w:rPr>
        <w:t>借款人向贷款人提出书面申请，经贷款人同意并签订相应补充协议后可变更还款方式或还款期限，变更后的每月还款金额根据剩余贷款</w:t>
      </w:r>
      <w:r>
        <w:rPr>
          <w:rFonts w:hint="eastAsia" w:ascii="华文中宋" w:hAnsi="华文中宋" w:eastAsia="华文中宋" w:cs="Arial"/>
          <w:color w:val="000000"/>
          <w:sz w:val="22"/>
          <w:szCs w:val="22"/>
        </w:rPr>
        <w:t>本金</w:t>
      </w:r>
      <w:r>
        <w:rPr>
          <w:rFonts w:ascii="华文中宋" w:hAnsi="华文中宋" w:eastAsia="华文中宋" w:cs="Arial"/>
          <w:color w:val="000000"/>
          <w:sz w:val="22"/>
          <w:szCs w:val="22"/>
        </w:rPr>
        <w:t>、剩余贷款期限和新的还款方式等要素重新确定。</w:t>
      </w:r>
    </w:p>
    <w:p w14:paraId="1C78AD98">
      <w:pPr>
        <w:numPr>
          <w:ilvl w:val="2"/>
          <w:numId w:val="4"/>
        </w:numPr>
        <w:spacing w:line="380" w:lineRule="exact"/>
        <w:outlineLvl w:val="0"/>
        <w:rPr>
          <w:rFonts w:ascii="华文中宋" w:hAnsi="华文中宋" w:eastAsia="华文中宋"/>
          <w:b/>
          <w:bCs/>
          <w:color w:val="000000"/>
          <w:sz w:val="22"/>
          <w:szCs w:val="22"/>
        </w:rPr>
      </w:pPr>
      <w:r>
        <w:rPr>
          <w:rFonts w:hint="eastAsia" w:ascii="华文中宋" w:hAnsi="华文中宋" w:eastAsia="华文中宋" w:cs="Arial"/>
          <w:b/>
          <w:color w:val="000000"/>
          <w:sz w:val="22"/>
          <w:szCs w:val="22"/>
        </w:rPr>
        <w:t>借款人变更还款计划的，贷款人有权决定是否收取违约金或调整贷款利率，提前或展期还款的违约金为提前归还本金（或展期还款金额）的千分之五，变更还款方式或还款期限的违约金为剩余贷款本金的千分之五。</w:t>
      </w:r>
    </w:p>
    <w:p w14:paraId="49EDEA3A">
      <w:pPr>
        <w:numPr>
          <w:ilvl w:val="0"/>
          <w:numId w:val="4"/>
        </w:numPr>
        <w:spacing w:line="380" w:lineRule="exact"/>
        <w:ind w:left="0" w:firstLine="442" w:firstLineChars="200"/>
        <w:rPr>
          <w:rFonts w:ascii="黑体" w:hAnsi="黑体" w:eastAsia="黑体"/>
          <w:b/>
          <w:color w:val="000000"/>
          <w:sz w:val="22"/>
          <w:szCs w:val="22"/>
        </w:rPr>
      </w:pPr>
      <w:r>
        <w:rPr>
          <w:rFonts w:hint="eastAsia" w:ascii="黑体" w:hAnsi="黑体" w:eastAsia="黑体"/>
          <w:b/>
          <w:color w:val="000000"/>
          <w:sz w:val="22"/>
          <w:szCs w:val="22"/>
        </w:rPr>
        <w:t xml:space="preserve"> 总担保条款</w:t>
      </w:r>
    </w:p>
    <w:p w14:paraId="3D724779">
      <w:pPr>
        <w:numPr>
          <w:ilvl w:val="1"/>
          <w:numId w:val="4"/>
        </w:numPr>
        <w:spacing w:line="380" w:lineRule="exact"/>
        <w:rPr>
          <w:rFonts w:ascii="黑体" w:hAnsi="黑体" w:eastAsia="黑体"/>
          <w:b/>
          <w:bCs/>
          <w:color w:val="000000"/>
          <w:sz w:val="22"/>
          <w:szCs w:val="22"/>
        </w:rPr>
      </w:pPr>
      <w:r>
        <w:rPr>
          <w:rFonts w:hint="eastAsia" w:ascii="华文中宋" w:hAnsi="华文中宋" w:eastAsia="华文中宋"/>
          <w:b/>
          <w:bCs/>
          <w:sz w:val="22"/>
          <w:szCs w:val="22"/>
          <w:lang w:bidi="ar"/>
        </w:rPr>
        <w:t>本合同项下贷款的担保方式在抵押担保的基础上，可以增加保证担保、抵押担保、质押担保或其他担保方式中的一项或数项。</w:t>
      </w:r>
      <w:r>
        <w:rPr>
          <w:rFonts w:ascii="宋体" w:hAnsi="宋体" w:cs="宋体"/>
          <w:b/>
          <w:bCs/>
          <w:sz w:val="24"/>
        </w:rPr>
        <w:t xml:space="preserve"> </w:t>
      </w:r>
    </w:p>
    <w:p w14:paraId="31537A6D">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担保人</w:t>
      </w:r>
      <w:r>
        <w:rPr>
          <w:rFonts w:hint="eastAsia" w:ascii="华文中宋" w:hAnsi="华文中宋" w:eastAsia="华文中宋"/>
          <w:bCs/>
          <w:color w:val="000000"/>
          <w:sz w:val="22"/>
          <w:szCs w:val="22"/>
          <w:lang w:eastAsia="zh"/>
        </w:rPr>
        <w:t>为本合同项下贷款提供担保</w:t>
      </w:r>
      <w:r>
        <w:rPr>
          <w:rFonts w:hint="eastAsia" w:ascii="华文中宋" w:hAnsi="华文中宋" w:eastAsia="华文中宋"/>
          <w:bCs/>
          <w:color w:val="000000"/>
          <w:sz w:val="22"/>
          <w:szCs w:val="22"/>
        </w:rPr>
        <w:t>，本合同的担保范围为：本合同项下借款人应承担的全部债务，包括但不限于全部债务本金、利息（包括正常利息、逾期罚息、挪用罚息和复利等）、生效法律文书迟延履行期间的双倍利息、违约金、损害赔偿金和贷款人为实现债权及担保权而发生的一切费用（包括但不限于诉讼费、律师费、财产保全费、差旅费、执行费、评估费、拍卖费等）。</w:t>
      </w:r>
    </w:p>
    <w:p w14:paraId="31168E05">
      <w:pPr>
        <w:numPr>
          <w:ilvl w:val="1"/>
          <w:numId w:val="4"/>
        </w:numPr>
        <w:spacing w:line="380" w:lineRule="exact"/>
        <w:rPr>
          <w:rFonts w:ascii="黑体" w:hAnsi="黑体" w:eastAsia="黑体"/>
          <w:b/>
          <w:color w:val="000000"/>
          <w:sz w:val="22"/>
          <w:szCs w:val="22"/>
        </w:rPr>
      </w:pPr>
      <w:r>
        <w:rPr>
          <w:rFonts w:hint="eastAsia" w:ascii="华文中宋" w:hAnsi="华文中宋" w:eastAsia="华文中宋"/>
          <w:bCs/>
          <w:color w:val="000000"/>
          <w:sz w:val="22"/>
          <w:szCs w:val="22"/>
        </w:rPr>
        <w:t>本合同项下贷款的担保方式及担保的具体内容详见本合同中担保条款及</w:t>
      </w:r>
      <w:r>
        <w:rPr>
          <w:rFonts w:hint="eastAsia" w:ascii="华文中宋" w:hAnsi="华文中宋" w:eastAsia="华文中宋"/>
          <w:sz w:val="22"/>
          <w:szCs w:val="22"/>
        </w:rPr>
        <w:t>本合同</w:t>
      </w:r>
      <w:r>
        <w:rPr>
          <w:rFonts w:hint="eastAsia" w:ascii="华文中宋" w:hAnsi="华文中宋" w:eastAsia="华文中宋"/>
          <w:bCs/>
          <w:sz w:val="22"/>
          <w:szCs w:val="22"/>
        </w:rPr>
        <w:t>第二部分第五条</w:t>
      </w:r>
      <w:r>
        <w:rPr>
          <w:rFonts w:hint="eastAsia" w:ascii="华文中宋" w:hAnsi="华文中宋" w:eastAsia="华文中宋"/>
          <w:bCs/>
          <w:color w:val="000000"/>
          <w:sz w:val="22"/>
          <w:szCs w:val="22"/>
        </w:rPr>
        <w:t>所列的相关担保合同和文件的约定。</w:t>
      </w:r>
    </w:p>
    <w:p w14:paraId="763AA7DA">
      <w:pPr>
        <w:numPr>
          <w:ilvl w:val="1"/>
          <w:numId w:val="4"/>
        </w:numPr>
        <w:spacing w:line="380" w:lineRule="exact"/>
        <w:rPr>
          <w:rFonts w:ascii="黑体" w:hAnsi="黑体" w:eastAsia="黑体"/>
          <w:b/>
          <w:color w:val="000000"/>
          <w:sz w:val="22"/>
          <w:szCs w:val="22"/>
        </w:rPr>
      </w:pPr>
      <w:r>
        <w:rPr>
          <w:rFonts w:hint="eastAsia" w:ascii="华文中宋" w:hAnsi="华文中宋" w:eastAsia="华文中宋"/>
          <w:b/>
          <w:bCs/>
          <w:color w:val="000000"/>
          <w:sz w:val="22"/>
          <w:szCs w:val="22"/>
        </w:rPr>
        <w:t>借款人及担保人在此确认：贷款人有权</w:t>
      </w:r>
      <w:r>
        <w:rPr>
          <w:rFonts w:hint="eastAsia" w:ascii="华文中宋" w:hAnsi="华文中宋" w:eastAsia="华文中宋"/>
          <w:b/>
          <w:bCs/>
          <w:color w:val="000000"/>
          <w:sz w:val="22"/>
          <w:szCs w:val="22"/>
          <w:lang w:eastAsia="zh"/>
        </w:rPr>
        <w:t>不区分担保执行顺序、</w:t>
      </w:r>
      <w:r>
        <w:rPr>
          <w:rFonts w:hint="eastAsia" w:ascii="华文中宋" w:hAnsi="华文中宋" w:eastAsia="华文中宋"/>
          <w:b/>
          <w:bCs/>
          <w:color w:val="000000"/>
          <w:sz w:val="22"/>
          <w:szCs w:val="22"/>
        </w:rPr>
        <w:t>自由选择行使本合同项下任意全部或部分担保合同和文件中的权利，以实现贷款人的债权。</w:t>
      </w:r>
    </w:p>
    <w:p w14:paraId="426A06DF">
      <w:pPr>
        <w:numPr>
          <w:ilvl w:val="1"/>
          <w:numId w:val="4"/>
        </w:numPr>
        <w:spacing w:line="380" w:lineRule="exact"/>
        <w:rPr>
          <w:rFonts w:ascii="华文中宋" w:hAnsi="华文中宋" w:eastAsia="华文中宋"/>
          <w:b/>
          <w:bCs/>
          <w:sz w:val="22"/>
          <w:szCs w:val="22"/>
        </w:rPr>
      </w:pPr>
      <w:r>
        <w:rPr>
          <w:rFonts w:hint="eastAsia" w:ascii="华文中宋" w:hAnsi="华文中宋" w:eastAsia="华文中宋"/>
          <w:b/>
          <w:bCs/>
          <w:sz w:val="22"/>
          <w:szCs w:val="22"/>
        </w:rPr>
        <w:t>各担保人承诺：不论借款人或第三方</w:t>
      </w:r>
      <w:r>
        <w:rPr>
          <w:rFonts w:hint="eastAsia" w:ascii="华文中宋" w:hAnsi="华文中宋" w:eastAsia="华文中宋" w:cs="华文中宋"/>
          <w:b/>
          <w:bCs/>
          <w:sz w:val="22"/>
          <w:szCs w:val="22"/>
          <w:lang w:bidi="ar"/>
        </w:rPr>
        <w:t>（本条款所述的“第三方”是指除借款人、贷款人之外的其他主体，包括本合同各担保人及本合同之外的第三人等，下同）</w:t>
      </w:r>
      <w:r>
        <w:rPr>
          <w:rFonts w:hint="eastAsia" w:ascii="华文中宋" w:hAnsi="华文中宋" w:eastAsia="华文中宋"/>
          <w:b/>
          <w:bCs/>
          <w:sz w:val="22"/>
          <w:szCs w:val="22"/>
        </w:rPr>
        <w:t>是否为本合同项下主债权提供其他担保（包括但不限于保证、抵押、质押、保函、信用证等各种人的担保和物的担保），不论上述</w:t>
      </w:r>
      <w:r>
        <w:rPr>
          <w:rFonts w:hint="eastAsia" w:ascii="华文中宋" w:hAnsi="华文中宋" w:eastAsia="华文中宋"/>
          <w:b/>
          <w:bCs/>
          <w:sz w:val="22"/>
          <w:szCs w:val="22"/>
          <w:lang w:eastAsia="zh"/>
        </w:rPr>
        <w:t>借款人或第三方提供</w:t>
      </w:r>
      <w:r>
        <w:rPr>
          <w:rFonts w:hint="eastAsia" w:ascii="华文中宋" w:hAnsi="华文中宋" w:eastAsia="华文中宋"/>
          <w:b/>
          <w:bCs/>
          <w:sz w:val="22"/>
          <w:szCs w:val="22"/>
        </w:rPr>
        <w:t>的担保和/或物的担保何时成立、是否有效、贷款人是否向其他担保人提出权利主张，</w:t>
      </w:r>
      <w:r>
        <w:rPr>
          <w:rFonts w:hint="eastAsia" w:ascii="华文中宋" w:hAnsi="华文中宋" w:eastAsia="华文中宋" w:cs="华文中宋"/>
          <w:b/>
          <w:bCs/>
          <w:sz w:val="22"/>
          <w:szCs w:val="22"/>
          <w:lang w:bidi="ar"/>
        </w:rPr>
        <w:t>也不论是否存在第三方同意承担主合同项下的全部或部分债务等任何情形，</w:t>
      </w:r>
      <w:r>
        <w:rPr>
          <w:rFonts w:hint="eastAsia" w:ascii="华文中宋" w:hAnsi="华文中宋" w:eastAsia="华文中宋"/>
          <w:b/>
          <w:bCs/>
          <w:sz w:val="22"/>
          <w:szCs w:val="22"/>
        </w:rPr>
        <w:t>各担保人均对担保范围内的全部债权承担担保责任，并且同意由贷款人在各项人的担保和/或物的担保中自主选择实现担保的顺序和</w:t>
      </w:r>
      <w:r>
        <w:rPr>
          <w:rFonts w:hint="eastAsia" w:ascii="华文中宋" w:hAnsi="华文中宋" w:eastAsia="华文中宋"/>
          <w:b/>
          <w:bCs/>
          <w:sz w:val="22"/>
          <w:szCs w:val="22"/>
          <w:lang w:eastAsia="zh"/>
        </w:rPr>
        <w:t>金额</w:t>
      </w:r>
      <w:r>
        <w:rPr>
          <w:rFonts w:hint="eastAsia" w:ascii="华文中宋" w:hAnsi="华文中宋" w:eastAsia="华文中宋"/>
          <w:b/>
          <w:bCs/>
          <w:sz w:val="22"/>
          <w:szCs w:val="22"/>
        </w:rPr>
        <w:t>。无论贷款人过去、现在或将来是否已经、将要或可能放弃（包括但不限于放弃抵押权、质权等物的担保或</w:t>
      </w:r>
      <w:r>
        <w:rPr>
          <w:rFonts w:hint="eastAsia" w:ascii="华文中宋" w:hAnsi="华文中宋" w:eastAsia="华文中宋"/>
          <w:b/>
          <w:bCs/>
          <w:sz w:val="22"/>
          <w:szCs w:val="22"/>
          <w:lang w:eastAsia="zh"/>
        </w:rPr>
        <w:t>任何第三方</w:t>
      </w:r>
      <w:r>
        <w:rPr>
          <w:rFonts w:hint="eastAsia" w:ascii="华文中宋" w:hAnsi="华文中宋" w:eastAsia="华文中宋"/>
          <w:b/>
          <w:bCs/>
          <w:sz w:val="22"/>
          <w:szCs w:val="22"/>
        </w:rPr>
        <w:t>的担保，放弃抵押权、质权等物的担保或其他人的担保权利的顺位）、变更（包括但不限于变更抵押权、质权等物的担保或其他人的担保权利的顺位、担保金额或范围）、减免借款人或任何第三方过去、现在或将来已经、将要或可能提供的任何抵押权、质权等物的担保或保证等人的担保，担保人的担保责任均不因此而减少或免除，担保人承诺仍然按照本合同的规定提供担保。贷款人作出的所有权利的放弃、减少或免除均应书面形式做出。</w:t>
      </w:r>
    </w:p>
    <w:p w14:paraId="1DAB668C">
      <w:pPr>
        <w:numPr>
          <w:ilvl w:val="0"/>
          <w:numId w:val="4"/>
        </w:numPr>
        <w:spacing w:line="360" w:lineRule="exact"/>
        <w:ind w:left="0" w:firstLine="442" w:firstLineChars="200"/>
        <w:rPr>
          <w:rFonts w:ascii="黑体" w:hAnsi="黑体" w:eastAsia="黑体"/>
          <w:b/>
          <w:color w:val="000000"/>
          <w:sz w:val="22"/>
          <w:szCs w:val="22"/>
        </w:rPr>
      </w:pPr>
      <w:r>
        <w:rPr>
          <w:rFonts w:hint="eastAsia" w:ascii="黑体" w:hAnsi="黑体" w:eastAsia="黑体"/>
          <w:b/>
          <w:color w:val="000000"/>
          <w:sz w:val="22"/>
          <w:szCs w:val="22"/>
        </w:rPr>
        <w:t xml:space="preserve"> 法律适用及争议的解决</w:t>
      </w:r>
    </w:p>
    <w:p w14:paraId="5D335635">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本合同的签署、变更、修改、补充、有效、解释、履行和执行等，适用中华人民共和国法律。</w:t>
      </w:r>
    </w:p>
    <w:p w14:paraId="2EA7DFC3">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
          <w:bCs/>
          <w:color w:val="000000"/>
          <w:sz w:val="22"/>
        </w:rPr>
        <w:t>合同争议解决方式按本合同</w:t>
      </w:r>
      <w:r>
        <w:rPr>
          <w:rFonts w:hint="eastAsia" w:ascii="华文中宋" w:hAnsi="华文中宋" w:eastAsia="华文中宋"/>
          <w:b/>
          <w:bCs/>
          <w:sz w:val="22"/>
        </w:rPr>
        <w:t>第二部分第八条</w:t>
      </w:r>
      <w:r>
        <w:rPr>
          <w:rFonts w:hint="eastAsia" w:ascii="华文中宋" w:hAnsi="华文中宋" w:eastAsia="华文中宋"/>
          <w:b/>
          <w:bCs/>
          <w:color w:val="000000"/>
          <w:sz w:val="22"/>
        </w:rPr>
        <w:t>的约定执行</w:t>
      </w:r>
      <w:r>
        <w:rPr>
          <w:rFonts w:hint="eastAsia" w:ascii="华文中宋" w:hAnsi="华文中宋" w:eastAsia="华文中宋"/>
          <w:b/>
          <w:color w:val="000000"/>
          <w:sz w:val="22"/>
        </w:rPr>
        <w:t>。</w:t>
      </w:r>
    </w:p>
    <w:p w14:paraId="50943C21">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在争议未解决之前，除争议事项外，不影响本合同规定的其他条款的执行。</w:t>
      </w:r>
    </w:p>
    <w:p w14:paraId="6EE3D7D6">
      <w:pPr>
        <w:numPr>
          <w:ilvl w:val="0"/>
          <w:numId w:val="4"/>
        </w:numPr>
        <w:spacing w:line="360" w:lineRule="exact"/>
        <w:ind w:left="0" w:firstLine="442" w:firstLineChars="200"/>
        <w:rPr>
          <w:rFonts w:ascii="黑体" w:hAnsi="黑体" w:eastAsia="黑体"/>
          <w:b/>
          <w:sz w:val="22"/>
          <w:szCs w:val="22"/>
        </w:rPr>
      </w:pPr>
      <w:r>
        <w:rPr>
          <w:rFonts w:hint="eastAsia" w:ascii="黑体" w:hAnsi="黑体" w:eastAsia="黑体"/>
          <w:b/>
          <w:sz w:val="22"/>
          <w:szCs w:val="22"/>
          <w:lang w:eastAsia="zh"/>
        </w:rPr>
        <w:t xml:space="preserve"> </w:t>
      </w:r>
      <w:r>
        <w:rPr>
          <w:rFonts w:hint="eastAsia" w:ascii="黑体" w:hAnsi="黑体" w:eastAsia="黑体"/>
          <w:b/>
          <w:sz w:val="22"/>
          <w:szCs w:val="22"/>
        </w:rPr>
        <w:t>保证担保条款</w:t>
      </w:r>
    </w:p>
    <w:p w14:paraId="57CB6628">
      <w:pPr>
        <w:pStyle w:val="11"/>
        <w:numPr>
          <w:ilvl w:val="1"/>
          <w:numId w:val="4"/>
        </w:numPr>
        <w:tabs>
          <w:tab w:val="left" w:pos="992"/>
        </w:tabs>
        <w:spacing w:line="360" w:lineRule="exact"/>
        <w:ind w:firstLineChars="0"/>
        <w:rPr>
          <w:rFonts w:ascii="黑体" w:hAnsi="黑体" w:eastAsia="黑体"/>
          <w:b/>
          <w:sz w:val="22"/>
          <w:szCs w:val="22"/>
        </w:rPr>
      </w:pPr>
      <w:r>
        <w:rPr>
          <w:rFonts w:hint="eastAsia" w:ascii="华文中宋" w:hAnsi="华文中宋" w:eastAsia="华文中宋"/>
          <w:sz w:val="22"/>
          <w:szCs w:val="22"/>
        </w:rPr>
        <w:t>本合同项下的保证为不可撤销的连带责任保证担保，房产公司的保证期间</w:t>
      </w:r>
      <w:r>
        <w:rPr>
          <w:rFonts w:ascii="华文中宋" w:hAnsi="华文中宋" w:eastAsia="华文中宋"/>
          <w:sz w:val="22"/>
          <w:szCs w:val="22"/>
        </w:rPr>
        <w:t>自本合同生效之日起至抵押房产办妥正式《不动产登记证明》/《房地产他项权证》并交予贷款人保管之日止</w:t>
      </w:r>
      <w:r>
        <w:rPr>
          <w:rFonts w:hint="eastAsia" w:ascii="华文中宋" w:hAnsi="华文中宋" w:eastAsia="华文中宋"/>
          <w:sz w:val="22"/>
          <w:szCs w:val="22"/>
        </w:rPr>
        <w:t>，其他保证人的保证期间</w:t>
      </w:r>
      <w:r>
        <w:rPr>
          <w:rFonts w:ascii="华文中宋" w:hAnsi="华文中宋" w:eastAsia="华文中宋"/>
          <w:sz w:val="22"/>
          <w:szCs w:val="22"/>
        </w:rPr>
        <w:t>自本合同生效之日起至借款借据（或相关业务凭证）约定的贷款到期日届满后三年</w:t>
      </w:r>
      <w:r>
        <w:rPr>
          <w:rFonts w:hint="eastAsia" w:ascii="华文中宋" w:hAnsi="华文中宋" w:eastAsia="华文中宋"/>
          <w:sz w:val="22"/>
          <w:szCs w:val="22"/>
        </w:rPr>
        <w:t>。</w:t>
      </w:r>
    </w:p>
    <w:p w14:paraId="7E9279EA">
      <w:pPr>
        <w:pStyle w:val="11"/>
        <w:numPr>
          <w:ilvl w:val="1"/>
          <w:numId w:val="4"/>
        </w:numPr>
        <w:tabs>
          <w:tab w:val="left" w:pos="992"/>
        </w:tabs>
        <w:spacing w:line="360" w:lineRule="exact"/>
        <w:ind w:firstLineChars="0"/>
        <w:rPr>
          <w:rFonts w:ascii="黑体" w:hAnsi="黑体" w:eastAsia="黑体"/>
          <w:b/>
          <w:sz w:val="22"/>
          <w:szCs w:val="22"/>
        </w:rPr>
      </w:pPr>
      <w:r>
        <w:rPr>
          <w:rFonts w:hint="eastAsia" w:ascii="华文中宋" w:hAnsi="华文中宋" w:eastAsia="华文中宋"/>
          <w:b/>
          <w:sz w:val="22"/>
          <w:szCs w:val="22"/>
        </w:rPr>
        <w:t>本合同项下有两个或两个以上保证人的，保证人之间承担连带责任，贷款人可要求任何一个保证人承担全部保证责任，任何一个保证人都负有担保全部债权实现的义务。</w:t>
      </w:r>
    </w:p>
    <w:p w14:paraId="13D88015">
      <w:pPr>
        <w:pStyle w:val="11"/>
        <w:numPr>
          <w:ilvl w:val="1"/>
          <w:numId w:val="4"/>
        </w:numPr>
        <w:tabs>
          <w:tab w:val="left" w:pos="992"/>
        </w:tabs>
        <w:spacing w:line="360" w:lineRule="exact"/>
        <w:ind w:firstLineChars="0"/>
        <w:rPr>
          <w:rFonts w:ascii="黑体" w:hAnsi="黑体" w:eastAsia="黑体"/>
          <w:b/>
          <w:sz w:val="22"/>
          <w:szCs w:val="22"/>
        </w:rPr>
      </w:pPr>
      <w:r>
        <w:rPr>
          <w:rFonts w:hint="eastAsia" w:ascii="华文中宋" w:hAnsi="华文中宋" w:eastAsia="华文中宋"/>
          <w:b/>
          <w:sz w:val="22"/>
          <w:szCs w:val="22"/>
        </w:rPr>
        <w:t>对于保证人在保证范围内的全部应付款项，贷款人有权决定是否从保证人在贷款人所属的银行系统开立的任何账户中直接扣收上述款项，且扣收凭据无须经保证人签认，贷款人有权自主决定是否行使该直接扣收的权利。</w:t>
      </w:r>
    </w:p>
    <w:p w14:paraId="1F8F0416">
      <w:pPr>
        <w:numPr>
          <w:ilvl w:val="0"/>
          <w:numId w:val="4"/>
        </w:numPr>
        <w:spacing w:line="360" w:lineRule="exact"/>
        <w:ind w:left="0" w:firstLine="440" w:firstLineChars="200"/>
        <w:rPr>
          <w:rFonts w:ascii="黑体" w:hAnsi="黑体" w:eastAsia="黑体"/>
          <w:b/>
          <w:color w:val="000000"/>
          <w:sz w:val="22"/>
          <w:szCs w:val="22"/>
        </w:rPr>
      </w:pPr>
      <w:r>
        <w:rPr>
          <w:rFonts w:hint="eastAsia" w:ascii="华文中宋" w:hAnsi="华文中宋" w:eastAsia="华文中宋"/>
          <w:b/>
          <w:sz w:val="22"/>
          <w:szCs w:val="22"/>
          <w:lang w:eastAsia="zh"/>
        </w:rPr>
        <w:t xml:space="preserve"> </w:t>
      </w:r>
      <w:r>
        <w:rPr>
          <w:rFonts w:hint="eastAsia" w:ascii="华文中宋" w:hAnsi="华文中宋" w:eastAsia="华文中宋"/>
          <w:b/>
          <w:sz w:val="22"/>
          <w:szCs w:val="22"/>
        </w:rPr>
        <w:t>抵押担保条款</w:t>
      </w:r>
    </w:p>
    <w:p w14:paraId="14034C3A">
      <w:pPr>
        <w:pStyle w:val="11"/>
        <w:numPr>
          <w:ilvl w:val="1"/>
          <w:numId w:val="4"/>
        </w:numPr>
        <w:tabs>
          <w:tab w:val="left" w:pos="992"/>
        </w:tabs>
        <w:spacing w:line="360" w:lineRule="exact"/>
        <w:ind w:firstLineChars="0"/>
        <w:rPr>
          <w:rFonts w:ascii="黑体" w:hAnsi="黑体" w:eastAsia="黑体"/>
          <w:b/>
          <w:color w:val="000000"/>
          <w:sz w:val="22"/>
          <w:szCs w:val="22"/>
        </w:rPr>
      </w:pPr>
      <w:r>
        <w:rPr>
          <w:rFonts w:hint="eastAsia" w:ascii="华文中宋" w:hAnsi="华文中宋" w:eastAsia="华文中宋"/>
          <w:bCs/>
          <w:sz w:val="22"/>
          <w:szCs w:val="22"/>
        </w:rPr>
        <w:t>抵押人同意以本合同附件约定的抵押物清单中所列的财产作为抵押物，抵押物的最终价值以抵押实现时实际处理抵押物的净收入为准。</w:t>
      </w:r>
    </w:p>
    <w:p w14:paraId="50CCFC3F">
      <w:pPr>
        <w:pStyle w:val="11"/>
        <w:numPr>
          <w:ilvl w:val="1"/>
          <w:numId w:val="4"/>
        </w:numPr>
        <w:tabs>
          <w:tab w:val="left" w:pos="992"/>
        </w:tabs>
        <w:spacing w:line="360" w:lineRule="exact"/>
        <w:ind w:firstLineChars="0"/>
        <w:rPr>
          <w:rFonts w:ascii="黑体" w:hAnsi="黑体" w:eastAsia="黑体"/>
          <w:b/>
          <w:color w:val="000000"/>
          <w:sz w:val="22"/>
          <w:szCs w:val="22"/>
        </w:rPr>
      </w:pPr>
      <w:r>
        <w:rPr>
          <w:rFonts w:hint="eastAsia" w:ascii="华文中宋" w:hAnsi="华文中宋" w:eastAsia="华文中宋"/>
          <w:sz w:val="22"/>
          <w:szCs w:val="22"/>
        </w:rPr>
        <w:t>抵押权的效力及于抵押物的主物、从物、主权利、从权利、附合物、加工物和孳息等。</w:t>
      </w:r>
    </w:p>
    <w:p w14:paraId="2DD2111B">
      <w:pPr>
        <w:pStyle w:val="11"/>
        <w:numPr>
          <w:ilvl w:val="1"/>
          <w:numId w:val="4"/>
        </w:numPr>
        <w:tabs>
          <w:tab w:val="left" w:pos="992"/>
        </w:tabs>
        <w:spacing w:line="360" w:lineRule="exact"/>
        <w:ind w:firstLineChars="0"/>
        <w:rPr>
          <w:rFonts w:ascii="黑体" w:hAnsi="黑体" w:eastAsia="黑体"/>
          <w:b/>
          <w:color w:val="000000"/>
          <w:sz w:val="22"/>
          <w:szCs w:val="22"/>
        </w:rPr>
      </w:pPr>
      <w:r>
        <w:rPr>
          <w:rFonts w:hint="eastAsia" w:ascii="华文中宋" w:hAnsi="华文中宋" w:eastAsia="华文中宋"/>
          <w:b/>
          <w:sz w:val="22"/>
          <w:szCs w:val="22"/>
        </w:rPr>
        <w:t>抵押人为两人或两人以上的，贷款人行使抵押权时有权选择处置任一或多个抵押人的任何一项或多项抵押物。</w:t>
      </w:r>
    </w:p>
    <w:p w14:paraId="71CBC48E">
      <w:pPr>
        <w:pStyle w:val="11"/>
        <w:numPr>
          <w:ilvl w:val="1"/>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bCs/>
          <w:color w:val="000000"/>
          <w:sz w:val="22"/>
          <w:szCs w:val="22"/>
        </w:rPr>
        <w:t>抵押物登记和注销</w:t>
      </w:r>
    </w:p>
    <w:p w14:paraId="1702ED00">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bCs/>
          <w:color w:val="000000"/>
          <w:sz w:val="22"/>
          <w:szCs w:val="22"/>
        </w:rPr>
        <w:t>以抵押物设置抵押权依法应当办理抵押登记的，或者贷款人要求办理抵押登记的，抵押人应及时备妥办理抵押登记所需的各种文件资料，并应当按照贷款人的要求及在贷款人规定的期限内到相应的登记部门依法办妥抵押登记。抵押人应将抵押物的他项权利证书/不动产登记证明、抵押物登记文件正本原件及其他权利证书交贷款人持有。</w:t>
      </w:r>
    </w:p>
    <w:p w14:paraId="5DEF2375">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bCs/>
          <w:color w:val="000000"/>
          <w:sz w:val="22"/>
          <w:szCs w:val="22"/>
        </w:rPr>
        <w:t>本合同项下的全部债务履行完毕后，贷款人同意配合抵押人办理抵押登记的注销、解除等手续。</w:t>
      </w:r>
    </w:p>
    <w:p w14:paraId="645D084B">
      <w:pPr>
        <w:pStyle w:val="11"/>
        <w:numPr>
          <w:ilvl w:val="1"/>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bCs/>
          <w:color w:val="000000"/>
          <w:sz w:val="22"/>
          <w:szCs w:val="22"/>
        </w:rPr>
        <w:t>抵押物的保管</w:t>
      </w:r>
    </w:p>
    <w:p w14:paraId="2B434F5C">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bCs/>
          <w:color w:val="000000"/>
          <w:sz w:val="22"/>
          <w:szCs w:val="22"/>
        </w:rPr>
        <w:t>抵押权存续期内，抵押物由抵押人保管、使用并负责保养、保全，同时随时接受贷款人的检查；贷款人如有要求，抵押物的权属证明应交贷款人保管。如果在抵押权存续期间，抵押物发生毁损、灭失或其他使抵押物价值明显减少的情况时，抵押人应立即采取措施维护、修缮、挽救和及时通知贷款人，并在七个自然日内向贷款人提供与抵押物减少的价值相当的其他担保。抵押人由此所获得的保险金、赔偿金、补偿金等，按照本合同第一部分第9</w:t>
      </w:r>
      <w:r>
        <w:rPr>
          <w:rFonts w:ascii="华文中宋" w:hAnsi="华文中宋" w:eastAsia="华文中宋"/>
          <w:bCs/>
          <w:color w:val="000000"/>
          <w:sz w:val="22"/>
          <w:szCs w:val="22"/>
        </w:rPr>
        <w:t>.6.5</w:t>
      </w:r>
      <w:r>
        <w:rPr>
          <w:rFonts w:hint="eastAsia" w:ascii="华文中宋" w:hAnsi="华文中宋" w:eastAsia="华文中宋"/>
          <w:bCs/>
          <w:color w:val="000000"/>
          <w:sz w:val="22"/>
          <w:szCs w:val="22"/>
        </w:rPr>
        <w:t>条约定处理。</w:t>
      </w:r>
    </w:p>
    <w:p w14:paraId="760CBAF8">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bCs/>
          <w:color w:val="000000"/>
          <w:sz w:val="22"/>
          <w:szCs w:val="22"/>
        </w:rPr>
        <w:t>抵押人应及时缴交有关部门对抵押物收取的任何税费、管理费、修理费、水电费等款项，否则应赔偿因未履行上述事宜给贷款人造成的一切损失。</w:t>
      </w:r>
    </w:p>
    <w:p w14:paraId="1C299AE3">
      <w:pPr>
        <w:pStyle w:val="11"/>
        <w:numPr>
          <w:ilvl w:val="1"/>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sz w:val="22"/>
          <w:szCs w:val="22"/>
        </w:rPr>
        <w:t>抵押物的处分</w:t>
      </w:r>
    </w:p>
    <w:p w14:paraId="5B408A13">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b/>
          <w:spacing w:val="-8"/>
          <w:sz w:val="22"/>
          <w:szCs w:val="22"/>
        </w:rPr>
        <w:t>抵押权存续期间，未经贷款人书面同意，抵押人不得转让抵押物，不得在抵押物上设置居住权，不得擅自改变抵押物现状或者以出租、置换、变现、再抵押、赠与、迁移、抵偿债务、托管、以实物形式联营、入股或其他任何方式处分抵押物</w:t>
      </w:r>
      <w:r>
        <w:rPr>
          <w:rFonts w:hint="eastAsia" w:ascii="华文中宋" w:hAnsi="华文中宋" w:eastAsia="华文中宋"/>
          <w:b/>
          <w:spacing w:val="-8"/>
          <w:sz w:val="22"/>
          <w:szCs w:val="22"/>
          <w:lang w:bidi="ar"/>
        </w:rPr>
        <w:t>，</w:t>
      </w:r>
      <w:r>
        <w:rPr>
          <w:rFonts w:hint="eastAsia" w:ascii="华文中宋" w:hAnsi="华文中宋" w:eastAsia="华文中宋"/>
          <w:b/>
          <w:sz w:val="22"/>
          <w:szCs w:val="22"/>
          <w:lang w:bidi="ar"/>
        </w:rPr>
        <w:t>否则视为抵押人在本合同项下根本违约，贷款人有权行使抵押权，并有权要求抵押人对本合同项下担保的债务承担连带清偿责任</w:t>
      </w:r>
      <w:r>
        <w:rPr>
          <w:rFonts w:hint="eastAsia" w:ascii="华文中宋" w:hAnsi="华文中宋" w:eastAsia="华文中宋"/>
          <w:b/>
          <w:spacing w:val="-8"/>
          <w:sz w:val="22"/>
          <w:szCs w:val="22"/>
        </w:rPr>
        <w:t>。经贷款人书面同意，抵押人转让、出租、出售抵押物所得价款，按照</w:t>
      </w:r>
      <w:r>
        <w:rPr>
          <w:rFonts w:hint="eastAsia" w:ascii="华文中宋" w:hAnsi="华文中宋" w:eastAsia="华文中宋"/>
          <w:b/>
          <w:spacing w:val="-8"/>
          <w:sz w:val="22"/>
          <w:szCs w:val="22"/>
          <w:lang w:eastAsia="zh"/>
        </w:rPr>
        <w:t>第一部分</w:t>
      </w:r>
      <w:r>
        <w:rPr>
          <w:rFonts w:hint="eastAsia" w:ascii="华文中宋" w:hAnsi="华文中宋" w:eastAsia="华文中宋"/>
          <w:b/>
          <w:bCs/>
          <w:sz w:val="22"/>
          <w:szCs w:val="22"/>
        </w:rPr>
        <w:t>第9</w:t>
      </w:r>
      <w:r>
        <w:rPr>
          <w:rFonts w:ascii="华文中宋" w:hAnsi="华文中宋" w:eastAsia="华文中宋"/>
          <w:b/>
          <w:bCs/>
          <w:sz w:val="22"/>
          <w:szCs w:val="22"/>
        </w:rPr>
        <w:t>.6.5条</w:t>
      </w:r>
      <w:r>
        <w:rPr>
          <w:rFonts w:hint="eastAsia" w:ascii="华文中宋" w:hAnsi="华文中宋" w:eastAsia="华文中宋"/>
          <w:b/>
          <w:spacing w:val="-8"/>
          <w:sz w:val="22"/>
          <w:szCs w:val="22"/>
        </w:rPr>
        <w:t>约定处理。</w:t>
      </w:r>
    </w:p>
    <w:p w14:paraId="5C71249C">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sz w:val="22"/>
          <w:szCs w:val="22"/>
        </w:rPr>
        <w:t>抵押权存续期间，一旦发生保险事故或因第三人的行为导致抵押物价值减少的，抵押人应及时书面通知贷款人。保险赔偿金、损害赔偿金按照</w:t>
      </w:r>
      <w:r>
        <w:rPr>
          <w:rFonts w:hint="eastAsia" w:ascii="华文中宋" w:hAnsi="华文中宋" w:eastAsia="华文中宋"/>
          <w:sz w:val="22"/>
          <w:szCs w:val="22"/>
          <w:lang w:eastAsia="zh"/>
        </w:rPr>
        <w:t>第一部分</w:t>
      </w:r>
      <w:r>
        <w:rPr>
          <w:rFonts w:hint="eastAsia" w:ascii="华文中宋" w:hAnsi="华文中宋" w:eastAsia="华文中宋"/>
          <w:color w:val="000000"/>
          <w:sz w:val="22"/>
          <w:szCs w:val="22"/>
        </w:rPr>
        <w:t>第</w:t>
      </w:r>
      <w:r>
        <w:rPr>
          <w:rFonts w:ascii="华文中宋" w:hAnsi="华文中宋" w:eastAsia="华文中宋"/>
          <w:color w:val="000000"/>
          <w:sz w:val="22"/>
          <w:szCs w:val="22"/>
        </w:rPr>
        <w:t>9.6.5</w:t>
      </w:r>
      <w:r>
        <w:rPr>
          <w:rFonts w:hint="eastAsia" w:ascii="华文中宋" w:hAnsi="华文中宋" w:eastAsia="华文中宋"/>
          <w:color w:val="000000"/>
          <w:sz w:val="22"/>
          <w:szCs w:val="22"/>
        </w:rPr>
        <w:t>条</w:t>
      </w:r>
      <w:r>
        <w:rPr>
          <w:rFonts w:hint="eastAsia" w:ascii="华文中宋" w:hAnsi="华文中宋" w:eastAsia="华文中宋"/>
          <w:sz w:val="22"/>
          <w:szCs w:val="22"/>
        </w:rPr>
        <w:t>约定处理。抵押物价值未减少的部分，仍然作为债权的担保。</w:t>
      </w:r>
    </w:p>
    <w:p w14:paraId="4DC057EA">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sz w:val="22"/>
          <w:szCs w:val="22"/>
        </w:rPr>
        <w:t>抵押权存续期间，抵押物如被征用、拆迁的，抵押人应及时书面通知贷款人。抵押人由此而获得的赔偿金、补偿金等，按照</w:t>
      </w:r>
      <w:r>
        <w:rPr>
          <w:rFonts w:hint="eastAsia" w:ascii="华文中宋" w:hAnsi="华文中宋" w:eastAsia="华文中宋"/>
          <w:sz w:val="22"/>
          <w:szCs w:val="22"/>
          <w:lang w:eastAsia="zh"/>
        </w:rPr>
        <w:t>第一部分</w:t>
      </w:r>
      <w:r>
        <w:rPr>
          <w:rFonts w:hint="eastAsia" w:ascii="华文中宋" w:hAnsi="华文中宋" w:eastAsia="华文中宋"/>
          <w:bCs/>
          <w:color w:val="000000"/>
          <w:sz w:val="22"/>
          <w:szCs w:val="22"/>
        </w:rPr>
        <w:t>第9</w:t>
      </w:r>
      <w:r>
        <w:rPr>
          <w:rFonts w:ascii="华文中宋" w:hAnsi="华文中宋" w:eastAsia="华文中宋"/>
          <w:bCs/>
          <w:color w:val="000000"/>
          <w:sz w:val="22"/>
          <w:szCs w:val="22"/>
        </w:rPr>
        <w:t>.6.5</w:t>
      </w:r>
      <w:r>
        <w:rPr>
          <w:rFonts w:hint="eastAsia" w:ascii="华文中宋" w:hAnsi="华文中宋" w:eastAsia="华文中宋"/>
          <w:bCs/>
          <w:color w:val="000000"/>
          <w:sz w:val="22"/>
          <w:szCs w:val="22"/>
        </w:rPr>
        <w:t>条</w:t>
      </w:r>
      <w:r>
        <w:rPr>
          <w:rFonts w:hint="eastAsia" w:ascii="华文中宋" w:hAnsi="华文中宋" w:eastAsia="华文中宋"/>
          <w:sz w:val="22"/>
          <w:szCs w:val="22"/>
        </w:rPr>
        <w:t>约定处理。</w:t>
      </w:r>
    </w:p>
    <w:p w14:paraId="494EE724">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sz w:val="22"/>
          <w:szCs w:val="22"/>
        </w:rPr>
        <w:t>抵押权存续期间，抵押物价值减少的，抵押人应当恢复抵押物的价值或提供贷款人认可的其他担保；抵押人拒绝恢复或者不提供担保的，贷款人有权按照本合同</w:t>
      </w:r>
      <w:r>
        <w:rPr>
          <w:rFonts w:hint="eastAsia" w:ascii="华文中宋" w:hAnsi="华文中宋" w:eastAsia="华文中宋"/>
          <w:sz w:val="22"/>
          <w:szCs w:val="22"/>
          <w:lang w:eastAsia="zh"/>
        </w:rPr>
        <w:t>第一部分</w:t>
      </w:r>
      <w:r>
        <w:rPr>
          <w:rFonts w:hint="eastAsia" w:ascii="华文中宋" w:hAnsi="华文中宋" w:eastAsia="华文中宋"/>
          <w:color w:val="000000"/>
          <w:sz w:val="22"/>
          <w:szCs w:val="22"/>
        </w:rPr>
        <w:t>第</w:t>
      </w:r>
      <w:r>
        <w:rPr>
          <w:rFonts w:ascii="华文中宋" w:hAnsi="华文中宋" w:eastAsia="华文中宋"/>
          <w:color w:val="000000"/>
          <w:sz w:val="22"/>
          <w:szCs w:val="22"/>
        </w:rPr>
        <w:t>12</w:t>
      </w:r>
      <w:r>
        <w:rPr>
          <w:rFonts w:hint="eastAsia" w:ascii="华文中宋" w:hAnsi="华文中宋" w:eastAsia="华文中宋"/>
          <w:color w:val="000000"/>
          <w:sz w:val="22"/>
          <w:szCs w:val="22"/>
        </w:rPr>
        <w:t>条</w:t>
      </w:r>
      <w:r>
        <w:rPr>
          <w:rFonts w:hint="eastAsia" w:ascii="华文中宋" w:hAnsi="华文中宋" w:eastAsia="华文中宋"/>
          <w:sz w:val="22"/>
          <w:szCs w:val="22"/>
        </w:rPr>
        <w:t>约定行使权利。</w:t>
      </w:r>
    </w:p>
    <w:p w14:paraId="307744BB">
      <w:pPr>
        <w:pStyle w:val="11"/>
        <w:numPr>
          <w:ilvl w:val="2"/>
          <w:numId w:val="4"/>
        </w:numPr>
        <w:tabs>
          <w:tab w:val="left" w:pos="992"/>
        </w:tabs>
        <w:spacing w:line="360" w:lineRule="exact"/>
        <w:ind w:firstLineChars="0"/>
        <w:rPr>
          <w:rFonts w:ascii="华文中宋" w:hAnsi="华文中宋" w:eastAsia="华文中宋"/>
          <w:bCs/>
          <w:color w:val="000000"/>
          <w:sz w:val="22"/>
          <w:szCs w:val="22"/>
        </w:rPr>
      </w:pPr>
      <w:r>
        <w:rPr>
          <w:rFonts w:hint="eastAsia" w:ascii="华文中宋" w:hAnsi="华文中宋" w:eastAsia="华文中宋"/>
          <w:sz w:val="22"/>
          <w:szCs w:val="22"/>
        </w:rPr>
        <w:t>抵押人同意：如抵押人、借款人不能提供符合贷款人要求的新担保，贷款人有权采用下列任意一种和/或多种方式处理处分抵押物所得价款、保险赔偿金、损害赔偿金及补偿金等：</w:t>
      </w:r>
    </w:p>
    <w:p w14:paraId="6F923031">
      <w:pPr>
        <w:pStyle w:val="11"/>
        <w:tabs>
          <w:tab w:val="left" w:pos="992"/>
        </w:tabs>
        <w:spacing w:line="360" w:lineRule="exact"/>
        <w:ind w:left="510" w:firstLine="0" w:firstLineChars="0"/>
        <w:rPr>
          <w:rFonts w:ascii="华文中宋" w:hAnsi="华文中宋" w:eastAsia="华文中宋"/>
          <w:sz w:val="22"/>
          <w:szCs w:val="22"/>
        </w:rPr>
      </w:pPr>
      <w:r>
        <w:rPr>
          <w:rFonts w:ascii="华文中宋" w:hAnsi="华文中宋" w:eastAsia="华文中宋"/>
          <w:bCs/>
          <w:color w:val="000000"/>
          <w:sz w:val="22"/>
          <w:szCs w:val="22"/>
        </w:rPr>
        <w:fldChar w:fldCharType="begin"/>
      </w:r>
      <w:r>
        <w:rPr>
          <w:rFonts w:ascii="华文中宋" w:hAnsi="华文中宋" w:eastAsia="华文中宋"/>
          <w:bCs/>
          <w:color w:val="000000"/>
          <w:sz w:val="22"/>
          <w:szCs w:val="22"/>
        </w:rPr>
        <w:instrText xml:space="preserve"> </w:instrText>
      </w:r>
      <w:r>
        <w:rPr>
          <w:rFonts w:hint="eastAsia" w:ascii="华文中宋" w:hAnsi="华文中宋" w:eastAsia="华文中宋"/>
          <w:bCs/>
          <w:color w:val="000000"/>
          <w:sz w:val="22"/>
          <w:szCs w:val="22"/>
        </w:rPr>
        <w:instrText xml:space="preserve">= 1 \* GB3</w:instrText>
      </w:r>
      <w:r>
        <w:rPr>
          <w:rFonts w:ascii="华文中宋" w:hAnsi="华文中宋" w:eastAsia="华文中宋"/>
          <w:bCs/>
          <w:color w:val="000000"/>
          <w:sz w:val="22"/>
          <w:szCs w:val="22"/>
        </w:rPr>
        <w:instrText xml:space="preserve"> </w:instrText>
      </w:r>
      <w:r>
        <w:rPr>
          <w:rFonts w:ascii="华文中宋" w:hAnsi="华文中宋" w:eastAsia="华文中宋"/>
          <w:bCs/>
          <w:color w:val="000000"/>
          <w:sz w:val="22"/>
          <w:szCs w:val="22"/>
        </w:rPr>
        <w:fldChar w:fldCharType="separate"/>
      </w:r>
      <w:r>
        <w:rPr>
          <w:rFonts w:hint="eastAsia" w:ascii="华文中宋" w:hAnsi="华文中宋" w:eastAsia="华文中宋"/>
          <w:bCs/>
          <w:color w:val="000000"/>
          <w:sz w:val="22"/>
          <w:szCs w:val="22"/>
        </w:rPr>
        <w:t>①</w:t>
      </w:r>
      <w:r>
        <w:rPr>
          <w:rFonts w:ascii="华文中宋" w:hAnsi="华文中宋" w:eastAsia="华文中宋"/>
          <w:bCs/>
          <w:color w:val="000000"/>
          <w:sz w:val="22"/>
          <w:szCs w:val="22"/>
        </w:rPr>
        <w:fldChar w:fldCharType="end"/>
      </w:r>
      <w:r>
        <w:rPr>
          <w:rFonts w:hint="eastAsia" w:ascii="华文中宋" w:hAnsi="华文中宋" w:eastAsia="华文中宋"/>
          <w:sz w:val="22"/>
          <w:szCs w:val="22"/>
        </w:rPr>
        <w:t>清偿或提前清偿抵押担保的债务本息、违约金、损害赔偿金及相关费用等借款人应向贷款人偿付的款项；</w:t>
      </w:r>
    </w:p>
    <w:p w14:paraId="02127C2C">
      <w:pPr>
        <w:pStyle w:val="11"/>
        <w:tabs>
          <w:tab w:val="left" w:pos="992"/>
        </w:tabs>
        <w:spacing w:line="360" w:lineRule="exact"/>
        <w:ind w:left="510" w:firstLine="0" w:firstLineChars="0"/>
        <w:rPr>
          <w:rFonts w:ascii="华文中宋" w:hAnsi="华文中宋" w:eastAsia="华文中宋"/>
          <w:sz w:val="22"/>
          <w:szCs w:val="22"/>
        </w:rPr>
      </w:pPr>
      <w:r>
        <w:rPr>
          <w:rFonts w:ascii="华文中宋" w:hAnsi="华文中宋" w:eastAsia="华文中宋"/>
          <w:bCs/>
          <w:color w:val="000000"/>
          <w:sz w:val="22"/>
          <w:szCs w:val="22"/>
        </w:rPr>
        <w:fldChar w:fldCharType="begin"/>
      </w:r>
      <w:r>
        <w:rPr>
          <w:rFonts w:ascii="华文中宋" w:hAnsi="华文中宋" w:eastAsia="华文中宋"/>
          <w:bCs/>
          <w:color w:val="000000"/>
          <w:sz w:val="22"/>
          <w:szCs w:val="22"/>
        </w:rPr>
        <w:instrText xml:space="preserve"> </w:instrText>
      </w:r>
      <w:r>
        <w:rPr>
          <w:rFonts w:hint="eastAsia" w:ascii="华文中宋" w:hAnsi="华文中宋" w:eastAsia="华文中宋"/>
          <w:bCs/>
          <w:color w:val="000000"/>
          <w:sz w:val="22"/>
          <w:szCs w:val="22"/>
        </w:rPr>
        <w:instrText xml:space="preserve">= 2 \* GB3</w:instrText>
      </w:r>
      <w:r>
        <w:rPr>
          <w:rFonts w:ascii="华文中宋" w:hAnsi="华文中宋" w:eastAsia="华文中宋"/>
          <w:bCs/>
          <w:color w:val="000000"/>
          <w:sz w:val="22"/>
          <w:szCs w:val="22"/>
        </w:rPr>
        <w:instrText xml:space="preserve"> </w:instrText>
      </w:r>
      <w:r>
        <w:rPr>
          <w:rFonts w:ascii="华文中宋" w:hAnsi="华文中宋" w:eastAsia="华文中宋"/>
          <w:bCs/>
          <w:color w:val="000000"/>
          <w:sz w:val="22"/>
          <w:szCs w:val="22"/>
        </w:rPr>
        <w:fldChar w:fldCharType="separate"/>
      </w:r>
      <w:r>
        <w:rPr>
          <w:rFonts w:hint="eastAsia" w:ascii="华文中宋" w:hAnsi="华文中宋" w:eastAsia="华文中宋"/>
          <w:bCs/>
          <w:color w:val="000000"/>
          <w:sz w:val="22"/>
          <w:szCs w:val="22"/>
        </w:rPr>
        <w:t>②</w:t>
      </w:r>
      <w:r>
        <w:rPr>
          <w:rFonts w:ascii="华文中宋" w:hAnsi="华文中宋" w:eastAsia="华文中宋"/>
          <w:bCs/>
          <w:color w:val="000000"/>
          <w:sz w:val="22"/>
          <w:szCs w:val="22"/>
        </w:rPr>
        <w:fldChar w:fldCharType="end"/>
      </w:r>
      <w:r>
        <w:rPr>
          <w:rFonts w:hint="eastAsia" w:ascii="华文中宋" w:hAnsi="华文中宋" w:eastAsia="华文中宋"/>
          <w:sz w:val="22"/>
          <w:szCs w:val="22"/>
        </w:rPr>
        <w:t>转为定期存款，存单用于质押；</w:t>
      </w:r>
    </w:p>
    <w:p w14:paraId="7BA98A03">
      <w:pPr>
        <w:pStyle w:val="11"/>
        <w:tabs>
          <w:tab w:val="left" w:pos="992"/>
        </w:tabs>
        <w:spacing w:line="360" w:lineRule="exact"/>
        <w:ind w:left="510" w:firstLine="0" w:firstLineChars="0"/>
        <w:rPr>
          <w:rFonts w:ascii="华文中宋" w:hAnsi="华文中宋" w:eastAsia="华文中宋"/>
          <w:bCs/>
          <w:color w:val="000000"/>
          <w:sz w:val="22"/>
          <w:szCs w:val="22"/>
        </w:rPr>
      </w:pPr>
      <w:r>
        <w:rPr>
          <w:rFonts w:ascii="华文中宋" w:hAnsi="华文中宋" w:eastAsia="华文中宋"/>
          <w:bCs/>
          <w:color w:val="000000"/>
          <w:sz w:val="22"/>
          <w:szCs w:val="22"/>
        </w:rPr>
        <w:fldChar w:fldCharType="begin"/>
      </w:r>
      <w:r>
        <w:rPr>
          <w:rFonts w:ascii="华文中宋" w:hAnsi="华文中宋" w:eastAsia="华文中宋"/>
          <w:bCs/>
          <w:color w:val="000000"/>
          <w:sz w:val="22"/>
          <w:szCs w:val="22"/>
        </w:rPr>
        <w:instrText xml:space="preserve"> </w:instrText>
      </w:r>
      <w:r>
        <w:rPr>
          <w:rFonts w:hint="eastAsia" w:ascii="华文中宋" w:hAnsi="华文中宋" w:eastAsia="华文中宋"/>
          <w:bCs/>
          <w:color w:val="000000"/>
          <w:sz w:val="22"/>
          <w:szCs w:val="22"/>
        </w:rPr>
        <w:instrText xml:space="preserve">= 3 \* GB3</w:instrText>
      </w:r>
      <w:r>
        <w:rPr>
          <w:rFonts w:ascii="华文中宋" w:hAnsi="华文中宋" w:eastAsia="华文中宋"/>
          <w:bCs/>
          <w:color w:val="000000"/>
          <w:sz w:val="22"/>
          <w:szCs w:val="22"/>
        </w:rPr>
        <w:instrText xml:space="preserve"> </w:instrText>
      </w:r>
      <w:r>
        <w:rPr>
          <w:rFonts w:ascii="华文中宋" w:hAnsi="华文中宋" w:eastAsia="华文中宋"/>
          <w:bCs/>
          <w:color w:val="000000"/>
          <w:sz w:val="22"/>
          <w:szCs w:val="22"/>
        </w:rPr>
        <w:fldChar w:fldCharType="separate"/>
      </w:r>
      <w:r>
        <w:rPr>
          <w:rFonts w:hint="eastAsia" w:ascii="华文中宋" w:hAnsi="华文中宋" w:eastAsia="华文中宋"/>
          <w:bCs/>
          <w:color w:val="000000"/>
          <w:sz w:val="22"/>
          <w:szCs w:val="22"/>
        </w:rPr>
        <w:t>③</w:t>
      </w:r>
      <w:r>
        <w:rPr>
          <w:rFonts w:ascii="华文中宋" w:hAnsi="华文中宋" w:eastAsia="华文中宋"/>
          <w:bCs/>
          <w:color w:val="000000"/>
          <w:sz w:val="22"/>
          <w:szCs w:val="22"/>
        </w:rPr>
        <w:fldChar w:fldCharType="end"/>
      </w:r>
      <w:r>
        <w:rPr>
          <w:rFonts w:hint="eastAsia" w:ascii="华文中宋" w:hAnsi="华文中宋" w:eastAsia="华文中宋"/>
          <w:sz w:val="22"/>
          <w:szCs w:val="22"/>
        </w:rPr>
        <w:t>根据抵押人与贷款人的约定向贷款人指定的第三人办理提存；</w:t>
      </w:r>
    </w:p>
    <w:p w14:paraId="5F843DEB">
      <w:pPr>
        <w:pStyle w:val="11"/>
        <w:tabs>
          <w:tab w:val="left" w:pos="992"/>
        </w:tabs>
        <w:spacing w:line="360" w:lineRule="exact"/>
        <w:ind w:left="510" w:firstLine="0" w:firstLineChars="0"/>
        <w:rPr>
          <w:rFonts w:ascii="华文中宋" w:hAnsi="华文中宋" w:eastAsia="华文中宋"/>
          <w:bCs/>
          <w:color w:val="000000"/>
          <w:sz w:val="22"/>
          <w:szCs w:val="22"/>
        </w:rPr>
      </w:pPr>
      <w:r>
        <w:rPr>
          <w:rFonts w:ascii="华文中宋" w:hAnsi="华文中宋" w:eastAsia="华文中宋"/>
          <w:bCs/>
          <w:color w:val="000000"/>
          <w:sz w:val="22"/>
          <w:szCs w:val="22"/>
        </w:rPr>
        <w:fldChar w:fldCharType="begin"/>
      </w:r>
      <w:r>
        <w:rPr>
          <w:rFonts w:ascii="华文中宋" w:hAnsi="华文中宋" w:eastAsia="华文中宋"/>
          <w:bCs/>
          <w:color w:val="000000"/>
          <w:sz w:val="22"/>
          <w:szCs w:val="22"/>
        </w:rPr>
        <w:instrText xml:space="preserve"> </w:instrText>
      </w:r>
      <w:r>
        <w:rPr>
          <w:rFonts w:hint="eastAsia" w:ascii="华文中宋" w:hAnsi="华文中宋" w:eastAsia="华文中宋"/>
          <w:bCs/>
          <w:color w:val="000000"/>
          <w:sz w:val="22"/>
          <w:szCs w:val="22"/>
        </w:rPr>
        <w:instrText xml:space="preserve">= 4 \* GB3</w:instrText>
      </w:r>
      <w:r>
        <w:rPr>
          <w:rFonts w:ascii="华文中宋" w:hAnsi="华文中宋" w:eastAsia="华文中宋"/>
          <w:bCs/>
          <w:color w:val="000000"/>
          <w:sz w:val="22"/>
          <w:szCs w:val="22"/>
        </w:rPr>
        <w:instrText xml:space="preserve"> </w:instrText>
      </w:r>
      <w:r>
        <w:rPr>
          <w:rFonts w:ascii="华文中宋" w:hAnsi="华文中宋" w:eastAsia="华文中宋"/>
          <w:bCs/>
          <w:color w:val="000000"/>
          <w:sz w:val="22"/>
          <w:szCs w:val="22"/>
        </w:rPr>
        <w:fldChar w:fldCharType="separate"/>
      </w:r>
      <w:r>
        <w:rPr>
          <w:rFonts w:hint="eastAsia" w:ascii="华文中宋" w:hAnsi="华文中宋" w:eastAsia="华文中宋"/>
          <w:bCs/>
          <w:color w:val="000000"/>
          <w:sz w:val="22"/>
          <w:szCs w:val="22"/>
        </w:rPr>
        <w:t>④</w:t>
      </w:r>
      <w:r>
        <w:rPr>
          <w:rFonts w:ascii="华文中宋" w:hAnsi="华文中宋" w:eastAsia="华文中宋"/>
          <w:bCs/>
          <w:color w:val="000000"/>
          <w:sz w:val="22"/>
          <w:szCs w:val="22"/>
        </w:rPr>
        <w:fldChar w:fldCharType="end"/>
      </w:r>
      <w:r>
        <w:rPr>
          <w:rFonts w:hint="eastAsia" w:ascii="华文中宋" w:hAnsi="华文中宋" w:eastAsia="华文中宋"/>
          <w:sz w:val="22"/>
          <w:szCs w:val="22"/>
        </w:rPr>
        <w:t>经贷款人同意，用于修复抵押物，以恢复抵押物价值；</w:t>
      </w:r>
    </w:p>
    <w:p w14:paraId="06BB916F">
      <w:pPr>
        <w:pStyle w:val="11"/>
        <w:tabs>
          <w:tab w:val="left" w:pos="992"/>
        </w:tabs>
        <w:spacing w:line="360" w:lineRule="exact"/>
        <w:ind w:left="510" w:firstLine="0" w:firstLineChars="0"/>
        <w:rPr>
          <w:rFonts w:ascii="华文中宋" w:hAnsi="华文中宋" w:eastAsia="华文中宋"/>
          <w:sz w:val="22"/>
          <w:szCs w:val="22"/>
        </w:rPr>
      </w:pPr>
      <w:r>
        <w:rPr>
          <w:rFonts w:ascii="华文中宋" w:hAnsi="华文中宋" w:eastAsia="华文中宋"/>
          <w:bCs/>
          <w:color w:val="000000"/>
          <w:sz w:val="22"/>
          <w:szCs w:val="22"/>
        </w:rPr>
        <w:fldChar w:fldCharType="begin"/>
      </w:r>
      <w:r>
        <w:rPr>
          <w:rFonts w:ascii="华文中宋" w:hAnsi="华文中宋" w:eastAsia="华文中宋"/>
          <w:bCs/>
          <w:color w:val="000000"/>
          <w:sz w:val="22"/>
          <w:szCs w:val="22"/>
        </w:rPr>
        <w:instrText xml:space="preserve"> </w:instrText>
      </w:r>
      <w:r>
        <w:rPr>
          <w:rFonts w:hint="eastAsia" w:ascii="华文中宋" w:hAnsi="华文中宋" w:eastAsia="华文中宋"/>
          <w:bCs/>
          <w:color w:val="000000"/>
          <w:sz w:val="22"/>
          <w:szCs w:val="22"/>
        </w:rPr>
        <w:instrText xml:space="preserve">= 5 \* GB3</w:instrText>
      </w:r>
      <w:r>
        <w:rPr>
          <w:rFonts w:ascii="华文中宋" w:hAnsi="华文中宋" w:eastAsia="华文中宋"/>
          <w:bCs/>
          <w:color w:val="000000"/>
          <w:sz w:val="22"/>
          <w:szCs w:val="22"/>
        </w:rPr>
        <w:instrText xml:space="preserve"> </w:instrText>
      </w:r>
      <w:r>
        <w:rPr>
          <w:rFonts w:ascii="华文中宋" w:hAnsi="华文中宋" w:eastAsia="华文中宋"/>
          <w:bCs/>
          <w:color w:val="000000"/>
          <w:sz w:val="22"/>
          <w:szCs w:val="22"/>
        </w:rPr>
        <w:fldChar w:fldCharType="separate"/>
      </w:r>
      <w:r>
        <w:rPr>
          <w:rFonts w:hint="eastAsia" w:ascii="华文中宋" w:hAnsi="华文中宋" w:eastAsia="华文中宋"/>
          <w:bCs/>
          <w:color w:val="000000"/>
          <w:sz w:val="22"/>
          <w:szCs w:val="22"/>
        </w:rPr>
        <w:t>⑤</w:t>
      </w:r>
      <w:r>
        <w:rPr>
          <w:rFonts w:ascii="华文中宋" w:hAnsi="华文中宋" w:eastAsia="华文中宋"/>
          <w:bCs/>
          <w:color w:val="000000"/>
          <w:sz w:val="22"/>
          <w:szCs w:val="22"/>
        </w:rPr>
        <w:fldChar w:fldCharType="end"/>
      </w:r>
      <w:r>
        <w:rPr>
          <w:rFonts w:hint="eastAsia" w:ascii="华文中宋" w:hAnsi="华文中宋" w:eastAsia="华文中宋"/>
          <w:sz w:val="22"/>
          <w:szCs w:val="22"/>
        </w:rPr>
        <w:t>其他合法有效的处理方式。</w:t>
      </w:r>
    </w:p>
    <w:p w14:paraId="49BA9E32">
      <w:pPr>
        <w:pStyle w:val="11"/>
        <w:tabs>
          <w:tab w:val="left" w:pos="992"/>
        </w:tabs>
        <w:spacing w:line="360" w:lineRule="exact"/>
        <w:ind w:firstLine="440"/>
        <w:rPr>
          <w:rFonts w:ascii="华文中宋" w:hAnsi="华文中宋" w:eastAsia="华文中宋"/>
          <w:sz w:val="22"/>
          <w:szCs w:val="22"/>
          <w:lang w:eastAsia="zh"/>
        </w:rPr>
      </w:pPr>
      <w:r>
        <w:rPr>
          <w:rFonts w:hint="eastAsia" w:ascii="华文中宋" w:hAnsi="华文中宋" w:eastAsia="华文中宋"/>
          <w:b/>
          <w:bCs/>
          <w:sz w:val="22"/>
          <w:szCs w:val="22"/>
          <w:lang w:eastAsia="zh" w:bidi="ar"/>
        </w:rPr>
        <w:t xml:space="preserve">9.6.6 </w:t>
      </w:r>
      <w:r>
        <w:rPr>
          <w:rFonts w:hint="eastAsia" w:ascii="华文中宋" w:hAnsi="华文中宋" w:eastAsia="华文中宋"/>
          <w:b/>
          <w:bCs/>
          <w:sz w:val="22"/>
          <w:szCs w:val="22"/>
          <w:lang w:bidi="ar"/>
        </w:rPr>
        <w:t>若抵押人为本合同提供数个抵押物担保的，各抵押人的各个抵押物所担保的债务均为本合同约定的借款人应承担的全部债务，如办理抵押登记时，抵押登记机关要求填写的各个抵押物所担保的债务与本合同约定不一致的，则抵押登记机关要求注明的各个抵押物所担保的债务金额仅为顺利办理抵押登记而填写的金额，不视为对抵押权的限制，抵押权人就各个抵押物仍有权在本合同约定的全部抵押担保范围内享有优先受偿权，不受各抵押物办理抵押登记时注明的债务金额（如主债权本金金额/主债权金额/债权数额/最高债权数额等类似金额表述）的限制。</w:t>
      </w:r>
    </w:p>
    <w:p w14:paraId="5829E2E6">
      <w:pPr>
        <w:numPr>
          <w:ilvl w:val="0"/>
          <w:numId w:val="4"/>
        </w:numPr>
        <w:spacing w:line="360" w:lineRule="exact"/>
        <w:ind w:left="0" w:firstLine="442" w:firstLineChars="200"/>
        <w:rPr>
          <w:rFonts w:ascii="黑体" w:hAnsi="黑体" w:eastAsia="黑体"/>
          <w:b/>
          <w:color w:val="000000"/>
          <w:sz w:val="22"/>
          <w:szCs w:val="22"/>
        </w:rPr>
      </w:pPr>
      <w:r>
        <w:rPr>
          <w:rFonts w:hint="eastAsia" w:ascii="黑体" w:hAnsi="黑体" w:eastAsia="黑体"/>
          <w:b/>
          <w:sz w:val="22"/>
          <w:szCs w:val="22"/>
        </w:rPr>
        <w:t>借款人、担保人的</w:t>
      </w:r>
      <w:r>
        <w:rPr>
          <w:rFonts w:hint="eastAsia" w:ascii="黑体" w:hAnsi="黑体" w:eastAsia="黑体"/>
          <w:b/>
          <w:color w:val="000000"/>
          <w:sz w:val="22"/>
          <w:szCs w:val="22"/>
        </w:rPr>
        <w:t>义务</w:t>
      </w:r>
    </w:p>
    <w:p w14:paraId="65C81397">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sz w:val="22"/>
          <w:szCs w:val="22"/>
        </w:rPr>
        <w:t>借款人承诺其在本合同项下所提供之全部文件资料的真实、全面、准确。</w:t>
      </w:r>
    </w:p>
    <w:p w14:paraId="6B4F16DF">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sz w:val="22"/>
          <w:szCs w:val="22"/>
        </w:rPr>
        <w:t>借款人应按本合同约定按时、足额归还贷款本息及其他应付款项。</w:t>
      </w:r>
    </w:p>
    <w:p w14:paraId="75684258">
      <w:pPr>
        <w:numPr>
          <w:ilvl w:val="1"/>
          <w:numId w:val="4"/>
        </w:numPr>
        <w:spacing w:line="360" w:lineRule="exact"/>
        <w:rPr>
          <w:rFonts w:ascii="华文中宋" w:hAnsi="华文中宋" w:eastAsia="华文中宋"/>
          <w:bCs/>
          <w:sz w:val="22"/>
          <w:szCs w:val="22"/>
        </w:rPr>
      </w:pPr>
      <w:r>
        <w:rPr>
          <w:rFonts w:hint="eastAsia" w:ascii="华文中宋" w:hAnsi="华文中宋" w:eastAsia="华文中宋"/>
          <w:sz w:val="22"/>
          <w:szCs w:val="22"/>
        </w:rPr>
        <w:t>借款人、保证人应向贷款人提供经营状况、财务状况之报告、报表、凭证、文件等资料及信息，包括但不限于每月的财务报表、水电缴费凭证、工资表、纳税凭证及全部账户对账单等，并对其准确性、真实性、完整性和有效性负责。</w:t>
      </w:r>
    </w:p>
    <w:p w14:paraId="3494BCDE">
      <w:pPr>
        <w:numPr>
          <w:ilvl w:val="1"/>
          <w:numId w:val="4"/>
        </w:numPr>
        <w:spacing w:line="360" w:lineRule="exact"/>
        <w:rPr>
          <w:rFonts w:ascii="华文中宋" w:hAnsi="华文中宋" w:eastAsia="华文中宋"/>
          <w:bCs/>
          <w:sz w:val="22"/>
          <w:szCs w:val="22"/>
        </w:rPr>
      </w:pPr>
      <w:r>
        <w:rPr>
          <w:rFonts w:hint="eastAsia" w:ascii="华文中宋" w:hAnsi="华文中宋" w:eastAsia="华文中宋"/>
          <w:sz w:val="22"/>
          <w:szCs w:val="22"/>
        </w:rPr>
        <w:t>贷款人依法转让本合同项下债权的，借款人、保证人、抵押人及出质人同意贷款人将债权、保证担保、抵押权及质押权同时转让给受让人</w:t>
      </w:r>
      <w:r>
        <w:rPr>
          <w:rFonts w:hint="eastAsia" w:ascii="华文中宋" w:hAnsi="华文中宋" w:eastAsia="华文中宋"/>
          <w:sz w:val="22"/>
          <w:szCs w:val="22"/>
          <w:lang w:bidi="ar"/>
        </w:rPr>
        <w:t>，并保证对该转让无异议</w:t>
      </w:r>
      <w:r>
        <w:rPr>
          <w:rFonts w:hint="eastAsia" w:ascii="华文中宋" w:hAnsi="华文中宋" w:eastAsia="华文中宋"/>
          <w:sz w:val="22"/>
          <w:szCs w:val="22"/>
        </w:rPr>
        <w:t>，保证人、抵押人及出质人</w:t>
      </w:r>
      <w:r>
        <w:rPr>
          <w:rFonts w:hint="eastAsia" w:ascii="华文中宋" w:hAnsi="华文中宋" w:eastAsia="华文中宋"/>
          <w:sz w:val="22"/>
          <w:szCs w:val="22"/>
          <w:lang w:eastAsia="zh"/>
        </w:rPr>
        <w:t>应协助贷款人办理相关登记变更手续。</w:t>
      </w:r>
    </w:p>
    <w:p w14:paraId="63043544">
      <w:pPr>
        <w:numPr>
          <w:ilvl w:val="1"/>
          <w:numId w:val="4"/>
        </w:numPr>
        <w:spacing w:line="360" w:lineRule="exact"/>
        <w:rPr>
          <w:rFonts w:ascii="华文中宋" w:hAnsi="华文中宋" w:eastAsia="华文中宋"/>
          <w:bCs/>
          <w:sz w:val="22"/>
          <w:szCs w:val="22"/>
        </w:rPr>
      </w:pPr>
      <w:r>
        <w:rPr>
          <w:rFonts w:hint="eastAsia" w:ascii="华文中宋" w:hAnsi="华文中宋" w:eastAsia="华文中宋"/>
          <w:sz w:val="22"/>
          <w:szCs w:val="22"/>
          <w:lang w:eastAsia="zh"/>
        </w:rPr>
        <w:t>借款人、担保人</w:t>
      </w:r>
      <w:r>
        <w:rPr>
          <w:rFonts w:hint="eastAsia" w:ascii="华文中宋" w:hAnsi="华文中宋" w:eastAsia="华文中宋"/>
          <w:sz w:val="22"/>
          <w:szCs w:val="22"/>
        </w:rPr>
        <w:t>承担因本合同</w:t>
      </w:r>
      <w:r>
        <w:rPr>
          <w:rFonts w:hint="eastAsia" w:ascii="华文中宋" w:hAnsi="华文中宋" w:eastAsia="华文中宋"/>
          <w:sz w:val="22"/>
          <w:szCs w:val="22"/>
          <w:lang w:eastAsia="zh"/>
        </w:rPr>
        <w:t>产生</w:t>
      </w:r>
      <w:r>
        <w:rPr>
          <w:rFonts w:hint="eastAsia" w:ascii="华文中宋" w:hAnsi="华文中宋" w:eastAsia="华文中宋"/>
          <w:sz w:val="22"/>
          <w:szCs w:val="22"/>
        </w:rPr>
        <w:t>的有关费用（包括但不限于律师费、审计费、鉴定费、保管费等）。</w:t>
      </w:r>
    </w:p>
    <w:p w14:paraId="552F4A10">
      <w:pPr>
        <w:numPr>
          <w:ilvl w:val="1"/>
          <w:numId w:val="4"/>
        </w:numPr>
        <w:spacing w:line="360" w:lineRule="exact"/>
        <w:rPr>
          <w:rFonts w:ascii="华文中宋" w:hAnsi="华文中宋" w:eastAsia="华文中宋"/>
          <w:b/>
          <w:bCs/>
          <w:sz w:val="22"/>
          <w:szCs w:val="22"/>
        </w:rPr>
      </w:pPr>
      <w:r>
        <w:rPr>
          <w:rFonts w:hint="eastAsia" w:ascii="华文中宋" w:hAnsi="华文中宋" w:eastAsia="华文中宋"/>
          <w:b/>
          <w:sz w:val="22"/>
          <w:szCs w:val="22"/>
        </w:rPr>
        <w:t>借款人、担保人出现下列情形之一或出现其他对其履行本合同项下义务构成威胁的任何事件时，应于3个工作日内书面通知贷款人，并积极按贷款人要求落实好本合同项下债务按时足额偿还的保障措施：</w:t>
      </w:r>
    </w:p>
    <w:p w14:paraId="6DD73B7B">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与借款人、担保人有牵连的重大违规、违法或索赔事件；</w:t>
      </w:r>
    </w:p>
    <w:p w14:paraId="6437CB17">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与第三人发生纠纷</w:t>
      </w:r>
      <w:r>
        <w:rPr>
          <w:rFonts w:hint="eastAsia" w:ascii="华文中宋" w:hAnsi="华文中宋" w:eastAsia="华文中宋"/>
          <w:bCs/>
          <w:sz w:val="22"/>
          <w:szCs w:val="22"/>
          <w:lang w:eastAsia="zh"/>
        </w:rPr>
        <w:t>、诉讼、仲裁、行政处罚或其他贷款人认为可能危及其权益的事件</w:t>
      </w:r>
      <w:r>
        <w:rPr>
          <w:rFonts w:hint="eastAsia" w:ascii="华文中宋" w:hAnsi="华文中宋" w:eastAsia="华文中宋"/>
          <w:bCs/>
          <w:sz w:val="22"/>
          <w:szCs w:val="22"/>
        </w:rPr>
        <w:t>；</w:t>
      </w:r>
    </w:p>
    <w:p w14:paraId="56CCFB81">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经营出现严重困难</w:t>
      </w:r>
      <w:r>
        <w:rPr>
          <w:rFonts w:hint="eastAsia" w:ascii="华文中宋" w:hAnsi="华文中宋" w:eastAsia="华文中宋"/>
          <w:bCs/>
          <w:sz w:val="22"/>
          <w:szCs w:val="22"/>
          <w:lang w:eastAsia="zh"/>
        </w:rPr>
        <w:t>和财务状态发生恶化</w:t>
      </w:r>
      <w:r>
        <w:rPr>
          <w:rFonts w:hint="eastAsia" w:ascii="华文中宋" w:hAnsi="华文中宋" w:eastAsia="华文中宋"/>
          <w:bCs/>
          <w:sz w:val="22"/>
          <w:szCs w:val="22"/>
        </w:rPr>
        <w:t>、拖欠税款或工人工资；</w:t>
      </w:r>
    </w:p>
    <w:p w14:paraId="6D2F197D">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发生隶属关系、公司名称、住所、持有公司10％以上（含）股权的股东变更，高级管理人员变动，公司章程修改以及内部组织结构、重大产权或经营方式调整；</w:t>
      </w:r>
    </w:p>
    <w:p w14:paraId="72098305">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借款人、保证人的不动产、股权或生产设备等重要财产和银行账户</w:t>
      </w:r>
      <w:r>
        <w:rPr>
          <w:rFonts w:hint="eastAsia" w:ascii="华文中宋" w:hAnsi="华文中宋" w:eastAsia="华文中宋"/>
          <w:bCs/>
          <w:sz w:val="22"/>
          <w:szCs w:val="22"/>
          <w:lang w:eastAsia="zh"/>
        </w:rPr>
        <w:t>遭受监管、</w:t>
      </w:r>
      <w:r>
        <w:rPr>
          <w:rFonts w:hint="eastAsia" w:ascii="华文中宋" w:hAnsi="华文中宋" w:eastAsia="华文中宋"/>
          <w:bCs/>
          <w:sz w:val="22"/>
          <w:szCs w:val="22"/>
        </w:rPr>
        <w:t>查封、扣押、冻结</w:t>
      </w:r>
      <w:r>
        <w:rPr>
          <w:rFonts w:hint="eastAsia" w:ascii="华文中宋" w:hAnsi="华文中宋" w:eastAsia="华文中宋"/>
          <w:bCs/>
          <w:sz w:val="22"/>
          <w:szCs w:val="22"/>
          <w:lang w:eastAsia="zh"/>
        </w:rPr>
        <w:t>、没收、</w:t>
      </w:r>
      <w:r>
        <w:rPr>
          <w:rFonts w:hint="eastAsia" w:ascii="华文中宋" w:hAnsi="华文中宋" w:eastAsia="华文中宋"/>
          <w:bCs/>
          <w:sz w:val="22"/>
          <w:szCs w:val="22"/>
        </w:rPr>
        <w:t>征用</w:t>
      </w:r>
      <w:r>
        <w:rPr>
          <w:rFonts w:hint="eastAsia" w:ascii="华文中宋" w:hAnsi="华文中宋" w:eastAsia="华文中宋"/>
          <w:bCs/>
          <w:sz w:val="22"/>
          <w:szCs w:val="22"/>
          <w:lang w:eastAsia="zh"/>
        </w:rPr>
        <w:t>强制性收购，或遭到毁损破坏</w:t>
      </w:r>
      <w:r>
        <w:rPr>
          <w:rFonts w:hint="eastAsia" w:ascii="华文中宋" w:hAnsi="华文中宋" w:eastAsia="华文中宋"/>
          <w:bCs/>
          <w:sz w:val="22"/>
          <w:szCs w:val="22"/>
        </w:rPr>
        <w:t>的。</w:t>
      </w:r>
    </w:p>
    <w:p w14:paraId="3166D21C">
      <w:pPr>
        <w:numPr>
          <w:ilvl w:val="1"/>
          <w:numId w:val="4"/>
        </w:numPr>
        <w:spacing w:line="360" w:lineRule="exact"/>
        <w:rPr>
          <w:rFonts w:ascii="华文中宋" w:hAnsi="华文中宋" w:eastAsia="华文中宋"/>
          <w:bCs/>
          <w:sz w:val="22"/>
          <w:szCs w:val="22"/>
        </w:rPr>
      </w:pPr>
      <w:r>
        <w:rPr>
          <w:rFonts w:hint="eastAsia" w:ascii="华文中宋" w:hAnsi="华文中宋" w:eastAsia="华文中宋"/>
          <w:sz w:val="22"/>
          <w:szCs w:val="22"/>
        </w:rPr>
        <w:t>借款人与保证人</w:t>
      </w:r>
      <w:r>
        <w:rPr>
          <w:rFonts w:hint="eastAsia" w:ascii="华文中宋" w:hAnsi="华文中宋" w:eastAsia="华文中宋"/>
          <w:sz w:val="22"/>
          <w:szCs w:val="22"/>
          <w:lang w:eastAsia="zh"/>
        </w:rPr>
        <w:t>在</w:t>
      </w:r>
      <w:r>
        <w:rPr>
          <w:rFonts w:hint="eastAsia" w:ascii="华文中宋" w:hAnsi="华文中宋" w:eastAsia="华文中宋"/>
          <w:sz w:val="22"/>
          <w:szCs w:val="22"/>
        </w:rPr>
        <w:t>本合同项下贷款本息未全部还清之前如进行下列行为，应当事先书面通知贷款人，并事先经贷款人书面同意，同时根据贷款人要求提供担保、落实债务清偿责任或提前清偿债务，否则不得实施下列行为：</w:t>
      </w:r>
    </w:p>
    <w:p w14:paraId="3498CECC">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因主观原因关停；</w:t>
      </w:r>
    </w:p>
    <w:p w14:paraId="6870E579">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分红超过税后利润的50%；</w:t>
      </w:r>
    </w:p>
    <w:p w14:paraId="25FA402C">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资本支出超过净资产的30％；</w:t>
      </w:r>
    </w:p>
    <w:p w14:paraId="2D58AB1F">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转让不动产、生产设备等对生产经营有重大影响的特定资产或转让其他财产超过总资产10%以上（含）的，保证人为房产商时，其正常的售楼行为除外；</w:t>
      </w:r>
    </w:p>
    <w:p w14:paraId="1C7BE6B7">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向其他授信人申请授信；</w:t>
      </w:r>
    </w:p>
    <w:p w14:paraId="2DE9D957">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更改与其他授信人的债务条款；</w:t>
      </w:r>
    </w:p>
    <w:p w14:paraId="0BA9E3A3">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提前清偿其他债务，或放弃已到期债权；</w:t>
      </w:r>
    </w:p>
    <w:p w14:paraId="194366CD">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进行兼并收购等活动；</w:t>
      </w:r>
    </w:p>
    <w:p w14:paraId="045D67CF">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为第三方提供债务担保；</w:t>
      </w:r>
    </w:p>
    <w:p w14:paraId="3F66E393">
      <w:pPr>
        <w:numPr>
          <w:ilvl w:val="2"/>
          <w:numId w:val="4"/>
        </w:numPr>
        <w:spacing w:line="360" w:lineRule="exact"/>
        <w:rPr>
          <w:rFonts w:ascii="华文中宋" w:hAnsi="华文中宋" w:eastAsia="华文中宋"/>
          <w:bCs/>
          <w:sz w:val="22"/>
          <w:szCs w:val="22"/>
        </w:rPr>
      </w:pPr>
      <w:r>
        <w:rPr>
          <w:rFonts w:hint="eastAsia" w:ascii="华文中宋" w:hAnsi="华文中宋" w:eastAsia="华文中宋"/>
          <w:bCs/>
          <w:sz w:val="22"/>
          <w:szCs w:val="22"/>
        </w:rPr>
        <w:t>向其他债权人或授信人抵押资产。</w:t>
      </w:r>
    </w:p>
    <w:p w14:paraId="3097A2BF">
      <w:pPr>
        <w:numPr>
          <w:ilvl w:val="1"/>
          <w:numId w:val="4"/>
        </w:numPr>
        <w:spacing w:line="360" w:lineRule="exact"/>
        <w:rPr>
          <w:rFonts w:ascii="华文中宋" w:hAnsi="华文中宋" w:eastAsia="华文中宋"/>
          <w:bCs/>
          <w:sz w:val="22"/>
          <w:szCs w:val="22"/>
        </w:rPr>
      </w:pPr>
      <w:r>
        <w:rPr>
          <w:rFonts w:hint="eastAsia" w:ascii="华文中宋" w:hAnsi="华文中宋" w:eastAsia="华文中宋"/>
          <w:sz w:val="22"/>
          <w:szCs w:val="22"/>
        </w:rPr>
        <w:t>接受贷款人的其他信贷检查与监督，并给予足够的协助和配合。</w:t>
      </w:r>
    </w:p>
    <w:p w14:paraId="0A9DEB0F">
      <w:pPr>
        <w:numPr>
          <w:ilvl w:val="1"/>
          <w:numId w:val="4"/>
        </w:numPr>
        <w:spacing w:line="360" w:lineRule="exact"/>
        <w:rPr>
          <w:rFonts w:ascii="华文中宋" w:hAnsi="华文中宋" w:eastAsia="华文中宋"/>
          <w:b/>
          <w:bCs/>
          <w:sz w:val="22"/>
          <w:szCs w:val="22"/>
        </w:rPr>
      </w:pPr>
      <w:r>
        <w:rPr>
          <w:rFonts w:hint="eastAsia" w:ascii="华文中宋" w:hAnsi="华文中宋" w:eastAsia="华文中宋"/>
          <w:b/>
          <w:bCs/>
          <w:sz w:val="22"/>
          <w:szCs w:val="22"/>
          <w:lang w:eastAsia="zh"/>
        </w:rPr>
        <w:t>借款人/担保人同意并授权贷款人有权将本合同项下贷款信息提供给本合同项下债务的实际担保人，无论该等担保人是否在本合同上签章。</w:t>
      </w:r>
    </w:p>
    <w:p w14:paraId="3C15A0C8">
      <w:pPr>
        <w:numPr>
          <w:ilvl w:val="0"/>
          <w:numId w:val="4"/>
        </w:numPr>
        <w:spacing w:line="360" w:lineRule="exact"/>
        <w:ind w:left="0" w:firstLine="442" w:firstLineChars="200"/>
        <w:rPr>
          <w:rFonts w:ascii="黑体" w:hAnsi="黑体" w:eastAsia="黑体"/>
          <w:b/>
          <w:color w:val="000000"/>
          <w:sz w:val="22"/>
          <w:szCs w:val="22"/>
        </w:rPr>
      </w:pPr>
      <w:r>
        <w:rPr>
          <w:rFonts w:hint="eastAsia" w:ascii="黑体" w:hAnsi="黑体" w:eastAsia="黑体"/>
          <w:b/>
          <w:color w:val="000000"/>
          <w:sz w:val="22"/>
          <w:szCs w:val="22"/>
        </w:rPr>
        <w:t>违约事项</w:t>
      </w:r>
    </w:p>
    <w:p w14:paraId="2E7269E1">
      <w:pPr>
        <w:spacing w:line="360" w:lineRule="exact"/>
        <w:ind w:left="425"/>
        <w:rPr>
          <w:rFonts w:ascii="华文中宋" w:hAnsi="华文中宋" w:eastAsia="华文中宋"/>
          <w:b/>
          <w:color w:val="000000"/>
          <w:sz w:val="22"/>
          <w:szCs w:val="22"/>
        </w:rPr>
      </w:pPr>
      <w:r>
        <w:rPr>
          <w:rFonts w:hint="eastAsia" w:ascii="华文中宋" w:hAnsi="华文中宋" w:eastAsia="华文中宋"/>
          <w:b/>
          <w:color w:val="000000"/>
          <w:sz w:val="22"/>
          <w:szCs w:val="22"/>
        </w:rPr>
        <w:t>发生下列事项之一时，即构成借款人及担保人在本合同项下的违约：</w:t>
      </w:r>
    </w:p>
    <w:p w14:paraId="1E9DD374">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借款人</w:t>
      </w:r>
      <w:r>
        <w:rPr>
          <w:rFonts w:hint="eastAsia" w:ascii="华文中宋" w:hAnsi="华文中宋" w:eastAsia="华文中宋"/>
          <w:sz w:val="22"/>
          <w:szCs w:val="22"/>
        </w:rPr>
        <w:t>和/或担保人</w:t>
      </w:r>
      <w:r>
        <w:rPr>
          <w:rFonts w:hint="eastAsia" w:ascii="华文中宋" w:hAnsi="华文中宋" w:eastAsia="华文中宋"/>
          <w:bCs/>
          <w:color w:val="000000"/>
          <w:sz w:val="22"/>
          <w:szCs w:val="22"/>
        </w:rPr>
        <w:t>向贷款人提供虚假的资料、信息或故意隐瞒与订立本合同有关的重要事实。</w:t>
      </w:r>
    </w:p>
    <w:p w14:paraId="14C43EEA">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借款人未按本合同约定的用途使用贷款，或不按照本合同约定提取和支付贷款款项，贷款款项使用出现异常；</w:t>
      </w:r>
    </w:p>
    <w:p w14:paraId="5F7EC892">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借款人不接受或规避贷款人对其使用信贷资金的情况进行监督；</w:t>
      </w:r>
    </w:p>
    <w:p w14:paraId="0626CBFC">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借款人未按本合同约定的方式进行贷款资金支付；</w:t>
      </w:r>
    </w:p>
    <w:p w14:paraId="4567F2E3">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借款人未按本合同约定偿还或支付到期（包括被贷款人宣布提前到期）贷款本息、费用及其他任何应付款项。</w:t>
      </w:r>
    </w:p>
    <w:p w14:paraId="0D72BDF6">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借款人未遵守承诺事项，或违反本合同约定的其他义务。</w:t>
      </w:r>
    </w:p>
    <w:p w14:paraId="6AE5D1C2">
      <w:pPr>
        <w:numPr>
          <w:ilvl w:val="1"/>
          <w:numId w:val="4"/>
        </w:numPr>
        <w:spacing w:line="360" w:lineRule="exact"/>
        <w:rPr>
          <w:rFonts w:ascii="华文中宋" w:hAnsi="华文中宋" w:eastAsia="华文中宋"/>
          <w:bCs/>
          <w:color w:val="000000"/>
          <w:spacing w:val="-4"/>
          <w:sz w:val="22"/>
          <w:szCs w:val="22"/>
        </w:rPr>
      </w:pPr>
      <w:r>
        <w:rPr>
          <w:rFonts w:hint="eastAsia" w:ascii="华文中宋" w:hAnsi="华文中宋" w:eastAsia="华文中宋"/>
          <w:bCs/>
          <w:color w:val="000000"/>
          <w:spacing w:val="-4"/>
          <w:sz w:val="22"/>
          <w:szCs w:val="22"/>
        </w:rPr>
        <w:t>借款人在其他借款合同或担保合同项下发生违约事项，或担保人在担保合同项下发生违约事项。</w:t>
      </w:r>
    </w:p>
    <w:p w14:paraId="24B99FD0">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
          <w:sz w:val="22"/>
          <w:szCs w:val="22"/>
        </w:rPr>
        <w:t>担保人未经贷款人书面同意擅自转让抵押物、质押物或在抵押物上设置居住权或违反本合同约定的其他义务的。</w:t>
      </w:r>
    </w:p>
    <w:p w14:paraId="41361F62">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w:t>
      </w:r>
      <w:r>
        <w:rPr>
          <w:rFonts w:hint="eastAsia" w:ascii="华文中宋" w:hAnsi="华文中宋" w:eastAsia="华文中宋"/>
          <w:sz w:val="22"/>
          <w:szCs w:val="22"/>
        </w:rPr>
        <w:t>或保证人</w:t>
      </w:r>
      <w:r>
        <w:rPr>
          <w:rFonts w:hint="eastAsia" w:ascii="华文中宋" w:hAnsi="华文中宋" w:eastAsia="华文中宋"/>
          <w:bCs/>
          <w:color w:val="000000"/>
          <w:sz w:val="22"/>
          <w:szCs w:val="22"/>
        </w:rPr>
        <w:t>有转移财产、抽逃资金及其它逃避债务的行为。</w:t>
      </w:r>
    </w:p>
    <w:p w14:paraId="41BFFFD9">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借款人已经或将要丧失还款能力</w:t>
      </w:r>
      <w:r>
        <w:rPr>
          <w:rFonts w:hint="eastAsia" w:ascii="华文中宋" w:hAnsi="华文中宋" w:eastAsia="华文中宋"/>
          <w:bCs/>
          <w:color w:val="000000"/>
          <w:sz w:val="22"/>
          <w:szCs w:val="22"/>
          <w:lang w:eastAsia="zh"/>
        </w:rPr>
        <w:t>，或借款人突破与贷款人约定的财务指标约束等情形的</w:t>
      </w:r>
      <w:r>
        <w:rPr>
          <w:rFonts w:hint="eastAsia" w:ascii="华文中宋" w:hAnsi="华文中宋" w:eastAsia="华文中宋"/>
          <w:bCs/>
          <w:color w:val="000000"/>
          <w:sz w:val="22"/>
          <w:szCs w:val="22"/>
        </w:rPr>
        <w:t>。</w:t>
      </w:r>
    </w:p>
    <w:p w14:paraId="32732FAE">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借款人明确表示或者以自己的行为表明不履行本合同项下债务。</w:t>
      </w:r>
    </w:p>
    <w:p w14:paraId="79A10DB8">
      <w:pPr>
        <w:numPr>
          <w:ilvl w:val="1"/>
          <w:numId w:val="4"/>
        </w:numPr>
        <w:spacing w:line="360" w:lineRule="exact"/>
        <w:rPr>
          <w:rFonts w:ascii="华文中宋" w:hAnsi="华文中宋" w:eastAsia="华文中宋"/>
          <w:b/>
          <w:bCs/>
          <w:color w:val="000000"/>
          <w:sz w:val="22"/>
          <w:szCs w:val="22"/>
        </w:rPr>
      </w:pPr>
      <w:r>
        <w:rPr>
          <w:rFonts w:hint="eastAsia" w:ascii="华文中宋" w:hAnsi="华文中宋" w:eastAsia="华文中宋"/>
          <w:b/>
          <w:bCs/>
          <w:color w:val="000000"/>
          <w:sz w:val="22"/>
          <w:szCs w:val="22"/>
        </w:rPr>
        <w:t>出现下列情形之一，依贷款人自主判断可能对其权益带来威胁或不利，影响借款人履行本合同项下义务的：</w:t>
      </w:r>
    </w:p>
    <w:p w14:paraId="6C6D10C2">
      <w:pPr>
        <w:numPr>
          <w:ilvl w:val="2"/>
          <w:numId w:val="4"/>
        </w:numPr>
        <w:tabs>
          <w:tab w:val="clear" w:pos="709"/>
        </w:tabs>
        <w:spacing w:line="360" w:lineRule="exact"/>
        <w:ind w:firstLine="426"/>
        <w:rPr>
          <w:rFonts w:ascii="华文中宋" w:hAnsi="华文中宋" w:eastAsia="华文中宋"/>
          <w:bCs/>
          <w:color w:val="000000"/>
          <w:sz w:val="22"/>
          <w:szCs w:val="22"/>
        </w:rPr>
      </w:pPr>
      <w:r>
        <w:rPr>
          <w:rFonts w:hint="eastAsia" w:ascii="华文中宋" w:hAnsi="华文中宋" w:eastAsia="华文中宋"/>
          <w:color w:val="000000"/>
          <w:sz w:val="22"/>
          <w:szCs w:val="22"/>
        </w:rPr>
        <w:t>借款人和/或家庭与第三人发生纠纷、诉讼、仲裁、行政处罚或其它贷款人认为可能危及其权益的事件；</w:t>
      </w:r>
    </w:p>
    <w:p w14:paraId="507B13F2">
      <w:pPr>
        <w:numPr>
          <w:ilvl w:val="2"/>
          <w:numId w:val="4"/>
        </w:numPr>
        <w:tabs>
          <w:tab w:val="clear" w:pos="709"/>
        </w:tabs>
        <w:spacing w:line="360" w:lineRule="exact"/>
        <w:ind w:firstLine="426"/>
        <w:rPr>
          <w:rFonts w:ascii="华文中宋" w:hAnsi="华文中宋" w:eastAsia="华文中宋"/>
          <w:color w:val="000000"/>
          <w:sz w:val="22"/>
          <w:szCs w:val="22"/>
        </w:rPr>
      </w:pPr>
      <w:r>
        <w:rPr>
          <w:rFonts w:hint="eastAsia" w:ascii="华文中宋" w:hAnsi="华文中宋" w:eastAsia="华文中宋"/>
          <w:color w:val="000000"/>
          <w:sz w:val="22"/>
          <w:szCs w:val="22"/>
        </w:rPr>
        <w:t>借款人停产、停业、歇业、被吊销营业执照；</w:t>
      </w:r>
    </w:p>
    <w:p w14:paraId="46CDBE2A">
      <w:pPr>
        <w:numPr>
          <w:ilvl w:val="2"/>
          <w:numId w:val="4"/>
        </w:numPr>
        <w:tabs>
          <w:tab w:val="clear" w:pos="709"/>
        </w:tabs>
        <w:spacing w:line="360" w:lineRule="exact"/>
        <w:ind w:firstLine="426"/>
        <w:rPr>
          <w:rFonts w:ascii="华文中宋" w:hAnsi="华文中宋" w:eastAsia="华文中宋"/>
          <w:color w:val="000000"/>
          <w:sz w:val="22"/>
          <w:szCs w:val="22"/>
        </w:rPr>
      </w:pPr>
      <w:r>
        <w:rPr>
          <w:rFonts w:hint="eastAsia" w:ascii="华文中宋" w:hAnsi="华文中宋" w:eastAsia="华文中宋"/>
          <w:color w:val="000000"/>
          <w:sz w:val="22"/>
          <w:szCs w:val="22"/>
        </w:rPr>
        <w:t>借款人亏损达到注册资本的50％；</w:t>
      </w:r>
    </w:p>
    <w:p w14:paraId="0592EE5B">
      <w:pPr>
        <w:numPr>
          <w:ilvl w:val="2"/>
          <w:numId w:val="4"/>
        </w:numPr>
        <w:tabs>
          <w:tab w:val="clear" w:pos="709"/>
        </w:tabs>
        <w:spacing w:line="360" w:lineRule="exact"/>
        <w:ind w:firstLine="426"/>
        <w:rPr>
          <w:rFonts w:ascii="华文中宋" w:hAnsi="华文中宋" w:eastAsia="华文中宋"/>
          <w:color w:val="000000"/>
          <w:sz w:val="22"/>
          <w:szCs w:val="22"/>
        </w:rPr>
      </w:pPr>
      <w:r>
        <w:rPr>
          <w:rFonts w:hint="eastAsia" w:ascii="华文中宋" w:hAnsi="华文中宋" w:eastAsia="华文中宋"/>
          <w:color w:val="000000"/>
          <w:sz w:val="22"/>
          <w:szCs w:val="22"/>
        </w:rPr>
        <w:t>借款人资产负债比例达到80％及以上的；</w:t>
      </w:r>
    </w:p>
    <w:p w14:paraId="0C817200">
      <w:pPr>
        <w:numPr>
          <w:ilvl w:val="2"/>
          <w:numId w:val="4"/>
        </w:numPr>
        <w:tabs>
          <w:tab w:val="clear" w:pos="709"/>
        </w:tabs>
        <w:spacing w:line="360" w:lineRule="exact"/>
        <w:ind w:firstLine="426"/>
        <w:rPr>
          <w:rFonts w:ascii="华文中宋" w:hAnsi="华文中宋" w:eastAsia="华文中宋"/>
          <w:color w:val="000000"/>
          <w:sz w:val="22"/>
          <w:szCs w:val="22"/>
        </w:rPr>
      </w:pPr>
      <w:r>
        <w:rPr>
          <w:rFonts w:hint="eastAsia" w:ascii="华文中宋" w:hAnsi="华文中宋" w:eastAsia="华文中宋"/>
          <w:color w:val="000000"/>
          <w:sz w:val="22"/>
          <w:szCs w:val="22"/>
        </w:rPr>
        <w:t>借款人</w:t>
      </w:r>
      <w:r>
        <w:rPr>
          <w:rFonts w:hint="eastAsia" w:ascii="华文中宋" w:hAnsi="华文中宋" w:eastAsia="华文中宋"/>
          <w:sz w:val="22"/>
          <w:szCs w:val="22"/>
        </w:rPr>
        <w:t>和/或担保人</w:t>
      </w:r>
      <w:r>
        <w:rPr>
          <w:rFonts w:hint="eastAsia" w:ascii="华文中宋" w:hAnsi="华文中宋" w:eastAsia="华文中宋"/>
          <w:color w:val="000000"/>
          <w:sz w:val="22"/>
          <w:szCs w:val="22"/>
        </w:rPr>
        <w:t>的继承人、受遗赠人或继受人不按贷款人要求承继合同义务；</w:t>
      </w:r>
    </w:p>
    <w:p w14:paraId="5B6D1BDA">
      <w:pPr>
        <w:numPr>
          <w:ilvl w:val="2"/>
          <w:numId w:val="4"/>
        </w:numPr>
        <w:tabs>
          <w:tab w:val="clear" w:pos="709"/>
        </w:tabs>
        <w:spacing w:line="360" w:lineRule="exact"/>
        <w:ind w:firstLine="426"/>
        <w:rPr>
          <w:rFonts w:ascii="华文中宋" w:hAnsi="华文中宋" w:eastAsia="华文中宋"/>
          <w:color w:val="000000"/>
          <w:sz w:val="22"/>
          <w:szCs w:val="22"/>
        </w:rPr>
      </w:pPr>
      <w:r>
        <w:rPr>
          <w:rFonts w:hint="eastAsia" w:ascii="华文中宋" w:hAnsi="华文中宋" w:eastAsia="华文中宋"/>
          <w:color w:val="000000"/>
          <w:sz w:val="22"/>
          <w:szCs w:val="22"/>
        </w:rPr>
        <w:t>借款人或担保人拖欠税款或三个月以上（含）工人工资；</w:t>
      </w:r>
    </w:p>
    <w:p w14:paraId="0ADAD5BC">
      <w:pPr>
        <w:numPr>
          <w:ilvl w:val="2"/>
          <w:numId w:val="4"/>
        </w:numPr>
        <w:tabs>
          <w:tab w:val="clear" w:pos="709"/>
        </w:tabs>
        <w:spacing w:line="360" w:lineRule="exact"/>
        <w:ind w:firstLine="426"/>
        <w:rPr>
          <w:rFonts w:ascii="华文中宋" w:hAnsi="华文中宋" w:eastAsia="华文中宋"/>
          <w:sz w:val="22"/>
          <w:szCs w:val="22"/>
        </w:rPr>
      </w:pPr>
      <w:r>
        <w:rPr>
          <w:rFonts w:hint="eastAsia" w:ascii="华文中宋" w:hAnsi="华文中宋" w:eastAsia="华文中宋"/>
          <w:spacing w:val="-6"/>
          <w:sz w:val="22"/>
          <w:szCs w:val="22"/>
        </w:rPr>
        <w:t>担保人放弃担保物的所有权；</w:t>
      </w:r>
    </w:p>
    <w:p w14:paraId="60C28E41">
      <w:pPr>
        <w:numPr>
          <w:ilvl w:val="2"/>
          <w:numId w:val="4"/>
        </w:numPr>
        <w:tabs>
          <w:tab w:val="clear" w:pos="709"/>
        </w:tabs>
        <w:spacing w:line="360" w:lineRule="exact"/>
        <w:ind w:firstLine="426"/>
        <w:rPr>
          <w:rFonts w:ascii="华文中宋" w:hAnsi="华文中宋" w:eastAsia="华文中宋"/>
          <w:color w:val="000000"/>
          <w:sz w:val="22"/>
          <w:szCs w:val="22"/>
        </w:rPr>
      </w:pPr>
      <w:r>
        <w:rPr>
          <w:rFonts w:hint="eastAsia" w:ascii="华文中宋" w:hAnsi="华文中宋" w:eastAsia="华文中宋"/>
          <w:color w:val="000000"/>
          <w:sz w:val="22"/>
          <w:szCs w:val="22"/>
        </w:rPr>
        <w:t>借款人和/或家庭经营状况或财务状况恶化，或丧失商业信誉。</w:t>
      </w:r>
    </w:p>
    <w:p w14:paraId="5B47B3B0">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为本合同提供担保的抵押物或质物价值明显减少，影响到贷款人权利而抵押人或出质人未增加相应担保的。</w:t>
      </w:r>
    </w:p>
    <w:p w14:paraId="7065DE41">
      <w:pPr>
        <w:numPr>
          <w:ilvl w:val="1"/>
          <w:numId w:val="4"/>
        </w:numPr>
        <w:spacing w:line="380" w:lineRule="exact"/>
        <w:outlineLvl w:val="0"/>
        <w:rPr>
          <w:rFonts w:ascii="华文中宋" w:hAnsi="华文中宋" w:eastAsia="华文中宋"/>
          <w:bCs/>
          <w:color w:val="000000"/>
          <w:sz w:val="22"/>
          <w:szCs w:val="22"/>
        </w:rPr>
      </w:pPr>
      <w:r>
        <w:rPr>
          <w:rFonts w:hint="eastAsia" w:ascii="华文中宋" w:hAnsi="华文中宋" w:eastAsia="华文中宋"/>
          <w:bCs/>
          <w:color w:val="000000"/>
          <w:sz w:val="22"/>
          <w:szCs w:val="22"/>
        </w:rPr>
        <w:t>本合同项下抵押物依据法律、法规、规章、规定可能被政府相关部门认定为闲置土地，而借款人或抵押人未按贷款人要求增加相应担保的。</w:t>
      </w:r>
    </w:p>
    <w:p w14:paraId="380CE6F0">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部分或全部担保条款或担保文件未生效、无效、被撤销，借款人未按贷款人要求落实新的担保的。</w:t>
      </w:r>
    </w:p>
    <w:p w14:paraId="0DEC7839">
      <w:pPr>
        <w:numPr>
          <w:ilvl w:val="1"/>
          <w:numId w:val="4"/>
        </w:numPr>
        <w:spacing w:line="36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发生依贷款人自主判断严重影响借款人偿债能力或担保人担保能力的其它情形。</w:t>
      </w:r>
    </w:p>
    <w:p w14:paraId="5D1EEC26">
      <w:pPr>
        <w:numPr>
          <w:ilvl w:val="0"/>
          <w:numId w:val="4"/>
        </w:numPr>
        <w:spacing w:line="360" w:lineRule="exact"/>
        <w:ind w:left="0" w:firstLine="442" w:firstLineChars="200"/>
        <w:rPr>
          <w:rFonts w:ascii="黑体" w:hAnsi="黑体" w:eastAsia="黑体"/>
          <w:b/>
          <w:color w:val="000000"/>
          <w:sz w:val="22"/>
          <w:szCs w:val="22"/>
        </w:rPr>
      </w:pPr>
      <w:r>
        <w:rPr>
          <w:rFonts w:hint="eastAsia" w:ascii="黑体" w:hAnsi="黑体" w:eastAsia="黑体"/>
          <w:b/>
          <w:color w:val="000000"/>
          <w:sz w:val="22"/>
          <w:szCs w:val="22"/>
        </w:rPr>
        <w:t xml:space="preserve"> 违约处理</w:t>
      </w:r>
    </w:p>
    <w:p w14:paraId="3DF9D088">
      <w:pPr>
        <w:spacing w:line="380" w:lineRule="exact"/>
        <w:ind w:left="442"/>
        <w:rPr>
          <w:rFonts w:ascii="黑体" w:hAnsi="黑体" w:eastAsia="黑体"/>
          <w:b/>
          <w:color w:val="000000"/>
          <w:sz w:val="22"/>
          <w:szCs w:val="22"/>
        </w:rPr>
      </w:pPr>
      <w:r>
        <w:rPr>
          <w:rFonts w:hint="eastAsia" w:ascii="华文中宋" w:hAnsi="华文中宋" w:eastAsia="华文中宋"/>
          <w:b/>
          <w:color w:val="000000"/>
          <w:sz w:val="22"/>
          <w:szCs w:val="22"/>
        </w:rPr>
        <w:t>出现本合同</w:t>
      </w:r>
      <w:r>
        <w:rPr>
          <w:rFonts w:hint="eastAsia" w:ascii="华文中宋" w:hAnsi="华文中宋" w:eastAsia="华文中宋"/>
          <w:b/>
          <w:color w:val="000000"/>
          <w:sz w:val="22"/>
          <w:szCs w:val="22"/>
          <w:lang w:eastAsia="zh"/>
        </w:rPr>
        <w:t>第一部分</w:t>
      </w:r>
      <w:r>
        <w:rPr>
          <w:rFonts w:hint="eastAsia" w:ascii="华文中宋" w:hAnsi="华文中宋" w:eastAsia="华文中宋"/>
          <w:b/>
          <w:color w:val="000000"/>
          <w:sz w:val="22"/>
          <w:szCs w:val="22"/>
        </w:rPr>
        <w:t>第</w:t>
      </w:r>
      <w:r>
        <w:rPr>
          <w:rFonts w:ascii="华文中宋" w:hAnsi="华文中宋" w:eastAsia="华文中宋"/>
          <w:b/>
          <w:color w:val="000000"/>
          <w:sz w:val="22"/>
          <w:szCs w:val="22"/>
        </w:rPr>
        <w:t>11</w:t>
      </w:r>
      <w:r>
        <w:rPr>
          <w:rFonts w:hint="eastAsia" w:ascii="华文中宋" w:hAnsi="华文中宋" w:eastAsia="华文中宋"/>
          <w:b/>
          <w:color w:val="000000"/>
          <w:sz w:val="22"/>
          <w:szCs w:val="22"/>
        </w:rPr>
        <w:t>条规定的任一违约事项，贷款人有权分别或同时采取下列一项或多项措施：</w:t>
      </w:r>
    </w:p>
    <w:p w14:paraId="2637FE0A">
      <w:pPr>
        <w:numPr>
          <w:ilvl w:val="1"/>
          <w:numId w:val="4"/>
        </w:numPr>
        <w:spacing w:line="380" w:lineRule="exact"/>
        <w:rPr>
          <w:rFonts w:ascii="黑体" w:hAnsi="黑体" w:eastAsia="黑体"/>
          <w:b/>
          <w:color w:val="000000"/>
          <w:sz w:val="22"/>
          <w:szCs w:val="22"/>
        </w:rPr>
      </w:pPr>
      <w:r>
        <w:rPr>
          <w:rFonts w:hint="eastAsia" w:ascii="华文中宋" w:hAnsi="华文中宋" w:eastAsia="华文中宋"/>
          <w:bCs/>
          <w:color w:val="000000"/>
          <w:sz w:val="22"/>
          <w:szCs w:val="22"/>
        </w:rPr>
        <w:t>要求借款人限期纠正违约行为并赔偿相应损失。</w:t>
      </w:r>
    </w:p>
    <w:p w14:paraId="67488E21">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要求借款人对本合同项下所有债务提供符合贷款人要求的新的担保。</w:t>
      </w:r>
    </w:p>
    <w:p w14:paraId="17DA1EF4">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提高本合同项下贷款利率。</w:t>
      </w:r>
    </w:p>
    <w:p w14:paraId="45109A6C">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改变本合同项下贷款的发放和支付条件，调整贷款资金支付方式。</w:t>
      </w:r>
    </w:p>
    <w:p w14:paraId="72B4FEEF">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lang w:eastAsia="zh"/>
        </w:rPr>
        <w:t>暂停本合同项下贷款发放，减少本合同项下的贷款额度</w:t>
      </w:r>
      <w:r>
        <w:rPr>
          <w:rFonts w:hint="eastAsia" w:ascii="华文中宋" w:hAnsi="华文中宋" w:eastAsia="华文中宋"/>
          <w:bCs/>
          <w:color w:val="000000"/>
          <w:sz w:val="22"/>
          <w:szCs w:val="22"/>
        </w:rPr>
        <w:t>。</w:t>
      </w:r>
    </w:p>
    <w:p w14:paraId="6A9334D7">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 xml:space="preserve">解除本合同，停止发放本合同项下的贷款。 </w:t>
      </w:r>
    </w:p>
    <w:p w14:paraId="4B42A400">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 xml:space="preserve">无需向借款人提前发出任何通知，宣布本合同和/或双方签订的其他合同项下授信全部提前到期，要求借款人立即归还全部授信本息及相关费用。 </w:t>
      </w:r>
    </w:p>
    <w:p w14:paraId="4E1CF538">
      <w:pPr>
        <w:numPr>
          <w:ilvl w:val="1"/>
          <w:numId w:val="4"/>
        </w:numPr>
        <w:spacing w:line="380" w:lineRule="exact"/>
        <w:rPr>
          <w:rFonts w:ascii="华文中宋" w:hAnsi="华文中宋" w:eastAsia="华文中宋"/>
          <w:b/>
          <w:bCs/>
          <w:color w:val="000000"/>
          <w:sz w:val="22"/>
          <w:szCs w:val="22"/>
        </w:rPr>
      </w:pPr>
      <w:r>
        <w:rPr>
          <w:rFonts w:hint="eastAsia" w:ascii="华文中宋" w:hAnsi="华文中宋" w:eastAsia="华文中宋"/>
          <w:b/>
          <w:spacing w:val="-2"/>
          <w:sz w:val="22"/>
          <w:szCs w:val="22"/>
          <w:lang w:bidi="ar"/>
        </w:rPr>
        <w:t>无需向借款人提前发出任何通知，直接从借款人</w:t>
      </w:r>
      <w:r>
        <w:rPr>
          <w:rFonts w:hint="eastAsia" w:ascii="华文中宋" w:hAnsi="华文中宋" w:eastAsia="华文中宋"/>
          <w:b/>
          <w:bCs/>
          <w:color w:val="000000"/>
          <w:sz w:val="22"/>
          <w:szCs w:val="22"/>
          <w:lang w:bidi="ar"/>
        </w:rPr>
        <w:t>/保证人</w:t>
      </w:r>
      <w:r>
        <w:rPr>
          <w:rFonts w:hint="eastAsia" w:ascii="华文中宋" w:hAnsi="华文中宋" w:eastAsia="华文中宋"/>
          <w:b/>
          <w:spacing w:val="-2"/>
          <w:sz w:val="22"/>
          <w:szCs w:val="22"/>
          <w:lang w:bidi="ar"/>
        </w:rPr>
        <w:t>在贷款人所属银行系统内开立的</w:t>
      </w:r>
      <w:r>
        <w:rPr>
          <w:rFonts w:hint="eastAsia" w:ascii="华文中宋" w:hAnsi="华文中宋" w:eastAsia="华文中宋"/>
          <w:b/>
          <w:bCs/>
          <w:color w:val="000000"/>
          <w:sz w:val="22"/>
          <w:szCs w:val="22"/>
          <w:lang w:bidi="ar"/>
        </w:rPr>
        <w:t>任何账户中扣划款项以清偿</w:t>
      </w:r>
      <w:r>
        <w:rPr>
          <w:rFonts w:hint="eastAsia" w:ascii="华文中宋" w:hAnsi="华文中宋" w:eastAsia="华文中宋"/>
          <w:b/>
          <w:spacing w:val="-2"/>
          <w:sz w:val="22"/>
          <w:szCs w:val="22"/>
          <w:lang w:bidi="ar"/>
        </w:rPr>
        <w:t>应予偿还的债务本金、正常利息、逾期罚息、挪用罚息、复利、汇差损失及其他应付款项；账户中的未到期款项视为提前到期</w:t>
      </w:r>
      <w:r>
        <w:rPr>
          <w:rFonts w:hint="eastAsia" w:ascii="华文中宋" w:hAnsi="华文中宋" w:eastAsia="华文中宋" w:cs="华文中宋"/>
          <w:b/>
          <w:spacing w:val="-2"/>
          <w:sz w:val="22"/>
          <w:szCs w:val="22"/>
          <w:lang w:bidi="ar"/>
        </w:rPr>
        <w:t>，</w:t>
      </w:r>
      <w:r>
        <w:rPr>
          <w:rFonts w:hint="eastAsia" w:ascii="华文中宋" w:hAnsi="华文中宋" w:eastAsia="华文中宋"/>
          <w:b/>
          <w:bCs/>
          <w:color w:val="000000"/>
          <w:sz w:val="22"/>
          <w:szCs w:val="22"/>
          <w:lang w:bidi="ar"/>
        </w:rPr>
        <w:t>借款人/保证人同意贷款人可提前进行支取，由此造成的利息及其他损失由借款人/保证人自行承担。</w:t>
      </w:r>
      <w:r>
        <w:rPr>
          <w:rFonts w:hint="eastAsia" w:ascii="华文中宋" w:hAnsi="华文中宋" w:eastAsia="华文中宋"/>
          <w:b/>
          <w:spacing w:val="-2"/>
          <w:sz w:val="22"/>
          <w:szCs w:val="22"/>
          <w:lang w:bidi="ar"/>
        </w:rPr>
        <w:t>账户币种与贷款人业务计价币种不同的，按扣款当天贷款人确定的汇率折算。</w:t>
      </w:r>
      <w:r>
        <w:rPr>
          <w:rFonts w:ascii="宋体" w:hAnsi="宋体" w:cs="宋体"/>
          <w:sz w:val="24"/>
        </w:rPr>
        <w:t xml:space="preserve"> </w:t>
      </w:r>
    </w:p>
    <w:p w14:paraId="542DF68F">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要求保证人或其相应的权利义务继受人在规定期限内清偿借款人在本合同项下的全部债务。</w:t>
      </w:r>
    </w:p>
    <w:p w14:paraId="0480316A">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处分担保财产，以所得价款优先受偿，不足部分，贷款人另行追索。</w:t>
      </w:r>
    </w:p>
    <w:p w14:paraId="68083AA7">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对未按时偿还的贷款本金按本合同约定计收罚息。</w:t>
      </w:r>
    </w:p>
    <w:p w14:paraId="6D64C85D">
      <w:pPr>
        <w:numPr>
          <w:ilvl w:val="1"/>
          <w:numId w:val="4"/>
        </w:numPr>
        <w:spacing w:line="380" w:lineRule="exact"/>
        <w:rPr>
          <w:rFonts w:ascii="华文中宋" w:hAnsi="华文中宋" w:eastAsia="华文中宋"/>
          <w:bCs/>
          <w:color w:val="000000"/>
          <w:spacing w:val="-4"/>
          <w:sz w:val="22"/>
          <w:szCs w:val="22"/>
        </w:rPr>
      </w:pPr>
      <w:r>
        <w:rPr>
          <w:rFonts w:hint="eastAsia" w:ascii="华文中宋" w:hAnsi="华文中宋" w:eastAsia="华文中宋"/>
          <w:bCs/>
          <w:color w:val="000000"/>
          <w:spacing w:val="-4"/>
          <w:sz w:val="22"/>
          <w:szCs w:val="22"/>
        </w:rPr>
        <w:t>借款人不按约定用途使用贷款的，贷款人有权对借款人挪用的部分按本合同约定计收罚息。</w:t>
      </w:r>
    </w:p>
    <w:p w14:paraId="7BEACFB7">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对不能按期支付的正常利息、逾期罚息及挪用罚息按本合同的约定计收复利。</w:t>
      </w:r>
    </w:p>
    <w:p w14:paraId="5C5E1FEE">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借款人违反本合同项下义务，除按约定计收利息、复利及罚息以外，贷款人还有权按涉及的贷款本金千分之五的比例收取违约金。</w:t>
      </w:r>
    </w:p>
    <w:p w14:paraId="2E2B0BFC">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解除与借款人的所有借贷关系，并宣布借款人在贷款人系统的全部授信提前到期。</w:t>
      </w:r>
    </w:p>
    <w:p w14:paraId="0AE20C9D">
      <w:pPr>
        <w:numPr>
          <w:ilvl w:val="1"/>
          <w:numId w:val="4"/>
        </w:numPr>
        <w:spacing w:line="380" w:lineRule="exact"/>
        <w:rPr>
          <w:rFonts w:ascii="华文中宋" w:hAnsi="华文中宋" w:eastAsia="华文中宋"/>
          <w:bCs/>
          <w:color w:val="000000"/>
          <w:sz w:val="22"/>
          <w:szCs w:val="22"/>
        </w:rPr>
      </w:pPr>
      <w:r>
        <w:rPr>
          <w:rFonts w:hint="eastAsia" w:ascii="华文中宋" w:hAnsi="华文中宋" w:eastAsia="华文中宋"/>
          <w:bCs/>
          <w:color w:val="000000"/>
          <w:sz w:val="22"/>
          <w:szCs w:val="22"/>
        </w:rPr>
        <w:t>采取本合同约定或法律允许的其他措施。</w:t>
      </w:r>
    </w:p>
    <w:p w14:paraId="428B718D">
      <w:pPr>
        <w:numPr>
          <w:ilvl w:val="0"/>
          <w:numId w:val="4"/>
        </w:numPr>
        <w:spacing w:line="380" w:lineRule="exact"/>
        <w:ind w:left="0" w:firstLine="442" w:firstLineChars="200"/>
        <w:rPr>
          <w:rFonts w:ascii="黑体" w:hAnsi="黑体" w:eastAsia="黑体"/>
          <w:b/>
          <w:color w:val="000000"/>
          <w:sz w:val="22"/>
          <w:szCs w:val="22"/>
        </w:rPr>
      </w:pPr>
      <w:r>
        <w:rPr>
          <w:rFonts w:hint="eastAsia" w:ascii="黑体" w:hAnsi="黑体" w:eastAsia="黑体"/>
          <w:b/>
          <w:color w:val="000000"/>
          <w:sz w:val="22"/>
          <w:szCs w:val="22"/>
        </w:rPr>
        <w:t>送达地址确认</w:t>
      </w:r>
    </w:p>
    <w:p w14:paraId="53F90D34">
      <w:pPr>
        <w:numPr>
          <w:ilvl w:val="1"/>
          <w:numId w:val="4"/>
        </w:numPr>
        <w:spacing w:line="380" w:lineRule="exact"/>
        <w:rPr>
          <w:rFonts w:ascii="黑体" w:hAnsi="黑体" w:eastAsia="黑体"/>
          <w:b/>
          <w:color w:val="000000"/>
          <w:sz w:val="22"/>
          <w:szCs w:val="22"/>
        </w:rPr>
      </w:pPr>
      <w:r>
        <w:rPr>
          <w:rFonts w:hint="eastAsia" w:ascii="华文中宋" w:hAnsi="华文中宋" w:eastAsia="华文中宋"/>
          <w:b/>
          <w:color w:val="000000"/>
          <w:sz w:val="22"/>
          <w:szCs w:val="22"/>
        </w:rPr>
        <w:t>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同意并确认：</w:t>
      </w:r>
    </w:p>
    <w:p w14:paraId="0A306821">
      <w:pPr>
        <w:numPr>
          <w:ilvl w:val="2"/>
          <w:numId w:val="4"/>
        </w:numPr>
        <w:spacing w:line="380" w:lineRule="exact"/>
        <w:rPr>
          <w:rFonts w:ascii="黑体" w:hAnsi="黑体" w:eastAsia="黑体"/>
          <w:b/>
          <w:color w:val="000000"/>
          <w:sz w:val="22"/>
          <w:szCs w:val="22"/>
        </w:rPr>
      </w:pPr>
      <w:r>
        <w:rPr>
          <w:rFonts w:hint="eastAsia" w:ascii="华文中宋" w:hAnsi="华文中宋" w:eastAsia="华文中宋"/>
          <w:b/>
          <w:color w:val="000000"/>
          <w:sz w:val="22"/>
          <w:szCs w:val="22"/>
        </w:rPr>
        <w:t>本合同第二部分第七条所列借款人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的详细地址、电话号码、传真号、电子邮箱、微信号均为借款人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真实有效的送达地址，且已经借款人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确认其合法性、真实性、有效性、准确性（以下称“借款人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w:t>
      </w:r>
    </w:p>
    <w:p w14:paraId="5E34E742">
      <w:pPr>
        <w:numPr>
          <w:ilvl w:val="2"/>
          <w:numId w:val="4"/>
        </w:numPr>
        <w:spacing w:line="380" w:lineRule="exact"/>
        <w:rPr>
          <w:rFonts w:ascii="黑体" w:hAnsi="黑体" w:eastAsia="黑体"/>
          <w:b/>
          <w:color w:val="000000"/>
          <w:sz w:val="22"/>
          <w:szCs w:val="22"/>
        </w:rPr>
      </w:pPr>
      <w:r>
        <w:rPr>
          <w:rFonts w:hint="eastAsia" w:ascii="华文中宋" w:hAnsi="华文中宋" w:eastAsia="华文中宋"/>
          <w:b/>
          <w:color w:val="000000"/>
          <w:sz w:val="22"/>
          <w:szCs w:val="22"/>
        </w:rPr>
        <w:t>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已确认的送达地址为本合同发生争议进入民事诉讼程序（包括一审、二审、再审和执行程序）或仲裁阶段后，人民法院或仲裁机构向借款人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送达各类法律文书的送达地址。在本合同履行期间，贷款人向借款人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送达催收通知书、宣布贷款提前到期通知等文书同样适用该借款人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已确认的送达地址。贷款人或人民法院或仲裁机构根据借款人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已确认的送达地址，以邮寄送达、直接送达或电子送达方式向借款人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发送各类法律文书，即视为已有效送达借款人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w:t>
      </w:r>
    </w:p>
    <w:p w14:paraId="516CCE7A">
      <w:pPr>
        <w:numPr>
          <w:ilvl w:val="1"/>
          <w:numId w:val="4"/>
        </w:numPr>
        <w:spacing w:line="380" w:lineRule="exact"/>
        <w:rPr>
          <w:rFonts w:ascii="华文中宋" w:hAnsi="华文中宋" w:eastAsia="华文中宋"/>
          <w:b/>
          <w:color w:val="000000"/>
          <w:sz w:val="22"/>
          <w:szCs w:val="22"/>
        </w:rPr>
      </w:pPr>
      <w:r>
        <w:rPr>
          <w:rFonts w:hint="eastAsia" w:ascii="华文中宋" w:hAnsi="华文中宋" w:eastAsia="华文中宋"/>
          <w:b/>
          <w:color w:val="000000"/>
          <w:sz w:val="22"/>
          <w:szCs w:val="22"/>
        </w:rPr>
        <w:t>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已确认的送达地址发生变更后，借款人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应在三个工作日内按照贷款人要求的格式向贷款人发出书面通知，重新确认新的送达地址，借款人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未向贷款人发出变更地址的书面通知或书面通知格式不符合贷款人要求的，视为送达地址未变更，相关法律文书送达</w:t>
      </w:r>
      <w:r>
        <w:rPr>
          <w:rFonts w:hint="eastAsia" w:ascii="华文中宋" w:hAnsi="华文中宋" w:eastAsia="华文中宋"/>
          <w:b/>
          <w:color w:val="000000"/>
          <w:sz w:val="22"/>
          <w:szCs w:val="22"/>
          <w:lang w:eastAsia="zh"/>
        </w:rPr>
        <w:t>本合同约定的</w:t>
      </w:r>
      <w:r>
        <w:rPr>
          <w:rFonts w:hint="eastAsia" w:ascii="华文中宋" w:hAnsi="华文中宋" w:eastAsia="华文中宋"/>
          <w:b/>
          <w:color w:val="000000"/>
          <w:sz w:val="22"/>
          <w:szCs w:val="22"/>
        </w:rPr>
        <w:t>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已确认的送达地址的，仍视为有效送达。</w:t>
      </w:r>
    </w:p>
    <w:p w14:paraId="6CD2409B">
      <w:pPr>
        <w:numPr>
          <w:ilvl w:val="1"/>
          <w:numId w:val="4"/>
        </w:numPr>
        <w:spacing w:line="380" w:lineRule="exact"/>
        <w:rPr>
          <w:rFonts w:ascii="华文中宋" w:hAnsi="华文中宋" w:eastAsia="华文中宋"/>
          <w:b/>
          <w:color w:val="000000"/>
          <w:sz w:val="22"/>
          <w:szCs w:val="22"/>
        </w:rPr>
      </w:pPr>
      <w:r>
        <w:rPr>
          <w:rFonts w:hint="eastAsia" w:ascii="华文中宋" w:hAnsi="华文中宋" w:eastAsia="华文中宋"/>
          <w:b/>
          <w:color w:val="000000"/>
          <w:sz w:val="22"/>
          <w:szCs w:val="22"/>
        </w:rPr>
        <w:t>本合同项下文书送达方式包括直接送达、邮寄送达和电子送达（传真、电子邮箱、微信</w:t>
      </w:r>
      <w:r>
        <w:rPr>
          <w:rFonts w:hint="eastAsia" w:ascii="华文中宋" w:hAnsi="华文中宋" w:eastAsia="华文中宋"/>
          <w:b/>
          <w:color w:val="000000"/>
          <w:sz w:val="22"/>
        </w:rPr>
        <w:t>、短信</w:t>
      </w:r>
      <w:r>
        <w:rPr>
          <w:rFonts w:hint="eastAsia" w:ascii="华文中宋" w:hAnsi="华文中宋" w:eastAsia="华文中宋"/>
          <w:b/>
          <w:color w:val="000000"/>
          <w:sz w:val="22"/>
          <w:szCs w:val="22"/>
        </w:rPr>
        <w:t>）。就本合同项下贷款人或人民法院或仲裁机构根据借款人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已确认的送达地址向借款人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送达的任何文书，以电子方式送达的，一经发送成功即视为已送达借款人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；以邮寄方式送达的，于投寄之日起第三个自然日即视为已送达借款人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；如直接送达的，自借款人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签收即视为已送达借款人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w:t>
      </w:r>
    </w:p>
    <w:p w14:paraId="3708181F">
      <w:pPr>
        <w:spacing w:line="380" w:lineRule="exact"/>
        <w:ind w:firstLine="440" w:firstLineChars="200"/>
        <w:rPr>
          <w:rFonts w:ascii="华文中宋" w:hAnsi="华文中宋" w:eastAsia="华文中宋"/>
          <w:b/>
          <w:color w:val="000000"/>
          <w:sz w:val="22"/>
          <w:szCs w:val="22"/>
        </w:rPr>
      </w:pPr>
      <w:r>
        <w:rPr>
          <w:rFonts w:hint="eastAsia" w:ascii="华文中宋" w:hAnsi="华文中宋" w:eastAsia="华文中宋"/>
          <w:b/>
          <w:color w:val="000000"/>
          <w:sz w:val="22"/>
          <w:szCs w:val="22"/>
        </w:rPr>
        <w:t>因借款人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已确认的送达地址不准确、送达地址变更后未及时依程序告知贷款人另行确认送达地址、借款人拒绝签收等情形，导致贷款人或人民法院或仲裁机构根据借款人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已确认的送达地址向借款人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送达的任何文书未能被借款人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实际接收的，仍视为有效送达，由借款人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自行承担相应的法律后果。</w:t>
      </w:r>
    </w:p>
    <w:p w14:paraId="4B70C0A7">
      <w:pPr>
        <w:spacing w:line="380" w:lineRule="exact"/>
        <w:ind w:firstLine="440" w:firstLineChars="200"/>
        <w:rPr>
          <w:rFonts w:ascii="华文中宋" w:hAnsi="华文中宋" w:eastAsia="华文中宋"/>
          <w:b/>
          <w:color w:val="000000"/>
          <w:sz w:val="22"/>
          <w:szCs w:val="22"/>
        </w:rPr>
      </w:pPr>
      <w:r>
        <w:rPr>
          <w:rFonts w:hint="eastAsia" w:ascii="华文中宋" w:hAnsi="华文中宋" w:eastAsia="华文中宋"/>
          <w:b/>
          <w:color w:val="000000"/>
          <w:sz w:val="22"/>
          <w:szCs w:val="22"/>
        </w:rPr>
        <w:t>其中，电子方式送达不成功的，以邮件/电子信息被退回/被拒收之日视为送达之日；邮寄送达不成功的，以文书退回之日视为送达之日；直接送达不成功的，可以采用留置或张贴文书的方式送达，送达人当场在送达回证上记明情况之日视为送达之日。</w:t>
      </w:r>
    </w:p>
    <w:p w14:paraId="29D8FE7A">
      <w:pPr>
        <w:spacing w:line="380" w:lineRule="exact"/>
        <w:ind w:firstLine="440" w:firstLineChars="200"/>
        <w:outlineLvl w:val="0"/>
        <w:rPr>
          <w:rFonts w:ascii="华文中宋" w:hAnsi="华文中宋" w:eastAsia="华文中宋"/>
          <w:b/>
          <w:color w:val="000000"/>
          <w:sz w:val="22"/>
          <w:szCs w:val="22"/>
        </w:rPr>
      </w:pPr>
      <w:r>
        <w:rPr>
          <w:rFonts w:hint="eastAsia" w:ascii="华文中宋" w:hAnsi="华文中宋" w:eastAsia="华文中宋"/>
          <w:b/>
          <w:color w:val="000000"/>
          <w:sz w:val="22"/>
          <w:szCs w:val="22"/>
        </w:rPr>
        <w:t>1</w:t>
      </w:r>
      <w:r>
        <w:rPr>
          <w:rFonts w:hint="eastAsia" w:ascii="华文中宋" w:hAnsi="华文中宋" w:eastAsia="华文中宋"/>
          <w:b/>
          <w:color w:val="000000"/>
          <w:sz w:val="22"/>
          <w:szCs w:val="22"/>
          <w:lang w:eastAsia="zh"/>
        </w:rPr>
        <w:t>3</w:t>
      </w:r>
      <w:r>
        <w:rPr>
          <w:rFonts w:hint="eastAsia" w:ascii="华文中宋" w:hAnsi="华文中宋" w:eastAsia="华文中宋"/>
          <w:b/>
          <w:color w:val="000000"/>
          <w:sz w:val="22"/>
          <w:szCs w:val="22"/>
        </w:rPr>
        <w:t>.4进入民事诉讼/仲裁程序后，如借款人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直接向法院/仲裁委提交送达地址确认书，该确认地址与本合同项下借款人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已确认的送达地址不一致的，以向法院/仲裁委提交确认的送达地址为准。在借款人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向法院/仲裁委提交送达地址确认书之前，仍以本合同项下借款人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已确认的送达地址为准。</w:t>
      </w:r>
    </w:p>
    <w:p w14:paraId="6008AF1A">
      <w:pPr>
        <w:spacing w:line="380" w:lineRule="exact"/>
        <w:ind w:firstLine="440" w:firstLineChars="200"/>
        <w:outlineLvl w:val="0"/>
        <w:rPr>
          <w:rFonts w:ascii="华文中宋" w:hAnsi="华文中宋" w:eastAsia="华文中宋"/>
          <w:b/>
          <w:color w:val="000000"/>
          <w:sz w:val="22"/>
          <w:szCs w:val="22"/>
        </w:rPr>
      </w:pPr>
      <w:r>
        <w:rPr>
          <w:rFonts w:hint="eastAsia" w:ascii="华文中宋" w:hAnsi="华文中宋" w:eastAsia="华文中宋"/>
          <w:b/>
          <w:color w:val="000000"/>
          <w:sz w:val="22"/>
          <w:szCs w:val="22"/>
        </w:rPr>
        <w:t>1</w:t>
      </w:r>
      <w:r>
        <w:rPr>
          <w:rFonts w:hint="eastAsia" w:ascii="华文中宋" w:hAnsi="华文中宋" w:eastAsia="华文中宋"/>
          <w:b/>
          <w:color w:val="000000"/>
          <w:sz w:val="22"/>
          <w:szCs w:val="22"/>
          <w:lang w:eastAsia="zh"/>
        </w:rPr>
        <w:t>3</w:t>
      </w:r>
      <w:r>
        <w:rPr>
          <w:rFonts w:hint="eastAsia" w:ascii="华文中宋" w:hAnsi="华文中宋" w:eastAsia="华文中宋"/>
          <w:b/>
          <w:color w:val="000000"/>
          <w:sz w:val="22"/>
          <w:szCs w:val="22"/>
        </w:rPr>
        <w:t>.5特别地，在本合同发生纠纷时，人民法院或仲裁机构除可按本合同约定送达方式向借款人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送达相应文件和法律文书外，还可以按照以下任一方式向借款人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电子送达相应文件和法律文书，以下方式均为借款人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确认的有效电子送达方式和地址：</w:t>
      </w:r>
    </w:p>
    <w:p w14:paraId="7084B4F4">
      <w:pPr>
        <w:spacing w:line="380" w:lineRule="exact"/>
        <w:ind w:firstLine="440" w:firstLineChars="200"/>
        <w:outlineLvl w:val="0"/>
        <w:rPr>
          <w:rFonts w:ascii="华文中宋" w:hAnsi="华文中宋" w:eastAsia="华文中宋"/>
          <w:b/>
          <w:color w:val="000000"/>
          <w:sz w:val="22"/>
          <w:szCs w:val="22"/>
        </w:rPr>
      </w:pPr>
      <w:r>
        <w:rPr>
          <w:rFonts w:hint="eastAsia" w:ascii="华文中宋" w:hAnsi="华文中宋" w:eastAsia="华文中宋"/>
          <w:b/>
          <w:color w:val="000000"/>
          <w:sz w:val="22"/>
          <w:szCs w:val="22"/>
        </w:rPr>
        <w:t>1</w:t>
      </w:r>
      <w:r>
        <w:rPr>
          <w:rFonts w:hint="eastAsia" w:ascii="华文中宋" w:hAnsi="华文中宋" w:eastAsia="华文中宋"/>
          <w:b/>
          <w:color w:val="000000"/>
          <w:sz w:val="22"/>
          <w:szCs w:val="22"/>
          <w:lang w:eastAsia="zh"/>
        </w:rPr>
        <w:t>3</w:t>
      </w:r>
      <w:r>
        <w:rPr>
          <w:rFonts w:hint="eastAsia" w:ascii="华文中宋" w:hAnsi="华文中宋" w:eastAsia="华文中宋"/>
          <w:b/>
          <w:color w:val="000000"/>
          <w:sz w:val="22"/>
          <w:szCs w:val="22"/>
        </w:rPr>
        <w:t>.5.1通过借款人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注册的广东法院诉讼服务网、粤公正、中国审判流程信息公开网、人民法院送达平台等系统（下统称指定系统）账户进行电子送达。其中，借款人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为自然人时，以借款人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在本合同留存的个人有效身份号码（包括但不限于身份证号码、港澳台来往大陆通行证号码和护照号码，下同）注册的指定系统账户作为有效电子送达地址。借款人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为非自然人时，以借款人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在本合同留存的统一社会信用代码或法定代表人/负责人在本合同留存的个人有效身份号码注册的指定系统账户作为有效电子送达地址；如借款人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变更法定代表人/负责人的，应按照本合同约定履行变更通知手续并承担相应法律后果，人民法院或仲裁机构调查发现借款人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变更登记法定代表人/负责人的，也可以工商行政管理机关变更登记后的法定代表人/负责人的个人有效身份号码注册的指定系统账户作为借款人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的电子送达地址。</w:t>
      </w:r>
    </w:p>
    <w:p w14:paraId="1394A6AD">
      <w:pPr>
        <w:spacing w:line="380" w:lineRule="exact"/>
        <w:ind w:firstLine="440" w:firstLineChars="200"/>
        <w:outlineLvl w:val="0"/>
        <w:rPr>
          <w:rFonts w:ascii="华文中宋" w:hAnsi="华文中宋" w:eastAsia="华文中宋"/>
          <w:b/>
          <w:color w:val="000000"/>
          <w:sz w:val="22"/>
          <w:szCs w:val="22"/>
        </w:rPr>
      </w:pPr>
      <w:r>
        <w:rPr>
          <w:rFonts w:hint="eastAsia" w:ascii="华文中宋" w:hAnsi="华文中宋" w:eastAsia="华文中宋"/>
          <w:b/>
          <w:color w:val="000000"/>
          <w:sz w:val="22"/>
          <w:szCs w:val="22"/>
        </w:rPr>
        <w:t>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承诺按照本条约定注册指定系统，且在本合同发生纠纷时，及时登录指定系统账户查收人民法院或仲裁机构送达的相应文件和法律文书，人民法院或仲裁机构相关电子送达文件和法律文书一经送达指定系统账户即视为已送达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未注册或及时查收的，自行承担相应法律责任。</w:t>
      </w:r>
    </w:p>
    <w:p w14:paraId="34AD0FE7">
      <w:pPr>
        <w:spacing w:line="380" w:lineRule="exact"/>
        <w:ind w:firstLine="440" w:firstLineChars="200"/>
        <w:outlineLvl w:val="0"/>
        <w:rPr>
          <w:rFonts w:ascii="华文中宋" w:hAnsi="华文中宋" w:eastAsia="华文中宋"/>
          <w:b/>
          <w:color w:val="000000"/>
          <w:sz w:val="22"/>
          <w:szCs w:val="22"/>
        </w:rPr>
      </w:pPr>
      <w:r>
        <w:rPr>
          <w:rFonts w:hint="eastAsia" w:ascii="华文中宋" w:hAnsi="华文中宋" w:eastAsia="华文中宋"/>
          <w:b/>
          <w:color w:val="000000"/>
          <w:sz w:val="22"/>
          <w:szCs w:val="22"/>
        </w:rPr>
        <w:t>1</w:t>
      </w:r>
      <w:r>
        <w:rPr>
          <w:rFonts w:hint="eastAsia" w:ascii="华文中宋" w:hAnsi="华文中宋" w:eastAsia="华文中宋"/>
          <w:b/>
          <w:color w:val="000000"/>
          <w:sz w:val="22"/>
          <w:szCs w:val="22"/>
          <w:lang w:eastAsia="zh"/>
        </w:rPr>
        <w:t>3</w:t>
      </w:r>
      <w:r>
        <w:rPr>
          <w:rFonts w:hint="eastAsia" w:ascii="华文中宋" w:hAnsi="华文中宋" w:eastAsia="华文中宋"/>
          <w:b/>
          <w:color w:val="000000"/>
          <w:sz w:val="22"/>
          <w:szCs w:val="22"/>
        </w:rPr>
        <w:t>.5.2通过人民法院短信送达平台向</w:t>
      </w:r>
      <w:r>
        <w:rPr>
          <w:rFonts w:hint="eastAsia" w:ascii="华文中宋" w:hAnsi="华文中宋" w:eastAsia="华文中宋"/>
          <w:b/>
          <w:color w:val="000000"/>
          <w:sz w:val="22"/>
          <w:szCs w:val="22"/>
          <w:lang w:eastAsia="zh"/>
        </w:rPr>
        <w:t>本合同</w:t>
      </w:r>
      <w:r>
        <w:rPr>
          <w:rFonts w:hint="eastAsia" w:ascii="华文中宋" w:hAnsi="华文中宋" w:eastAsia="华文中宋"/>
          <w:b/>
          <w:color w:val="000000"/>
          <w:sz w:val="22"/>
          <w:szCs w:val="22"/>
        </w:rPr>
        <w:t>记载的手机号码或者借款人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本人（借款人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为自然人时适用）或借款人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法定代表人/负责人本人（借款人为非自然人时适用）实名注册的其他手机号码发送信息进行电子送达。如借款人变更法定代表人/负责人的，应按照本合同约定履行变更通知手续并承担相应法律后果，人民法院或仲裁机构调查发现借款人</w:t>
      </w:r>
      <w:r>
        <w:rPr>
          <w:rFonts w:hint="eastAsia" w:ascii="华文中宋" w:hAnsi="华文中宋" w:eastAsia="华文中宋"/>
          <w:b/>
          <w:sz w:val="22"/>
          <w:szCs w:val="22"/>
        </w:rPr>
        <w:t>及担保人</w:t>
      </w:r>
      <w:r>
        <w:rPr>
          <w:rFonts w:hint="eastAsia" w:ascii="华文中宋" w:hAnsi="华文中宋" w:eastAsia="华文中宋"/>
          <w:b/>
          <w:color w:val="000000"/>
          <w:sz w:val="22"/>
          <w:szCs w:val="22"/>
        </w:rPr>
        <w:t>变更登记法定代表人/负责人的，也可以</w:t>
      </w:r>
      <w:r>
        <w:rPr>
          <w:rFonts w:hint="eastAsia" w:ascii="华文中宋" w:hAnsi="华文中宋" w:eastAsia="华文中宋"/>
          <w:b/>
          <w:color w:val="000000"/>
          <w:spacing w:val="-4"/>
          <w:sz w:val="22"/>
          <w:szCs w:val="22"/>
        </w:rPr>
        <w:t>工商行政管理机关变更登记后的法定代表人/负责人本人实名注册的其他手机号码发送信息进行电子送达。</w:t>
      </w:r>
    </w:p>
    <w:p w14:paraId="046049C2">
      <w:pPr>
        <w:numPr>
          <w:ilvl w:val="0"/>
          <w:numId w:val="4"/>
        </w:numPr>
        <w:spacing w:line="380" w:lineRule="exact"/>
        <w:ind w:left="0" w:firstLine="442" w:firstLineChars="200"/>
        <w:rPr>
          <w:rFonts w:ascii="黑体" w:hAnsi="黑体" w:eastAsia="黑体"/>
          <w:b/>
          <w:color w:val="000000"/>
          <w:sz w:val="22"/>
          <w:szCs w:val="22"/>
        </w:rPr>
      </w:pPr>
      <w:r>
        <w:rPr>
          <w:rFonts w:hint="eastAsia" w:ascii="黑体" w:hAnsi="黑体" w:eastAsia="黑体"/>
          <w:b/>
          <w:color w:val="000000"/>
          <w:sz w:val="22"/>
          <w:szCs w:val="22"/>
        </w:rPr>
        <w:t xml:space="preserve"> 其他条款</w:t>
      </w:r>
    </w:p>
    <w:p w14:paraId="3A814246">
      <w:pPr>
        <w:numPr>
          <w:ilvl w:val="1"/>
          <w:numId w:val="4"/>
        </w:numPr>
        <w:spacing w:line="360" w:lineRule="exact"/>
        <w:rPr>
          <w:rFonts w:ascii="华文中宋" w:hAnsi="华文中宋" w:eastAsia="华文中宋"/>
          <w:sz w:val="22"/>
          <w:szCs w:val="22"/>
        </w:rPr>
      </w:pPr>
      <w:r>
        <w:rPr>
          <w:rFonts w:hint="eastAsia" w:ascii="华文中宋" w:hAnsi="华文中宋" w:eastAsia="华文中宋"/>
          <w:sz w:val="22"/>
          <w:szCs w:val="22"/>
        </w:rPr>
        <w:t>本合同争议适用法律为中华人民共和国法律。</w:t>
      </w:r>
    </w:p>
    <w:p w14:paraId="1FFF66C4">
      <w:pPr>
        <w:numPr>
          <w:ilvl w:val="1"/>
          <w:numId w:val="4"/>
        </w:numPr>
        <w:spacing w:line="360" w:lineRule="exact"/>
        <w:rPr>
          <w:rFonts w:ascii="华文中宋" w:hAnsi="华文中宋" w:eastAsia="华文中宋"/>
          <w:sz w:val="22"/>
          <w:szCs w:val="22"/>
        </w:rPr>
      </w:pPr>
      <w:r>
        <w:rPr>
          <w:rFonts w:hint="eastAsia" w:ascii="华文中宋" w:hAnsi="华文中宋" w:eastAsia="华文中宋"/>
          <w:sz w:val="22"/>
          <w:szCs w:val="22"/>
        </w:rPr>
        <w:t>在合同期限内，担保物因继承，遗赠等导致产权变更的，继承人或受遗赠人应在30个自然日内与贷款人到原登记机关办理产权变更手续，承继抵押人或出质人履行本合同义务。</w:t>
      </w:r>
    </w:p>
    <w:p w14:paraId="616BEB51">
      <w:pPr>
        <w:numPr>
          <w:ilvl w:val="1"/>
          <w:numId w:val="4"/>
        </w:numPr>
        <w:spacing w:line="360" w:lineRule="exact"/>
        <w:rPr>
          <w:rFonts w:ascii="华文中宋" w:hAnsi="华文中宋" w:eastAsia="华文中宋"/>
          <w:b/>
          <w:color w:val="000000"/>
          <w:sz w:val="22"/>
          <w:szCs w:val="22"/>
        </w:rPr>
      </w:pPr>
      <w:r>
        <w:rPr>
          <w:rFonts w:hint="eastAsia" w:ascii="华文中宋" w:hAnsi="华文中宋" w:eastAsia="华文中宋"/>
          <w:b/>
          <w:sz w:val="22"/>
          <w:szCs w:val="22"/>
          <w:lang w:bidi="ar"/>
        </w:rPr>
        <w:t>担保人在此同意，在本合同约定的期间和贷款金额内，贷款人与借款人对本合同进行变更、修改或补充无须取得担保人的同意，担保人仍应对变更后的合同承担担保责任。但合同的修改加重担保人责任义务的情况除外。</w:t>
      </w:r>
      <w:r>
        <w:rPr>
          <w:rFonts w:ascii="宋体" w:hAnsi="宋体" w:cs="宋体"/>
          <w:sz w:val="24"/>
        </w:rPr>
        <w:t xml:space="preserve"> </w:t>
      </w:r>
    </w:p>
    <w:p w14:paraId="1C1B160E">
      <w:pPr>
        <w:numPr>
          <w:ilvl w:val="1"/>
          <w:numId w:val="4"/>
        </w:numPr>
        <w:spacing w:line="360" w:lineRule="exact"/>
        <w:rPr>
          <w:rFonts w:ascii="华文中宋" w:hAnsi="华文中宋" w:eastAsia="华文中宋"/>
          <w:sz w:val="22"/>
          <w:szCs w:val="22"/>
        </w:rPr>
      </w:pPr>
      <w:r>
        <w:rPr>
          <w:rFonts w:hint="eastAsia" w:ascii="华文中宋" w:hAnsi="华文中宋" w:eastAsia="华文中宋"/>
          <w:sz w:val="22"/>
          <w:szCs w:val="22"/>
        </w:rPr>
        <w:t>本合同贷款发放后，借款人与房地产销售方就该房地产发生的一切纠纷均与贷款人无关，借款人应按约定履行合同义务。</w:t>
      </w:r>
    </w:p>
    <w:p w14:paraId="62036B24">
      <w:pPr>
        <w:numPr>
          <w:ilvl w:val="1"/>
          <w:numId w:val="4"/>
        </w:numPr>
        <w:spacing w:line="360" w:lineRule="exact"/>
        <w:rPr>
          <w:rFonts w:ascii="华文中宋" w:hAnsi="华文中宋" w:eastAsia="华文中宋"/>
          <w:sz w:val="22"/>
          <w:szCs w:val="22"/>
        </w:rPr>
      </w:pPr>
      <w:r>
        <w:rPr>
          <w:rFonts w:hint="eastAsia" w:ascii="华文中宋" w:hAnsi="华文中宋" w:eastAsia="华文中宋"/>
          <w:sz w:val="22"/>
          <w:szCs w:val="22"/>
        </w:rPr>
        <w:t>贷款人给予借款人的宽限、优惠或延缓行使本合同项下的相关权利，均不影响、损害或限制贷款人依照本合同和法律法规享有的一切权益，也不视为贷款人对本合同项下相关权利的放弃。</w:t>
      </w:r>
    </w:p>
    <w:p w14:paraId="2852C4DD">
      <w:pPr>
        <w:numPr>
          <w:ilvl w:val="1"/>
          <w:numId w:val="4"/>
        </w:numPr>
        <w:spacing w:line="360" w:lineRule="exact"/>
        <w:rPr>
          <w:rFonts w:ascii="华文中宋" w:hAnsi="华文中宋" w:eastAsia="华文中宋"/>
          <w:sz w:val="22"/>
          <w:szCs w:val="22"/>
        </w:rPr>
      </w:pPr>
      <w:r>
        <w:rPr>
          <w:rFonts w:hint="eastAsia" w:ascii="华文中宋" w:hAnsi="华文中宋" w:eastAsia="华文中宋"/>
          <w:sz w:val="22"/>
          <w:szCs w:val="22"/>
        </w:rPr>
        <w:t>借款人及担保人保证向贷款人提供的通讯地址、联系方式、营业执照、个人身份证件等信息的真实性、准确性和合法性，并承诺在上述信息变动之日起五个自然日内书面通知贷款人。</w:t>
      </w:r>
      <w:r>
        <w:rPr>
          <w:rFonts w:hint="eastAsia" w:ascii="华文中宋" w:hAnsi="华文中宋" w:eastAsia="华文中宋" w:cs="华文中宋"/>
          <w:b/>
          <w:sz w:val="22"/>
          <w:szCs w:val="22"/>
          <w:lang w:bidi="ar"/>
        </w:rPr>
        <w:t>贷款人对借款人、各担保人提供的有关家庭资产、财务资料、生产经营等方面的个人资料或企业资料予以保密，但经借款人、各担保人授权、法律法规和规章另有规定及本合同另有约定的除外。</w:t>
      </w:r>
    </w:p>
    <w:p w14:paraId="42ACA6E1">
      <w:pPr>
        <w:numPr>
          <w:ilvl w:val="1"/>
          <w:numId w:val="4"/>
        </w:numPr>
        <w:spacing w:line="360" w:lineRule="exact"/>
        <w:rPr>
          <w:rFonts w:ascii="华文中宋" w:hAnsi="华文中宋" w:eastAsia="华文中宋"/>
          <w:b/>
          <w:color w:val="000000"/>
          <w:sz w:val="22"/>
          <w:szCs w:val="22"/>
        </w:rPr>
      </w:pPr>
      <w:r>
        <w:rPr>
          <w:rFonts w:hint="eastAsia" w:ascii="华文中宋" w:hAnsi="华文中宋" w:eastAsia="华文中宋"/>
          <w:b/>
          <w:color w:val="000000"/>
          <w:sz w:val="22"/>
          <w:szCs w:val="22"/>
        </w:rPr>
        <w:t>自本合同签订之日起至本合同项下债务全部清偿完毕之日止，贷款人有权依据有关法律法规或其他规范性文件的规定或金融监管机构的要求，将有关本合同的信息和其他相关信息（含不良信息）提供给金融信用信息基础数据库、经国务院或其他政府有权机关批准合法设立的其他征信机构等，供具有适当资格的机构或个人查询和使用；贷款人也有权为本合同订立和履行之目的，通过金融信用信息基础数据库、经国务院或其他政府有权机关批准合法设立的其他征信机构、数据信息机构、产权登记部门、贷款人的业务合作机构、公安、法院、工商、社保、住房公积金中心、税务、通信运营商、政务、电子商务平台、互联网平台、资信评估机构、第三方数据公司等合法留存借款人、担保人个人信息的机构查询借款人及担保人的相关信息，用于授信后管理、检查及监督等用途。</w:t>
      </w:r>
    </w:p>
    <w:p w14:paraId="3477316C">
      <w:pPr>
        <w:numPr>
          <w:ilvl w:val="1"/>
          <w:numId w:val="4"/>
        </w:numPr>
        <w:spacing w:line="360" w:lineRule="exact"/>
        <w:rPr>
          <w:rFonts w:ascii="华文中宋" w:hAnsi="华文中宋" w:eastAsia="华文中宋"/>
          <w:sz w:val="22"/>
          <w:szCs w:val="22"/>
        </w:rPr>
      </w:pPr>
      <w:r>
        <w:rPr>
          <w:rFonts w:hint="eastAsia" w:ascii="华文中宋" w:hAnsi="华文中宋" w:eastAsia="华文中宋"/>
          <w:sz w:val="22"/>
          <w:szCs w:val="22"/>
        </w:rPr>
        <w:t>本合同经公证部门公证并赋予强制执行效力后，具有强制执行效力。若借款人不履行合同约定，贷款人有权向人民法院直接申请强制执行。</w:t>
      </w:r>
    </w:p>
    <w:p w14:paraId="6775F04F">
      <w:pPr>
        <w:numPr>
          <w:ilvl w:val="1"/>
          <w:numId w:val="4"/>
        </w:numPr>
        <w:spacing w:line="360" w:lineRule="exact"/>
        <w:rPr>
          <w:rFonts w:ascii="华文中宋" w:hAnsi="华文中宋" w:eastAsia="华文中宋"/>
          <w:sz w:val="22"/>
          <w:szCs w:val="22"/>
        </w:rPr>
      </w:pPr>
      <w:r>
        <w:rPr>
          <w:rFonts w:hint="eastAsia" w:ascii="华文中宋" w:hAnsi="华文中宋" w:eastAsia="华文中宋"/>
          <w:sz w:val="22"/>
          <w:szCs w:val="22"/>
        </w:rPr>
        <w:t>本合同附件包括但不限于所有相关业务申请书、借款借据、担保合同和文件、抵押物清单、质物清单通知书等各种合同、申请书、授权书及凭证以及合同各方经协商一致就本合同事宜达成的书面补充协议。本合同附件为本合同的组成部分，与本合同具有同等法律效力。</w:t>
      </w:r>
    </w:p>
    <w:p w14:paraId="2D02F4E0">
      <w:pPr>
        <w:numPr>
          <w:ilvl w:val="1"/>
          <w:numId w:val="4"/>
        </w:numPr>
        <w:spacing w:line="360" w:lineRule="exact"/>
        <w:rPr>
          <w:rFonts w:ascii="华文中宋" w:hAnsi="华文中宋" w:eastAsia="华文中宋"/>
          <w:b/>
          <w:color w:val="000000"/>
          <w:sz w:val="22"/>
          <w:szCs w:val="22"/>
        </w:rPr>
      </w:pPr>
      <w:r>
        <w:rPr>
          <w:rFonts w:hint="eastAsia" w:ascii="华文中宋" w:hAnsi="华文中宋" w:eastAsia="华文中宋"/>
          <w:b/>
          <w:color w:val="000000"/>
          <w:sz w:val="22"/>
          <w:szCs w:val="22"/>
        </w:rPr>
        <w:t>借款人及各担保人同意：贷款人、借款人、抵押人/出质人可为办理本合同的抵押/质押登记手续按登记机关的要求另行分别或共同签订相关协议，该等相关协议仅为办理抵押/质押登记手续而签订，贷款人、借款人、抵押人/出质人另行分别或共同签署相关协议与本合同约定不一致的，以本合同为准。因前述情形为办理抵押/质押登记手续而另行分别或共同签订的相关协议与本合同不一致时，借款人、保证人、抵押人、出质人无条件且不可撤销的放弃主张本合同无效、可撤销、可变更的权利和抗辩，借款人、保证人、抵押人、出质人仍应按本合同约定履行所有义务并承担责任，且不得以上述不一致为理由拒绝按照本合同约定履行所有义务并承担责任。</w:t>
      </w:r>
    </w:p>
    <w:p w14:paraId="44635D9D">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本合同未尽事宜均遵照中华人民共和国有关法律、法规和其他相关规定办理，法律法规没有相应规定的，由双方协商执行。</w:t>
      </w:r>
    </w:p>
    <w:p w14:paraId="2FBD266A">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Cs/>
          <w:color w:val="000000"/>
          <w:sz w:val="22"/>
          <w:szCs w:val="22"/>
        </w:rPr>
        <w:t>本合同的解释，按照有关法律法规和交易习惯进行。</w:t>
      </w:r>
    </w:p>
    <w:p w14:paraId="414664A5">
      <w:pPr>
        <w:numPr>
          <w:ilvl w:val="1"/>
          <w:numId w:val="4"/>
        </w:numPr>
        <w:spacing w:line="360" w:lineRule="exact"/>
        <w:rPr>
          <w:rFonts w:ascii="黑体" w:hAnsi="黑体" w:eastAsia="黑体"/>
          <w:b/>
          <w:color w:val="000000"/>
          <w:sz w:val="22"/>
          <w:szCs w:val="22"/>
        </w:rPr>
      </w:pPr>
      <w:r>
        <w:rPr>
          <w:rFonts w:hint="eastAsia" w:ascii="华文中宋" w:hAnsi="华文中宋" w:eastAsia="华文中宋"/>
          <w:b/>
          <w:bCs/>
          <w:color w:val="000000"/>
          <w:sz w:val="22"/>
          <w:szCs w:val="22"/>
        </w:rPr>
        <w:t>因系统故障、设备故障、通讯故障、停电等突发事故，导致借款人或担保人无法办理借款、还款、查询或其他贷款业务操作的，贷款人不承担任何赔偿责任。</w:t>
      </w:r>
    </w:p>
    <w:p w14:paraId="6CA4F1F7">
      <w:pPr>
        <w:numPr>
          <w:ilvl w:val="1"/>
          <w:numId w:val="4"/>
        </w:numPr>
        <w:spacing w:line="360" w:lineRule="exact"/>
        <w:outlineLvl w:val="0"/>
        <w:rPr>
          <w:rFonts w:ascii="华文中宋" w:hAnsi="华文中宋" w:eastAsia="华文中宋"/>
          <w:bCs/>
          <w:color w:val="000000"/>
          <w:sz w:val="22"/>
          <w:szCs w:val="22"/>
        </w:rPr>
      </w:pPr>
      <w:r>
        <w:rPr>
          <w:rFonts w:hint="eastAsia" w:ascii="华文中宋" w:hAnsi="华文中宋" w:eastAsia="华文中宋"/>
          <w:bCs/>
          <w:color w:val="000000"/>
          <w:sz w:val="22"/>
          <w:szCs w:val="22"/>
        </w:rPr>
        <w:t>如对内容存在疑问，</w:t>
      </w:r>
      <w:r>
        <w:rPr>
          <w:rFonts w:hint="eastAsia" w:ascii="华文中宋" w:hAnsi="华文中宋" w:eastAsia="华文中宋"/>
          <w:bCs/>
          <w:color w:val="000000"/>
          <w:sz w:val="22"/>
          <w:szCs w:val="22"/>
          <w:lang w:eastAsia="zh"/>
        </w:rPr>
        <w:t>借款人</w:t>
      </w:r>
      <w:r>
        <w:rPr>
          <w:rFonts w:hint="eastAsia" w:ascii="华文中宋" w:hAnsi="华文中宋" w:eastAsia="华文中宋"/>
          <w:bCs/>
          <w:color w:val="000000"/>
          <w:sz w:val="22"/>
          <w:szCs w:val="22"/>
        </w:rPr>
        <w:t>可到揭东农商银行各分支机构或致电客服热线</w:t>
      </w:r>
      <w:r>
        <w:rPr>
          <w:rFonts w:ascii="华文中宋" w:hAnsi="华文中宋" w:eastAsia="华文中宋"/>
          <w:bCs/>
          <w:color w:val="000000"/>
          <w:sz w:val="22"/>
          <w:szCs w:val="22"/>
        </w:rPr>
        <w:t>0663-3264409对业务内容进行咨询或提出宝贵意见，也可通过上述途径对本产品或服务过程中出现的有关情况进行投诉。</w:t>
      </w:r>
    </w:p>
    <w:p w14:paraId="0D152090">
      <w:pPr>
        <w:numPr>
          <w:ilvl w:val="1"/>
          <w:numId w:val="4"/>
        </w:numPr>
        <w:spacing w:line="360" w:lineRule="exact"/>
        <w:rPr>
          <w:rFonts w:ascii="华文中宋" w:hAnsi="华文中宋" w:eastAsia="华文中宋"/>
          <w:b/>
          <w:bCs/>
          <w:color w:val="000000"/>
          <w:sz w:val="22"/>
          <w:szCs w:val="22"/>
        </w:rPr>
      </w:pPr>
      <w:r>
        <w:rPr>
          <w:rFonts w:hint="eastAsia" w:ascii="华文中宋" w:hAnsi="华文中宋" w:eastAsia="华文中宋"/>
          <w:b/>
          <w:bCs/>
          <w:color w:val="000000"/>
          <w:sz w:val="22"/>
          <w:szCs w:val="22"/>
        </w:rPr>
        <w:t>借款人及担保人声明：</w:t>
      </w:r>
    </w:p>
    <w:p w14:paraId="41DB4F40">
      <w:pPr>
        <w:tabs>
          <w:tab w:val="left" w:pos="567"/>
          <w:tab w:val="left" w:pos="992"/>
        </w:tabs>
        <w:spacing w:line="360" w:lineRule="exact"/>
        <w:ind w:firstLine="440" w:firstLineChars="200"/>
        <w:rPr>
          <w:rFonts w:ascii="华文中宋" w:hAnsi="华文中宋" w:eastAsia="华文中宋"/>
          <w:b/>
          <w:bCs/>
          <w:color w:val="000000"/>
          <w:sz w:val="22"/>
          <w:szCs w:val="22"/>
        </w:rPr>
      </w:pPr>
      <w:r>
        <w:rPr>
          <w:rFonts w:hint="eastAsia" w:ascii="华文中宋" w:hAnsi="华文中宋" w:eastAsia="华文中宋"/>
          <w:b/>
          <w:bCs/>
          <w:color w:val="000000"/>
          <w:sz w:val="22"/>
          <w:szCs w:val="22"/>
        </w:rPr>
        <w:t>借款人及担保人已阅读本合同所有条款，贷款人已应借款人及担保人要求，就本合同作了相应的条款说明。借款人及担保人对本合同条款的含义及相应的法律后果已全部通晓并充分理解，愿意接受本合同内容并受其约束。</w:t>
      </w:r>
    </w:p>
    <w:p w14:paraId="3B53EC09">
      <w:pPr>
        <w:spacing w:line="360" w:lineRule="exact"/>
        <w:jc w:val="center"/>
        <w:rPr>
          <w:rFonts w:ascii="华文中宋" w:hAnsi="华文中宋" w:eastAsia="华文中宋"/>
          <w:b/>
          <w:bCs/>
          <w:color w:val="000000"/>
          <w:sz w:val="22"/>
          <w:szCs w:val="22"/>
        </w:rPr>
      </w:pPr>
    </w:p>
    <w:p w14:paraId="2318337C">
      <w:pPr>
        <w:spacing w:line="360" w:lineRule="exact"/>
        <w:jc w:val="center"/>
        <w:rPr>
          <w:rFonts w:ascii="华文中宋" w:hAnsi="华文中宋" w:eastAsia="华文中宋"/>
          <w:b/>
          <w:bCs/>
          <w:color w:val="000000"/>
          <w:sz w:val="22"/>
          <w:szCs w:val="22"/>
        </w:rPr>
      </w:pPr>
      <w:r>
        <w:rPr>
          <w:rFonts w:hint="eastAsia" w:ascii="华文中宋" w:hAnsi="华文中宋" w:eastAsia="华文中宋"/>
          <w:b/>
          <w:bCs/>
          <w:color w:val="000000"/>
          <w:sz w:val="22"/>
          <w:szCs w:val="22"/>
        </w:rPr>
        <w:t>（第一部分“固定条款”结束）</w:t>
      </w:r>
    </w:p>
    <w:p w14:paraId="323EC00E">
      <w:pPr>
        <w:spacing w:line="360" w:lineRule="exact"/>
        <w:jc w:val="center"/>
        <w:rPr>
          <w:rFonts w:ascii="华文中宋" w:hAnsi="华文中宋" w:eastAsia="华文中宋"/>
          <w:b/>
          <w:bCs/>
          <w:color w:val="000000"/>
          <w:sz w:val="22"/>
          <w:szCs w:val="22"/>
        </w:rPr>
      </w:pPr>
    </w:p>
    <w:p w14:paraId="690B6061">
      <w:pPr>
        <w:widowControl/>
        <w:jc w:val="left"/>
        <w:rPr>
          <w:rFonts w:ascii="黑体" w:hAnsi="黑体" w:eastAsia="黑体"/>
          <w:b/>
          <w:color w:val="000000"/>
          <w:sz w:val="24"/>
        </w:rPr>
      </w:pPr>
      <w:r>
        <w:rPr>
          <w:rFonts w:ascii="黑体" w:hAnsi="黑体" w:eastAsia="黑体"/>
          <w:b/>
          <w:color w:val="000000"/>
          <w:sz w:val="24"/>
        </w:rPr>
        <w:br w:type="page"/>
      </w:r>
    </w:p>
    <w:p w14:paraId="570B5324">
      <w:pPr>
        <w:spacing w:line="460" w:lineRule="exact"/>
        <w:jc w:val="center"/>
        <w:rPr>
          <w:rFonts w:ascii="黑体" w:hAnsi="黑体" w:eastAsia="黑体"/>
          <w:b/>
          <w:color w:val="000000"/>
          <w:sz w:val="24"/>
        </w:rPr>
      </w:pPr>
      <w:r>
        <w:rPr>
          <w:rFonts w:hint="eastAsia" w:ascii="黑体" w:hAnsi="黑体" w:eastAsia="黑体"/>
          <w:b/>
          <w:color w:val="000000"/>
          <w:sz w:val="24"/>
        </w:rPr>
        <w:t>第二部分</w:t>
      </w:r>
      <w:r>
        <w:rPr>
          <w:rFonts w:ascii="黑体" w:hAnsi="黑体" w:eastAsia="黑体"/>
          <w:b/>
          <w:color w:val="000000"/>
          <w:sz w:val="24"/>
        </w:rPr>
        <w:t xml:space="preserve"> </w:t>
      </w:r>
      <w:r>
        <w:rPr>
          <w:rFonts w:hint="eastAsia" w:ascii="黑体" w:hAnsi="黑体" w:eastAsia="黑体"/>
          <w:b/>
          <w:color w:val="000000"/>
          <w:sz w:val="24"/>
        </w:rPr>
        <w:t>特别条款</w:t>
      </w:r>
    </w:p>
    <w:p w14:paraId="72CF14CA">
      <w:pPr>
        <w:spacing w:line="180" w:lineRule="exact"/>
        <w:rPr>
          <w:rFonts w:ascii="华文中宋" w:hAnsi="华文中宋" w:eastAsia="华文中宋"/>
          <w:b/>
          <w:bCs/>
          <w:color w:val="000000"/>
          <w:sz w:val="24"/>
        </w:rPr>
      </w:pPr>
    </w:p>
    <w:p w14:paraId="31F3FF60">
      <w:pPr>
        <w:numPr>
          <w:ilvl w:val="0"/>
          <w:numId w:val="5"/>
        </w:numPr>
        <w:spacing w:line="320" w:lineRule="exact"/>
        <w:rPr>
          <w:rFonts w:ascii="华文中宋" w:hAnsi="华文中宋" w:eastAsia="华文中宋"/>
          <w:b/>
          <w:color w:val="000000"/>
          <w:kern w:val="21"/>
          <w:sz w:val="22"/>
          <w:u w:val="single"/>
        </w:rPr>
      </w:pPr>
      <w:r>
        <w:rPr>
          <w:rFonts w:hint="eastAsia" w:ascii="华文中宋" w:hAnsi="华文中宋" w:eastAsia="华文中宋"/>
          <w:b/>
          <w:color w:val="000000"/>
          <w:kern w:val="21"/>
          <w:sz w:val="22"/>
        </w:rPr>
        <w:t xml:space="preserve"> 合同编号为</w:t>
      </w:r>
      <w:r>
        <w:rPr>
          <w:rFonts w:hint="eastAsia" w:ascii="华文中宋" w:hAnsi="华文中宋" w:eastAsia="华文中宋"/>
          <w:b/>
          <w:color w:val="000000"/>
          <w:kern w:val="21"/>
          <w:sz w:val="22"/>
          <w:u w:val="single"/>
        </w:rPr>
        <w:t xml:space="preserve"> </w:t>
      </w:r>
      <w:r>
        <w:rPr>
          <w:rFonts w:ascii="华文中宋" w:hAnsi="华文中宋" w:eastAsia="华文中宋"/>
          <w:b/>
          <w:color w:val="000000"/>
          <w:kern w:val="21"/>
          <w:sz w:val="22"/>
          <w:u w:val="single"/>
        </w:rPr>
        <w:t xml:space="preserve">                                   </w:t>
      </w:r>
    </w:p>
    <w:p w14:paraId="707AFE1E">
      <w:pPr>
        <w:spacing w:line="180" w:lineRule="exact"/>
        <w:rPr>
          <w:rFonts w:ascii="华文中宋" w:hAnsi="华文中宋" w:eastAsia="华文中宋"/>
          <w:b/>
          <w:bCs/>
          <w:color w:val="000000"/>
          <w:sz w:val="24"/>
        </w:rPr>
      </w:pPr>
    </w:p>
    <w:p w14:paraId="7A0D79B0">
      <w:pPr>
        <w:numPr>
          <w:ilvl w:val="0"/>
          <w:numId w:val="5"/>
        </w:numPr>
        <w:spacing w:line="32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 xml:space="preserve"> 合同当事人</w:t>
      </w:r>
    </w:p>
    <w:p w14:paraId="30084446">
      <w:pPr>
        <w:spacing w:line="320" w:lineRule="exact"/>
        <w:ind w:firstLine="440" w:firstLineChars="200"/>
        <w:rPr>
          <w:rFonts w:ascii="华文中宋" w:hAnsi="华文中宋" w:eastAsia="华文中宋"/>
          <w:b/>
          <w:color w:val="000000"/>
          <w:sz w:val="22"/>
          <w:szCs w:val="22"/>
          <w:u w:val="single"/>
        </w:rPr>
      </w:pPr>
      <w:r>
        <w:rPr>
          <w:rFonts w:hint="eastAsia" w:ascii="华文中宋" w:hAnsi="华文中宋" w:eastAsia="华文中宋"/>
          <w:b/>
          <w:bCs/>
          <w:color w:val="000000"/>
          <w:sz w:val="22"/>
          <w:szCs w:val="22"/>
        </w:rPr>
        <w:t>贷款人</w:t>
      </w:r>
      <w:r>
        <w:rPr>
          <w:rFonts w:hint="eastAsia" w:ascii="华文中宋" w:hAnsi="华文中宋" w:eastAsia="华文中宋"/>
          <w:b/>
          <w:color w:val="000000"/>
          <w:sz w:val="22"/>
          <w:szCs w:val="22"/>
        </w:rPr>
        <w:t>：</w:t>
      </w:r>
      <w:r>
        <w:rPr>
          <w:rFonts w:hint="eastAsia" w:ascii="华文中宋" w:hAnsi="华文中宋" w:eastAsia="华文中宋"/>
          <w:b/>
          <w:color w:val="000000"/>
          <w:sz w:val="22"/>
          <w:szCs w:val="22"/>
          <w:u w:val="single"/>
        </w:rPr>
        <w:t xml:space="preserve">　　　　　　　　　                                        　　　　　  　　　 </w:t>
      </w:r>
      <w:r>
        <w:rPr>
          <w:rFonts w:ascii="华文中宋" w:hAnsi="华文中宋" w:eastAsia="华文中宋"/>
          <w:b/>
          <w:color w:val="000000"/>
          <w:sz w:val="22"/>
          <w:szCs w:val="22"/>
          <w:u w:val="single"/>
        </w:rPr>
        <w:t xml:space="preserve"> </w:t>
      </w:r>
    </w:p>
    <w:p w14:paraId="05C43094">
      <w:pPr>
        <w:spacing w:line="320" w:lineRule="exact"/>
        <w:ind w:firstLine="440" w:firstLineChars="200"/>
        <w:rPr>
          <w:rFonts w:ascii="华文中宋" w:hAnsi="华文中宋" w:eastAsia="华文中宋"/>
          <w:color w:val="000000"/>
          <w:sz w:val="22"/>
          <w:szCs w:val="22"/>
        </w:rPr>
      </w:pPr>
      <w:r>
        <w:rPr>
          <w:rFonts w:hint="eastAsia" w:ascii="华文中宋" w:hAnsi="华文中宋" w:eastAsia="华文中宋"/>
          <w:color w:val="000000"/>
          <w:sz w:val="22"/>
          <w:szCs w:val="22"/>
        </w:rPr>
        <w:t>证件名称及号码：</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w:t>
      </w:r>
    </w:p>
    <w:p w14:paraId="0C963CDE">
      <w:pPr>
        <w:spacing w:line="320" w:lineRule="exact"/>
        <w:ind w:firstLine="440" w:firstLineChars="200"/>
        <w:rPr>
          <w:rFonts w:ascii="华文中宋" w:hAnsi="华文中宋" w:eastAsia="华文中宋"/>
          <w:color w:val="000000"/>
          <w:sz w:val="22"/>
          <w:szCs w:val="22"/>
        </w:rPr>
      </w:pPr>
      <w:r>
        <w:rPr>
          <w:rFonts w:hint="eastAsia" w:ascii="华文中宋" w:hAnsi="华文中宋" w:eastAsia="华文中宋"/>
          <w:color w:val="000000"/>
          <w:sz w:val="22"/>
          <w:szCs w:val="22"/>
        </w:rPr>
        <w:t>法定代表人/负责人：</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w:t>
      </w:r>
    </w:p>
    <w:p w14:paraId="674BC375">
      <w:pPr>
        <w:spacing w:line="320" w:lineRule="exact"/>
        <w:ind w:firstLine="440" w:firstLineChars="200"/>
        <w:rPr>
          <w:rFonts w:ascii="华文中宋" w:hAnsi="华文中宋" w:eastAsia="华文中宋"/>
          <w:color w:val="000000"/>
          <w:sz w:val="22"/>
          <w:szCs w:val="22"/>
        </w:rPr>
      </w:pPr>
      <w:r>
        <w:rPr>
          <w:rFonts w:hint="eastAsia" w:ascii="华文中宋" w:hAnsi="华文中宋" w:eastAsia="华文中宋"/>
          <w:color w:val="000000"/>
          <w:sz w:val="22"/>
          <w:szCs w:val="22"/>
        </w:rPr>
        <w:t>住所：</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w:t>
      </w:r>
    </w:p>
    <w:p w14:paraId="7EC20A87">
      <w:pPr>
        <w:spacing w:line="180" w:lineRule="exact"/>
        <w:rPr>
          <w:rFonts w:ascii="华文中宋" w:hAnsi="华文中宋" w:eastAsia="华文中宋"/>
          <w:b/>
          <w:bCs/>
          <w:color w:val="000000"/>
          <w:sz w:val="24"/>
        </w:rPr>
      </w:pPr>
      <w:r>
        <w:rPr>
          <w:rFonts w:ascii="华文中宋" w:hAnsi="华文中宋" w:eastAsia="华文中宋"/>
          <w:b/>
          <w:bCs/>
          <w:color w:val="000000"/>
          <w:sz w:val="24"/>
        </w:rPr>
        <w:tab/>
      </w:r>
    </w:p>
    <w:p w14:paraId="74DE9C67">
      <w:pPr>
        <w:spacing w:line="320" w:lineRule="exact"/>
        <w:ind w:firstLine="440" w:firstLineChars="200"/>
        <w:rPr>
          <w:rFonts w:ascii="华文中宋" w:hAnsi="华文中宋" w:eastAsia="华文中宋"/>
          <w:b/>
          <w:color w:val="000000"/>
          <w:sz w:val="22"/>
          <w:szCs w:val="22"/>
          <w:u w:val="single"/>
        </w:rPr>
      </w:pPr>
      <w:r>
        <w:rPr>
          <w:rFonts w:hint="eastAsia" w:ascii="华文中宋" w:hAnsi="华文中宋" w:eastAsia="华文中宋"/>
          <w:b/>
          <w:bCs/>
          <w:color w:val="000000"/>
          <w:sz w:val="22"/>
          <w:szCs w:val="22"/>
        </w:rPr>
        <w:t>借款人</w:t>
      </w:r>
      <w:r>
        <w:rPr>
          <w:rFonts w:hint="eastAsia" w:ascii="华文中宋" w:hAnsi="华文中宋" w:eastAsia="华文中宋"/>
          <w:b/>
          <w:color w:val="000000"/>
          <w:sz w:val="22"/>
          <w:szCs w:val="22"/>
        </w:rPr>
        <w:t>：</w:t>
      </w:r>
      <w:r>
        <w:rPr>
          <w:rFonts w:hint="eastAsia" w:ascii="华文中宋" w:hAnsi="华文中宋" w:eastAsia="华文中宋"/>
          <w:b/>
          <w:color w:val="000000"/>
          <w:sz w:val="22"/>
          <w:szCs w:val="22"/>
          <w:u w:val="single"/>
        </w:rPr>
        <w:t xml:space="preserve">　　　　　　　　　　　              　　　　　　　　　　　　　　　　　　　 </w:t>
      </w:r>
      <w:r>
        <w:rPr>
          <w:rFonts w:ascii="华文中宋" w:hAnsi="华文中宋" w:eastAsia="华文中宋"/>
          <w:b/>
          <w:color w:val="000000"/>
          <w:sz w:val="22"/>
          <w:szCs w:val="22"/>
          <w:u w:val="single"/>
        </w:rPr>
        <w:t xml:space="preserve">  </w:t>
      </w:r>
      <w:r>
        <w:rPr>
          <w:rFonts w:hint="eastAsia" w:ascii="华文中宋" w:hAnsi="华文中宋" w:eastAsia="华文中宋"/>
          <w:b/>
          <w:color w:val="000000"/>
          <w:sz w:val="22"/>
          <w:szCs w:val="22"/>
          <w:u w:val="single"/>
        </w:rPr>
        <w:t>　</w:t>
      </w:r>
    </w:p>
    <w:p w14:paraId="5D7FCB7C">
      <w:pPr>
        <w:spacing w:line="320" w:lineRule="exact"/>
        <w:ind w:firstLine="440" w:firstLineChars="200"/>
        <w:rPr>
          <w:rFonts w:ascii="华文中宋" w:hAnsi="华文中宋" w:eastAsia="华文中宋"/>
          <w:color w:val="000000"/>
          <w:sz w:val="22"/>
          <w:szCs w:val="22"/>
        </w:rPr>
      </w:pPr>
      <w:r>
        <w:rPr>
          <w:rFonts w:hint="eastAsia" w:ascii="华文中宋" w:hAnsi="华文中宋" w:eastAsia="华文中宋"/>
          <w:color w:val="000000"/>
          <w:sz w:val="22"/>
          <w:szCs w:val="22"/>
        </w:rPr>
        <w:t>证件名称及号码：</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w:t>
      </w:r>
    </w:p>
    <w:p w14:paraId="3D24A3C6">
      <w:pPr>
        <w:spacing w:line="320" w:lineRule="exact"/>
        <w:ind w:firstLine="440" w:firstLineChars="200"/>
        <w:rPr>
          <w:rFonts w:ascii="华文中宋" w:hAnsi="华文中宋" w:eastAsia="华文中宋"/>
          <w:color w:val="000000"/>
          <w:sz w:val="22"/>
          <w:szCs w:val="22"/>
          <w:u w:val="single"/>
        </w:rPr>
      </w:pPr>
      <w:r>
        <w:rPr>
          <w:rFonts w:hint="eastAsia" w:ascii="华文中宋" w:hAnsi="华文中宋" w:eastAsia="华文中宋"/>
          <w:color w:val="000000"/>
          <w:sz w:val="22"/>
          <w:szCs w:val="22"/>
        </w:rPr>
        <w:t>住所：</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w:t>
      </w:r>
    </w:p>
    <w:p w14:paraId="0D02719B">
      <w:pPr>
        <w:widowControl/>
        <w:spacing w:line="160" w:lineRule="exact"/>
        <w:ind w:right="21" w:rightChars="10" w:firstLine="480" w:firstLineChars="200"/>
        <w:rPr>
          <w:rFonts w:ascii="华文中宋" w:hAnsi="华文中宋" w:eastAsia="华文中宋"/>
          <w:b/>
          <w:bCs/>
          <w:color w:val="000000"/>
          <w:sz w:val="24"/>
        </w:rPr>
      </w:pPr>
    </w:p>
    <w:p w14:paraId="0E735A4B">
      <w:pPr>
        <w:widowControl/>
        <w:spacing w:line="400" w:lineRule="exact"/>
        <w:ind w:firstLine="440" w:firstLineChars="200"/>
        <w:rPr>
          <w:rFonts w:ascii="华文中宋" w:hAnsi="华文中宋" w:eastAsia="华文中宋"/>
          <w:color w:val="000000"/>
          <w:sz w:val="22"/>
          <w:u w:val="single"/>
        </w:rPr>
      </w:pPr>
      <w:r>
        <w:rPr>
          <w:rFonts w:hint="eastAsia" w:ascii="华文中宋" w:hAnsi="华文中宋" w:eastAsia="华文中宋"/>
          <w:b/>
          <w:bCs/>
          <w:color w:val="000000"/>
          <w:sz w:val="22"/>
        </w:rPr>
        <w:t>抵押人</w:t>
      </w:r>
      <w:r>
        <w:rPr>
          <w:rFonts w:hint="eastAsia" w:ascii="华文中宋" w:hAnsi="华文中宋" w:eastAsia="华文中宋"/>
          <w:color w:val="000000"/>
          <w:sz w:val="22"/>
        </w:rPr>
        <w:t>：</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w:t>
      </w:r>
    </w:p>
    <w:p w14:paraId="06629DF9">
      <w:pPr>
        <w:widowControl/>
        <w:spacing w:line="40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证件名称及号码：</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7B6487D6">
      <w:pPr>
        <w:widowControl/>
        <w:spacing w:line="40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法定代表人（负责人）：</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1548BE06">
      <w:pPr>
        <w:widowControl/>
        <w:spacing w:line="400" w:lineRule="exact"/>
        <w:ind w:firstLine="440" w:firstLineChars="200"/>
        <w:rPr>
          <w:rFonts w:ascii="华文中宋" w:hAnsi="华文中宋" w:eastAsia="华文中宋"/>
          <w:color w:val="000000"/>
          <w:sz w:val="22"/>
          <w:u w:val="single"/>
        </w:rPr>
      </w:pPr>
      <w:r>
        <w:rPr>
          <w:rFonts w:hint="eastAsia" w:ascii="华文中宋" w:hAnsi="华文中宋" w:eastAsia="华文中宋"/>
          <w:color w:val="000000"/>
          <w:sz w:val="22"/>
        </w:rPr>
        <w:t>证件名称及号码：</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3B62F232">
      <w:pPr>
        <w:spacing w:line="32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住所：</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w:t>
      </w:r>
    </w:p>
    <w:p w14:paraId="5CB35D9C">
      <w:pPr>
        <w:widowControl/>
        <w:spacing w:line="160" w:lineRule="exact"/>
        <w:ind w:right="21" w:rightChars="10" w:firstLine="480" w:firstLineChars="200"/>
        <w:rPr>
          <w:rFonts w:ascii="华文中宋" w:hAnsi="华文中宋" w:eastAsia="华文中宋"/>
          <w:b/>
          <w:bCs/>
          <w:color w:val="000000"/>
          <w:sz w:val="24"/>
        </w:rPr>
      </w:pPr>
    </w:p>
    <w:p w14:paraId="025A3867">
      <w:pPr>
        <w:widowControl/>
        <w:spacing w:line="400" w:lineRule="exact"/>
        <w:ind w:firstLine="440" w:firstLineChars="200"/>
        <w:rPr>
          <w:rFonts w:ascii="华文中宋" w:hAnsi="华文中宋" w:eastAsia="华文中宋"/>
          <w:color w:val="000000"/>
          <w:sz w:val="22"/>
          <w:u w:val="single"/>
        </w:rPr>
      </w:pPr>
      <w:r>
        <w:rPr>
          <w:rFonts w:hint="eastAsia" w:ascii="华文中宋" w:hAnsi="华文中宋" w:eastAsia="华文中宋"/>
          <w:b/>
          <w:bCs/>
          <w:color w:val="000000"/>
          <w:sz w:val="22"/>
        </w:rPr>
        <w:t>抵押人</w:t>
      </w:r>
      <w:r>
        <w:rPr>
          <w:rFonts w:hint="eastAsia" w:ascii="华文中宋" w:hAnsi="华文中宋" w:eastAsia="华文中宋"/>
          <w:color w:val="000000"/>
          <w:sz w:val="22"/>
        </w:rPr>
        <w:t>：</w:t>
      </w:r>
      <w:r>
        <w:rPr>
          <w:rFonts w:hint="eastAsia" w:ascii="华文中宋" w:hAnsi="华文中宋" w:eastAsia="华文中宋"/>
          <w:color w:val="000000"/>
          <w:sz w:val="22"/>
          <w:u w:val="single"/>
        </w:rPr>
        <w:t>　　　　                        　　　　　　　　　　　　　　  　　　　　　　　</w:t>
      </w:r>
    </w:p>
    <w:p w14:paraId="1EDF1394">
      <w:pPr>
        <w:widowControl/>
        <w:spacing w:line="40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证件名称及号码：</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1E24DC20">
      <w:pPr>
        <w:widowControl/>
        <w:spacing w:line="40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法定代表人（负责人）：</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7A6F4536">
      <w:pPr>
        <w:widowControl/>
        <w:spacing w:line="400" w:lineRule="exact"/>
        <w:ind w:firstLine="440" w:firstLineChars="200"/>
        <w:rPr>
          <w:rFonts w:ascii="华文中宋" w:hAnsi="华文中宋" w:eastAsia="华文中宋"/>
          <w:color w:val="000000"/>
          <w:sz w:val="22"/>
          <w:u w:val="single"/>
        </w:rPr>
      </w:pPr>
      <w:r>
        <w:rPr>
          <w:rFonts w:hint="eastAsia" w:ascii="华文中宋" w:hAnsi="华文中宋" w:eastAsia="华文中宋"/>
          <w:color w:val="000000"/>
          <w:sz w:val="22"/>
        </w:rPr>
        <w:t>证件名称及号码：</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1D24E4C6">
      <w:pPr>
        <w:spacing w:line="32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住所：</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w:t>
      </w:r>
    </w:p>
    <w:p w14:paraId="38F4BEA9">
      <w:pPr>
        <w:widowControl/>
        <w:spacing w:line="160" w:lineRule="exact"/>
        <w:ind w:right="21" w:rightChars="10" w:firstLine="480" w:firstLineChars="200"/>
        <w:rPr>
          <w:rFonts w:ascii="华文中宋" w:hAnsi="华文中宋" w:eastAsia="华文中宋"/>
          <w:b/>
          <w:bCs/>
          <w:color w:val="000000"/>
          <w:sz w:val="24"/>
        </w:rPr>
      </w:pPr>
    </w:p>
    <w:p w14:paraId="10E04B8D">
      <w:pPr>
        <w:widowControl/>
        <w:spacing w:line="400" w:lineRule="exact"/>
        <w:ind w:firstLine="440" w:firstLineChars="200"/>
        <w:rPr>
          <w:rFonts w:ascii="华文中宋" w:hAnsi="华文中宋" w:eastAsia="华文中宋"/>
          <w:color w:val="000000"/>
          <w:sz w:val="22"/>
          <w:u w:val="single"/>
        </w:rPr>
      </w:pPr>
      <w:r>
        <w:rPr>
          <w:rFonts w:hint="eastAsia" w:ascii="华文中宋" w:hAnsi="华文中宋" w:eastAsia="华文中宋"/>
          <w:b/>
          <w:bCs/>
          <w:color w:val="000000"/>
          <w:sz w:val="22"/>
        </w:rPr>
        <w:t>保证人</w:t>
      </w:r>
      <w:r>
        <w:rPr>
          <w:rFonts w:hint="eastAsia" w:ascii="华文中宋" w:hAnsi="华文中宋" w:eastAsia="华文中宋"/>
          <w:color w:val="000000"/>
          <w:sz w:val="22"/>
        </w:rPr>
        <w:t>：</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w:t>
      </w:r>
    </w:p>
    <w:p w14:paraId="001886F4">
      <w:pPr>
        <w:widowControl/>
        <w:spacing w:line="40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证件名称及号码：</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5542F786">
      <w:pPr>
        <w:widowControl/>
        <w:spacing w:line="40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法定代表人（负责人）：</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3F6AFE75">
      <w:pPr>
        <w:widowControl/>
        <w:spacing w:line="400" w:lineRule="exact"/>
        <w:ind w:firstLine="440" w:firstLineChars="200"/>
        <w:rPr>
          <w:rFonts w:ascii="华文中宋" w:hAnsi="华文中宋" w:eastAsia="华文中宋"/>
          <w:color w:val="000000"/>
          <w:sz w:val="22"/>
          <w:u w:val="single"/>
        </w:rPr>
      </w:pPr>
      <w:r>
        <w:rPr>
          <w:rFonts w:hint="eastAsia" w:ascii="华文中宋" w:hAnsi="华文中宋" w:eastAsia="华文中宋"/>
          <w:color w:val="000000"/>
          <w:sz w:val="22"/>
        </w:rPr>
        <w:t>证件名称及号码：</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5A22D09A">
      <w:pPr>
        <w:spacing w:line="32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住所：</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w:t>
      </w:r>
    </w:p>
    <w:p w14:paraId="6DD5AD7B">
      <w:pPr>
        <w:widowControl/>
        <w:spacing w:line="160" w:lineRule="exact"/>
        <w:ind w:right="21" w:rightChars="10" w:firstLine="480" w:firstLineChars="200"/>
        <w:rPr>
          <w:rFonts w:ascii="华文中宋" w:hAnsi="华文中宋" w:eastAsia="华文中宋"/>
          <w:b/>
          <w:bCs/>
          <w:color w:val="000000"/>
          <w:sz w:val="24"/>
        </w:rPr>
      </w:pPr>
    </w:p>
    <w:p w14:paraId="046EB215">
      <w:pPr>
        <w:widowControl/>
        <w:spacing w:line="160" w:lineRule="exact"/>
        <w:ind w:right="21" w:rightChars="10" w:firstLine="480" w:firstLineChars="200"/>
        <w:rPr>
          <w:rFonts w:ascii="华文中宋" w:hAnsi="华文中宋" w:eastAsia="华文中宋"/>
          <w:b/>
          <w:bCs/>
          <w:color w:val="000000"/>
          <w:sz w:val="24"/>
        </w:rPr>
      </w:pPr>
    </w:p>
    <w:p w14:paraId="3171A1EC">
      <w:pPr>
        <w:widowControl/>
        <w:spacing w:line="400" w:lineRule="exact"/>
        <w:ind w:firstLine="440" w:firstLineChars="200"/>
        <w:rPr>
          <w:rFonts w:ascii="华文中宋" w:hAnsi="华文中宋" w:eastAsia="华文中宋"/>
          <w:color w:val="000000"/>
          <w:sz w:val="22"/>
          <w:u w:val="single"/>
        </w:rPr>
      </w:pPr>
      <w:r>
        <w:rPr>
          <w:rFonts w:hint="eastAsia" w:ascii="华文中宋" w:hAnsi="华文中宋" w:eastAsia="华文中宋"/>
          <w:b/>
          <w:bCs/>
          <w:color w:val="000000"/>
          <w:sz w:val="22"/>
        </w:rPr>
        <w:t>保证人</w:t>
      </w:r>
      <w:r>
        <w:rPr>
          <w:rFonts w:hint="eastAsia" w:ascii="华文中宋" w:hAnsi="华文中宋" w:eastAsia="华文中宋"/>
          <w:color w:val="000000"/>
          <w:sz w:val="22"/>
        </w:rPr>
        <w:t>：</w:t>
      </w:r>
      <w:r>
        <w:rPr>
          <w:rFonts w:hint="eastAsia" w:ascii="华文中宋" w:hAnsi="华文中宋" w:eastAsia="华文中宋"/>
          <w:color w:val="000000"/>
          <w:sz w:val="22"/>
          <w:u w:val="single"/>
        </w:rPr>
        <w:t>　　　　                 　　　　　　　　　　　　　　　　　　　　</w:t>
      </w:r>
    </w:p>
    <w:p w14:paraId="7F711542">
      <w:pPr>
        <w:widowControl/>
        <w:spacing w:line="40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证件名称及号码：</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7FD22790">
      <w:pPr>
        <w:widowControl/>
        <w:spacing w:line="40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法定代表人（负责人）：</w:t>
      </w:r>
      <w:r>
        <w:rPr>
          <w:rFonts w:hint="eastAsia" w:ascii="华文中宋" w:hAnsi="华文中宋" w:eastAsia="华文中宋"/>
          <w:color w:val="000000"/>
          <w:sz w:val="22"/>
          <w:u w:val="single"/>
        </w:rPr>
        <w:t>　　            　　　                              　  　 　　　</w:t>
      </w:r>
    </w:p>
    <w:p w14:paraId="06967236">
      <w:pPr>
        <w:widowControl/>
        <w:spacing w:line="400" w:lineRule="exact"/>
        <w:ind w:firstLine="440" w:firstLineChars="200"/>
        <w:rPr>
          <w:rFonts w:ascii="华文中宋" w:hAnsi="华文中宋" w:eastAsia="华文中宋"/>
          <w:color w:val="000000"/>
          <w:sz w:val="22"/>
          <w:u w:val="single"/>
        </w:rPr>
      </w:pPr>
      <w:r>
        <w:rPr>
          <w:rFonts w:hint="eastAsia" w:ascii="华文中宋" w:hAnsi="华文中宋" w:eastAsia="华文中宋"/>
          <w:color w:val="000000"/>
          <w:sz w:val="22"/>
        </w:rPr>
        <w:t>证件名称及号码：</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p>
    <w:p w14:paraId="2A3881E4">
      <w:pPr>
        <w:spacing w:line="320" w:lineRule="exact"/>
        <w:ind w:firstLine="440" w:firstLineChars="200"/>
        <w:rPr>
          <w:rFonts w:ascii="华文中宋" w:hAnsi="华文中宋" w:eastAsia="华文中宋"/>
          <w:color w:val="000000"/>
          <w:sz w:val="22"/>
        </w:rPr>
      </w:pPr>
      <w:r>
        <w:rPr>
          <w:rFonts w:hint="eastAsia" w:ascii="华文中宋" w:hAnsi="华文中宋" w:eastAsia="华文中宋"/>
          <w:color w:val="000000"/>
          <w:sz w:val="22"/>
        </w:rPr>
        <w:t>住所：</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xml:space="preserve"> 　　 　　 </w:t>
      </w:r>
      <w:r>
        <w:rPr>
          <w:rFonts w:ascii="华文中宋" w:hAnsi="华文中宋" w:eastAsia="华文中宋"/>
          <w:color w:val="000000"/>
          <w:sz w:val="22"/>
          <w:u w:val="single"/>
        </w:rPr>
        <w:t xml:space="preserve">  </w:t>
      </w:r>
      <w:r>
        <w:rPr>
          <w:rFonts w:hint="eastAsia" w:ascii="华文中宋" w:hAnsi="华文中宋" w:eastAsia="华文中宋"/>
          <w:color w:val="000000"/>
          <w:sz w:val="22"/>
          <w:u w:val="single"/>
        </w:rPr>
        <w:t>　</w:t>
      </w:r>
    </w:p>
    <w:p w14:paraId="68D58D04">
      <w:pPr>
        <w:spacing w:line="320" w:lineRule="exact"/>
        <w:ind w:firstLine="440" w:firstLineChars="200"/>
        <w:rPr>
          <w:rFonts w:ascii="华文中宋" w:hAnsi="华文中宋" w:eastAsia="华文中宋"/>
          <w:color w:val="000000"/>
          <w:sz w:val="22"/>
          <w:szCs w:val="22"/>
        </w:rPr>
      </w:pPr>
    </w:p>
    <w:p w14:paraId="64811A9F">
      <w:pPr>
        <w:spacing w:line="180" w:lineRule="exact"/>
        <w:rPr>
          <w:rFonts w:ascii="华文中宋" w:hAnsi="华文中宋" w:eastAsia="华文中宋"/>
          <w:b/>
          <w:bCs/>
          <w:color w:val="000000"/>
          <w:sz w:val="24"/>
        </w:rPr>
      </w:pPr>
    </w:p>
    <w:p w14:paraId="2E98E49C">
      <w:pPr>
        <w:widowControl/>
        <w:jc w:val="left"/>
        <w:rPr>
          <w:rFonts w:ascii="华文中宋" w:hAnsi="华文中宋" w:eastAsia="华文中宋"/>
          <w:b/>
          <w:color w:val="000000"/>
          <w:kern w:val="21"/>
          <w:sz w:val="22"/>
        </w:rPr>
      </w:pPr>
      <w:r>
        <w:rPr>
          <w:rFonts w:ascii="华文中宋" w:hAnsi="华文中宋" w:eastAsia="华文中宋"/>
          <w:b/>
          <w:color w:val="000000"/>
          <w:kern w:val="21"/>
          <w:sz w:val="22"/>
        </w:rPr>
        <w:br w:type="page"/>
      </w:r>
    </w:p>
    <w:p w14:paraId="335BA74F">
      <w:pPr>
        <w:numPr>
          <w:ilvl w:val="0"/>
          <w:numId w:val="5"/>
        </w:numPr>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 xml:space="preserve"> 借贷条款</w:t>
      </w:r>
    </w:p>
    <w:p w14:paraId="5D42A8A4">
      <w:pPr>
        <w:spacing w:line="380" w:lineRule="exact"/>
        <w:ind w:left="440" w:right="220"/>
        <w:jc w:val="right"/>
        <w:rPr>
          <w:rFonts w:ascii="华文中宋" w:hAnsi="华文中宋" w:eastAsia="华文中宋"/>
          <w:b/>
          <w:color w:val="000000"/>
          <w:kern w:val="21"/>
          <w:sz w:val="22"/>
        </w:rPr>
      </w:pPr>
      <w:r>
        <w:rPr>
          <w:rFonts w:hint="eastAsia" w:ascii="华文中宋" w:hAnsi="华文中宋" w:eastAsia="华文中宋"/>
          <w:b/>
          <w:color w:val="000000"/>
          <w:kern w:val="21"/>
          <w:sz w:val="22"/>
        </w:rPr>
        <w:t>单位：人民币、元</w:t>
      </w:r>
    </w:p>
    <w:tbl>
      <w:tblPr>
        <w:tblStyle w:val="6"/>
        <w:tblW w:w="9918" w:type="dxa"/>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838"/>
        <w:gridCol w:w="3032"/>
        <w:gridCol w:w="2018"/>
        <w:gridCol w:w="3030"/>
      </w:tblGrid>
      <w:tr w14:paraId="1E5E6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838" w:type="dxa"/>
            <w:vAlign w:val="center"/>
          </w:tcPr>
          <w:p w14:paraId="108F2650">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贷款金额</w:t>
            </w:r>
          </w:p>
        </w:tc>
        <w:tc>
          <w:tcPr>
            <w:tcW w:w="8080" w:type="dxa"/>
            <w:gridSpan w:val="3"/>
            <w:vAlign w:val="center"/>
          </w:tcPr>
          <w:p w14:paraId="2D968965">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 xml:space="preserve">（大写） </w:t>
            </w:r>
            <w:r>
              <w:rPr>
                <w:rFonts w:ascii="华文中宋" w:hAnsi="华文中宋" w:eastAsia="华文中宋" w:cs="宋体"/>
                <w:color w:val="000000"/>
                <w:kern w:val="0"/>
                <w:sz w:val="22"/>
              </w:rPr>
              <w:t xml:space="preserve">                               </w:t>
            </w:r>
            <w:r>
              <w:rPr>
                <w:rFonts w:hint="eastAsia" w:ascii="华文中宋" w:hAnsi="华文中宋" w:eastAsia="华文中宋" w:cs="宋体"/>
                <w:color w:val="000000"/>
                <w:kern w:val="0"/>
                <w:sz w:val="22"/>
              </w:rPr>
              <w:t>（小写）</w:t>
            </w:r>
          </w:p>
        </w:tc>
      </w:tr>
      <w:tr w14:paraId="7003E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838" w:type="dxa"/>
            <w:vAlign w:val="center"/>
          </w:tcPr>
          <w:p w14:paraId="1695E76F">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贷款期限起始日</w:t>
            </w:r>
          </w:p>
        </w:tc>
        <w:tc>
          <w:tcPr>
            <w:tcW w:w="3032" w:type="dxa"/>
            <w:vAlign w:val="center"/>
          </w:tcPr>
          <w:p w14:paraId="04496D0D">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 xml:space="preserve">   </w:t>
            </w:r>
            <w:r>
              <w:rPr>
                <w:rFonts w:ascii="华文中宋" w:hAnsi="华文中宋" w:eastAsia="华文中宋" w:cs="宋体"/>
                <w:color w:val="000000"/>
                <w:kern w:val="0"/>
                <w:sz w:val="22"/>
              </w:rPr>
              <w:t xml:space="preserve">     </w:t>
            </w:r>
            <w:r>
              <w:rPr>
                <w:rFonts w:hint="eastAsia" w:ascii="华文中宋" w:hAnsi="华文中宋" w:eastAsia="华文中宋" w:cs="宋体"/>
                <w:color w:val="000000"/>
                <w:kern w:val="0"/>
                <w:sz w:val="22"/>
              </w:rPr>
              <w:t xml:space="preserve">年 </w:t>
            </w:r>
            <w:r>
              <w:rPr>
                <w:rFonts w:ascii="华文中宋" w:hAnsi="华文中宋" w:eastAsia="华文中宋" w:cs="宋体"/>
                <w:color w:val="000000"/>
                <w:kern w:val="0"/>
                <w:sz w:val="22"/>
              </w:rPr>
              <w:t xml:space="preserve"> </w:t>
            </w:r>
            <w:r>
              <w:rPr>
                <w:rFonts w:hint="eastAsia" w:ascii="华文中宋" w:hAnsi="华文中宋" w:eastAsia="华文中宋" w:cs="宋体"/>
                <w:color w:val="000000"/>
                <w:kern w:val="0"/>
                <w:sz w:val="22"/>
              </w:rPr>
              <w:t xml:space="preserve">  月 </w:t>
            </w:r>
            <w:r>
              <w:rPr>
                <w:rFonts w:ascii="华文中宋" w:hAnsi="华文中宋" w:eastAsia="华文中宋" w:cs="宋体"/>
                <w:color w:val="000000"/>
                <w:kern w:val="0"/>
                <w:sz w:val="22"/>
              </w:rPr>
              <w:t xml:space="preserve"> </w:t>
            </w:r>
            <w:r>
              <w:rPr>
                <w:rFonts w:hint="eastAsia" w:ascii="华文中宋" w:hAnsi="华文中宋" w:eastAsia="华文中宋" w:cs="宋体"/>
                <w:color w:val="000000"/>
                <w:kern w:val="0"/>
                <w:sz w:val="22"/>
              </w:rPr>
              <w:t xml:space="preserve">  日</w:t>
            </w:r>
          </w:p>
        </w:tc>
        <w:tc>
          <w:tcPr>
            <w:tcW w:w="2018" w:type="dxa"/>
            <w:vAlign w:val="center"/>
          </w:tcPr>
          <w:p w14:paraId="08B4E26A">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贷款期限到期日</w:t>
            </w:r>
          </w:p>
        </w:tc>
        <w:tc>
          <w:tcPr>
            <w:tcW w:w="3030" w:type="dxa"/>
            <w:vAlign w:val="center"/>
          </w:tcPr>
          <w:p w14:paraId="78673436">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 xml:space="preserve"> </w:t>
            </w:r>
            <w:r>
              <w:rPr>
                <w:rFonts w:ascii="华文中宋" w:hAnsi="华文中宋" w:eastAsia="华文中宋" w:cs="宋体"/>
                <w:color w:val="000000"/>
                <w:kern w:val="0"/>
                <w:sz w:val="22"/>
              </w:rPr>
              <w:t xml:space="preserve">    </w:t>
            </w:r>
            <w:r>
              <w:rPr>
                <w:rFonts w:hint="eastAsia" w:ascii="华文中宋" w:hAnsi="华文中宋" w:eastAsia="华文中宋" w:cs="宋体"/>
                <w:color w:val="000000"/>
                <w:kern w:val="0"/>
                <w:sz w:val="22"/>
              </w:rPr>
              <w:t xml:space="preserve">  </w:t>
            </w:r>
            <w:r>
              <w:rPr>
                <w:rFonts w:ascii="华文中宋" w:hAnsi="华文中宋" w:eastAsia="华文中宋" w:cs="宋体"/>
                <w:color w:val="000000"/>
                <w:kern w:val="0"/>
                <w:sz w:val="22"/>
              </w:rPr>
              <w:t xml:space="preserve">   </w:t>
            </w:r>
            <w:r>
              <w:rPr>
                <w:rFonts w:hint="eastAsia" w:ascii="华文中宋" w:hAnsi="华文中宋" w:eastAsia="华文中宋" w:cs="宋体"/>
                <w:color w:val="000000"/>
                <w:kern w:val="0"/>
                <w:sz w:val="22"/>
              </w:rPr>
              <w:t xml:space="preserve">年  </w:t>
            </w:r>
            <w:r>
              <w:rPr>
                <w:rFonts w:ascii="华文中宋" w:hAnsi="华文中宋" w:eastAsia="华文中宋" w:cs="宋体"/>
                <w:color w:val="000000"/>
                <w:kern w:val="0"/>
                <w:sz w:val="22"/>
              </w:rPr>
              <w:t xml:space="preserve"> </w:t>
            </w:r>
            <w:r>
              <w:rPr>
                <w:rFonts w:hint="eastAsia" w:ascii="华文中宋" w:hAnsi="华文中宋" w:eastAsia="华文中宋" w:cs="宋体"/>
                <w:color w:val="000000"/>
                <w:kern w:val="0"/>
                <w:sz w:val="22"/>
              </w:rPr>
              <w:t xml:space="preserve"> 月  </w:t>
            </w:r>
            <w:r>
              <w:rPr>
                <w:rFonts w:ascii="华文中宋" w:hAnsi="华文中宋" w:eastAsia="华文中宋" w:cs="宋体"/>
                <w:color w:val="000000"/>
                <w:kern w:val="0"/>
                <w:sz w:val="22"/>
              </w:rPr>
              <w:t xml:space="preserve"> </w:t>
            </w:r>
            <w:r>
              <w:rPr>
                <w:rFonts w:hint="eastAsia" w:ascii="华文中宋" w:hAnsi="华文中宋" w:eastAsia="华文中宋" w:cs="宋体"/>
                <w:color w:val="000000"/>
                <w:kern w:val="0"/>
                <w:sz w:val="22"/>
              </w:rPr>
              <w:t xml:space="preserve"> 日</w:t>
            </w:r>
          </w:p>
        </w:tc>
      </w:tr>
      <w:tr w14:paraId="2963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838" w:type="dxa"/>
            <w:vAlign w:val="center"/>
          </w:tcPr>
          <w:p w14:paraId="74F19A62">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贷款用途</w:t>
            </w:r>
          </w:p>
        </w:tc>
        <w:tc>
          <w:tcPr>
            <w:tcW w:w="3032" w:type="dxa"/>
            <w:vAlign w:val="center"/>
          </w:tcPr>
          <w:p w14:paraId="3711B55E">
            <w:pPr>
              <w:widowControl/>
              <w:jc w:val="left"/>
              <w:rPr>
                <w:rFonts w:ascii="华文中宋" w:hAnsi="华文中宋" w:eastAsia="华文中宋" w:cs="宋体"/>
                <w:color w:val="000000"/>
                <w:kern w:val="0"/>
                <w:sz w:val="22"/>
              </w:rPr>
            </w:pPr>
          </w:p>
        </w:tc>
        <w:tc>
          <w:tcPr>
            <w:tcW w:w="2018" w:type="dxa"/>
            <w:vAlign w:val="center"/>
          </w:tcPr>
          <w:p w14:paraId="08ABDAC6">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还款方式</w:t>
            </w:r>
          </w:p>
        </w:tc>
        <w:tc>
          <w:tcPr>
            <w:tcW w:w="3030" w:type="dxa"/>
            <w:vAlign w:val="center"/>
          </w:tcPr>
          <w:p w14:paraId="7DFD447F">
            <w:pPr>
              <w:widowControl/>
              <w:jc w:val="left"/>
              <w:rPr>
                <w:rFonts w:ascii="华文中宋" w:hAnsi="华文中宋" w:eastAsia="华文中宋" w:cs="宋体"/>
                <w:color w:val="000000"/>
                <w:kern w:val="0"/>
                <w:sz w:val="22"/>
              </w:rPr>
            </w:pPr>
          </w:p>
        </w:tc>
      </w:tr>
      <w:tr w14:paraId="492FB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838" w:type="dxa"/>
            <w:vAlign w:val="center"/>
          </w:tcPr>
          <w:p w14:paraId="4706685E">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所购物业坐落</w:t>
            </w:r>
          </w:p>
        </w:tc>
        <w:tc>
          <w:tcPr>
            <w:tcW w:w="8080" w:type="dxa"/>
            <w:gridSpan w:val="3"/>
            <w:vAlign w:val="center"/>
          </w:tcPr>
          <w:p w14:paraId="5C89E13B">
            <w:pPr>
              <w:widowControl/>
              <w:jc w:val="left"/>
              <w:rPr>
                <w:rFonts w:ascii="华文中宋" w:hAnsi="华文中宋" w:eastAsia="华文中宋" w:cs="宋体"/>
                <w:color w:val="000000"/>
                <w:kern w:val="0"/>
                <w:sz w:val="22"/>
              </w:rPr>
            </w:pPr>
          </w:p>
        </w:tc>
      </w:tr>
      <w:tr w14:paraId="0AFB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838" w:type="dxa"/>
            <w:vAlign w:val="center"/>
          </w:tcPr>
          <w:p w14:paraId="542274EB">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划款账户</w:t>
            </w:r>
          </w:p>
        </w:tc>
        <w:tc>
          <w:tcPr>
            <w:tcW w:w="3032" w:type="dxa"/>
            <w:vAlign w:val="center"/>
          </w:tcPr>
          <w:p w14:paraId="063186A9">
            <w:pPr>
              <w:widowControl/>
              <w:jc w:val="left"/>
              <w:rPr>
                <w:rFonts w:ascii="华文中宋" w:hAnsi="华文中宋" w:eastAsia="华文中宋" w:cs="宋体"/>
                <w:color w:val="000000"/>
                <w:kern w:val="0"/>
                <w:sz w:val="22"/>
              </w:rPr>
            </w:pPr>
          </w:p>
        </w:tc>
        <w:tc>
          <w:tcPr>
            <w:tcW w:w="2018" w:type="dxa"/>
            <w:vAlign w:val="center"/>
          </w:tcPr>
          <w:p w14:paraId="46EE798E">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还款账户</w:t>
            </w:r>
          </w:p>
        </w:tc>
        <w:tc>
          <w:tcPr>
            <w:tcW w:w="3030" w:type="dxa"/>
            <w:vAlign w:val="center"/>
          </w:tcPr>
          <w:p w14:paraId="01C69C0B">
            <w:pPr>
              <w:widowControl/>
              <w:jc w:val="left"/>
              <w:rPr>
                <w:rFonts w:ascii="华文中宋" w:hAnsi="华文中宋" w:eastAsia="华文中宋" w:cs="宋体"/>
                <w:color w:val="000000"/>
                <w:kern w:val="0"/>
                <w:sz w:val="22"/>
              </w:rPr>
            </w:pPr>
          </w:p>
        </w:tc>
      </w:tr>
      <w:tr w14:paraId="1BED8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838" w:type="dxa"/>
            <w:vAlign w:val="center"/>
          </w:tcPr>
          <w:p w14:paraId="3BD48E96">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收款人户名</w:t>
            </w:r>
          </w:p>
        </w:tc>
        <w:tc>
          <w:tcPr>
            <w:tcW w:w="3032" w:type="dxa"/>
            <w:vAlign w:val="center"/>
          </w:tcPr>
          <w:p w14:paraId="1481F96C">
            <w:pPr>
              <w:widowControl/>
              <w:jc w:val="left"/>
              <w:rPr>
                <w:rFonts w:ascii="华文中宋" w:hAnsi="华文中宋" w:eastAsia="华文中宋" w:cs="宋体"/>
                <w:color w:val="000000"/>
                <w:kern w:val="0"/>
                <w:sz w:val="22"/>
              </w:rPr>
            </w:pPr>
          </w:p>
        </w:tc>
        <w:tc>
          <w:tcPr>
            <w:tcW w:w="2018" w:type="dxa"/>
            <w:vAlign w:val="center"/>
          </w:tcPr>
          <w:p w14:paraId="0624E06C">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收款账户</w:t>
            </w:r>
          </w:p>
        </w:tc>
        <w:tc>
          <w:tcPr>
            <w:tcW w:w="3030" w:type="dxa"/>
            <w:vAlign w:val="center"/>
          </w:tcPr>
          <w:p w14:paraId="55FE25BD">
            <w:pPr>
              <w:widowControl/>
              <w:jc w:val="left"/>
              <w:rPr>
                <w:rFonts w:ascii="华文中宋" w:hAnsi="华文中宋" w:eastAsia="华文中宋" w:cs="宋体"/>
                <w:color w:val="000000"/>
                <w:kern w:val="0"/>
                <w:sz w:val="22"/>
              </w:rPr>
            </w:pPr>
          </w:p>
        </w:tc>
      </w:tr>
      <w:tr w14:paraId="06B10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838" w:type="dxa"/>
            <w:vAlign w:val="center"/>
          </w:tcPr>
          <w:p w14:paraId="1E63C5B2">
            <w:pPr>
              <w:widowControl/>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收款账户开户行</w:t>
            </w:r>
          </w:p>
        </w:tc>
        <w:tc>
          <w:tcPr>
            <w:tcW w:w="8080" w:type="dxa"/>
            <w:gridSpan w:val="3"/>
            <w:vAlign w:val="center"/>
          </w:tcPr>
          <w:p w14:paraId="7D9D6246">
            <w:pPr>
              <w:widowControl/>
              <w:jc w:val="left"/>
              <w:rPr>
                <w:rFonts w:ascii="华文中宋" w:hAnsi="华文中宋" w:eastAsia="华文中宋" w:cs="宋体"/>
                <w:color w:val="000000"/>
                <w:kern w:val="0"/>
                <w:sz w:val="22"/>
              </w:rPr>
            </w:pPr>
          </w:p>
        </w:tc>
      </w:tr>
    </w:tbl>
    <w:p w14:paraId="54EC270C">
      <w:pPr>
        <w:spacing w:line="180" w:lineRule="exact"/>
        <w:rPr>
          <w:rFonts w:ascii="华文中宋" w:hAnsi="华文中宋" w:eastAsia="华文中宋"/>
          <w:b/>
          <w:bCs/>
          <w:color w:val="000000"/>
          <w:sz w:val="24"/>
        </w:rPr>
      </w:pPr>
    </w:p>
    <w:p w14:paraId="2A294517">
      <w:pPr>
        <w:numPr>
          <w:ilvl w:val="0"/>
          <w:numId w:val="5"/>
        </w:numPr>
        <w:spacing w:line="380" w:lineRule="exact"/>
        <w:rPr>
          <w:rFonts w:ascii="华文中宋" w:hAnsi="华文中宋" w:eastAsia="华文中宋"/>
          <w:b/>
          <w:color w:val="000000"/>
          <w:spacing w:val="-8"/>
          <w:kern w:val="21"/>
          <w:sz w:val="22"/>
        </w:rPr>
      </w:pPr>
      <w:r>
        <w:rPr>
          <w:rFonts w:hint="eastAsia" w:ascii="华文中宋" w:hAnsi="华文中宋" w:eastAsia="华文中宋"/>
          <w:b/>
          <w:color w:val="000000"/>
          <w:spacing w:val="-8"/>
          <w:kern w:val="21"/>
          <w:sz w:val="22"/>
        </w:rPr>
        <w:t>利率的确定和调整方式</w:t>
      </w:r>
    </w:p>
    <w:p w14:paraId="3A1B289B">
      <w:pPr>
        <w:spacing w:line="380" w:lineRule="exact"/>
        <w:ind w:left="860"/>
        <w:rPr>
          <w:rFonts w:ascii="华文中宋" w:hAnsi="华文中宋" w:eastAsia="华文中宋"/>
          <w:b/>
          <w:color w:val="000000"/>
          <w:spacing w:val="-8"/>
          <w:kern w:val="21"/>
          <w:sz w:val="22"/>
        </w:rPr>
      </w:pPr>
      <w:r>
        <w:rPr>
          <w:rFonts w:hint="eastAsia" w:ascii="华文中宋" w:hAnsi="华文中宋" w:eastAsia="华文中宋"/>
          <w:b/>
          <w:color w:val="000000"/>
          <w:spacing w:val="-8"/>
          <w:kern w:val="21"/>
          <w:sz w:val="22"/>
        </w:rPr>
        <w:t>本合同项下贷款发放日当期</w:t>
      </w:r>
      <w:r>
        <w:rPr>
          <w:rFonts w:ascii="华文中宋" w:hAnsi="华文中宋" w:eastAsia="华文中宋"/>
          <w:b/>
          <w:color w:val="000000"/>
          <w:spacing w:val="-8"/>
          <w:kern w:val="21"/>
          <w:sz w:val="22"/>
          <w:lang w:eastAsia="zh"/>
        </w:rPr>
        <w:t>LPR</w:t>
      </w:r>
      <w:r>
        <w:rPr>
          <w:rFonts w:hint="eastAsia" w:ascii="华文中宋" w:hAnsi="华文中宋" w:eastAsia="华文中宋"/>
          <w:b/>
          <w:color w:val="000000"/>
          <w:spacing w:val="-8"/>
          <w:kern w:val="21"/>
          <w:sz w:val="22"/>
          <w:lang w:eastAsia="zh"/>
        </w:rPr>
        <w:t>/</w:t>
      </w:r>
      <w:r>
        <w:rPr>
          <w:rFonts w:hint="eastAsia" w:ascii="华文中宋" w:hAnsi="华文中宋" w:eastAsia="华文中宋"/>
          <w:b/>
          <w:color w:val="000000"/>
          <w:spacing w:val="-8"/>
          <w:kern w:val="21"/>
          <w:sz w:val="22"/>
        </w:rPr>
        <w:t>利率重定价日当期LPR是指</w:t>
      </w:r>
      <w:r>
        <w:rPr>
          <w:rFonts w:hint="eastAsia" w:ascii="华文中宋" w:hAnsi="华文中宋" w:eastAsia="华文中宋"/>
          <w:b/>
          <w:color w:val="000000"/>
          <w:spacing w:val="-8"/>
          <w:kern w:val="21"/>
          <w:sz w:val="22"/>
          <w:lang w:eastAsia="zh"/>
        </w:rPr>
        <w:t>：</w:t>
      </w:r>
      <w:r>
        <w:rPr>
          <w:rFonts w:hint="eastAsia" w:ascii="华文中宋" w:hAnsi="华文中宋" w:eastAsia="华文中宋"/>
          <w:b/>
          <w:color w:val="000000"/>
          <w:spacing w:val="-8"/>
          <w:kern w:val="21"/>
          <w:sz w:val="22"/>
        </w:rPr>
        <w:t>该日的前一工作日相应期限的LPR。</w:t>
      </w:r>
    </w:p>
    <w:tbl>
      <w:tblPr>
        <w:tblStyle w:val="6"/>
        <w:tblW w:w="992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694"/>
        <w:gridCol w:w="7229"/>
      </w:tblGrid>
      <w:tr w14:paraId="40390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0" w:hRule="atLeast"/>
        </w:trPr>
        <w:tc>
          <w:tcPr>
            <w:tcW w:w="2694" w:type="dxa"/>
            <w:vAlign w:val="center"/>
          </w:tcPr>
          <w:p w14:paraId="408DDDFD">
            <w:pPr>
              <w:jc w:val="left"/>
              <w:rPr>
                <w:rFonts w:ascii="等线" w:hAnsi="等线" w:eastAsia="等线" w:cs="宋体"/>
                <w:b/>
                <w:bCs/>
                <w:color w:val="000000"/>
                <w:kern w:val="0"/>
                <w:sz w:val="22"/>
              </w:rPr>
            </w:pPr>
            <w:r>
              <w:rPr>
                <w:rFonts w:hint="eastAsia" w:ascii="华文中宋" w:hAnsi="华文中宋" w:eastAsia="华文中宋" w:cs="宋体"/>
                <w:color w:val="000000"/>
                <w:kern w:val="0"/>
                <w:sz w:val="22"/>
              </w:rPr>
              <w:t>贷款执行利率确定和调整方式</w:t>
            </w:r>
          </w:p>
        </w:tc>
        <w:tc>
          <w:tcPr>
            <w:tcW w:w="7229" w:type="dxa"/>
            <w:vAlign w:val="center"/>
          </w:tcPr>
          <w:p w14:paraId="0BB117CF">
            <w:pPr>
              <w:jc w:val="left"/>
              <w:rPr>
                <w:rFonts w:ascii="华文中宋" w:hAnsi="华文中宋" w:eastAsia="华文中宋" w:cs="宋体"/>
                <w:color w:val="000000"/>
                <w:kern w:val="0"/>
                <w:sz w:val="22"/>
                <w:u w:val="single"/>
              </w:rPr>
            </w:pPr>
            <w:r>
              <w:rPr>
                <w:rFonts w:hint="eastAsia" w:ascii="华文中宋" w:hAnsi="华文中宋" w:eastAsia="华文中宋" w:cs="宋体"/>
                <w:color w:val="000000"/>
                <w:kern w:val="0"/>
                <w:sz w:val="22"/>
              </w:rPr>
              <w:t>贷款执行利率方式为：</w:t>
            </w:r>
            <w:r>
              <w:rPr>
                <w:rFonts w:hint="eastAsia" w:ascii="华文中宋" w:hAnsi="华文中宋" w:eastAsia="华文中宋" w:cs="宋体"/>
                <w:color w:val="000000"/>
                <w:kern w:val="0"/>
                <w:sz w:val="22"/>
                <w:u w:val="single"/>
              </w:rPr>
              <w:t xml:space="preserve">  </w:t>
            </w:r>
            <w:r>
              <w:rPr>
                <w:rFonts w:ascii="华文中宋" w:hAnsi="华文中宋" w:eastAsia="华文中宋" w:cs="宋体"/>
                <w:color w:val="000000"/>
                <w:kern w:val="0"/>
                <w:sz w:val="22"/>
                <w:u w:val="single"/>
              </w:rPr>
              <w:t xml:space="preserve">     </w:t>
            </w:r>
          </w:p>
          <w:p w14:paraId="73699DA6">
            <w:pPr>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A</w:t>
            </w:r>
            <w:r>
              <w:rPr>
                <w:rFonts w:ascii="华文中宋" w:hAnsi="华文中宋" w:eastAsia="华文中宋" w:cs="宋体"/>
                <w:color w:val="000000"/>
                <w:kern w:val="0"/>
                <w:sz w:val="22"/>
              </w:rPr>
              <w:t>.</w:t>
            </w:r>
            <w:r>
              <w:rPr>
                <w:rFonts w:hint="eastAsia" w:ascii="华文中宋" w:hAnsi="华文中宋" w:eastAsia="华文中宋" w:cs="宋体"/>
                <w:color w:val="000000"/>
                <w:kern w:val="0"/>
                <w:sz w:val="22"/>
              </w:rPr>
              <w:t>固定利率：在</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年</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月</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（A.1年期；B.5年期以上）LPR的基础上</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（增加/减少）</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个基点形成贷款利率，</w:t>
            </w:r>
            <w:r>
              <w:rPr>
                <w:rFonts w:hint="eastAsia" w:ascii="华文中宋" w:hAnsi="华文中宋" w:eastAsia="华文中宋" w:cs="宋体"/>
                <w:color w:val="000000"/>
                <w:kern w:val="0"/>
                <w:sz w:val="22"/>
                <w:lang w:eastAsia="zh"/>
              </w:rPr>
              <w:t>具体</w:t>
            </w:r>
            <w:r>
              <w:rPr>
                <w:rFonts w:hint="eastAsia" w:ascii="华文中宋" w:hAnsi="华文中宋" w:eastAsia="华文中宋" w:cs="宋体"/>
                <w:color w:val="000000"/>
                <w:kern w:val="0"/>
                <w:sz w:val="22"/>
              </w:rPr>
              <w:t>执行年利率见借款借据。</w:t>
            </w:r>
          </w:p>
          <w:p w14:paraId="4D1AB457">
            <w:pPr>
              <w:jc w:val="left"/>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B</w:t>
            </w:r>
            <w:r>
              <w:rPr>
                <w:rFonts w:ascii="华文中宋" w:hAnsi="华文中宋" w:eastAsia="华文中宋" w:cs="宋体"/>
                <w:color w:val="000000"/>
                <w:kern w:val="0"/>
                <w:sz w:val="22"/>
              </w:rPr>
              <w:t>.</w:t>
            </w:r>
            <w:r>
              <w:rPr>
                <w:rFonts w:hint="eastAsia" w:ascii="华文中宋" w:hAnsi="华文中宋" w:eastAsia="华文中宋" w:cs="宋体"/>
                <w:color w:val="000000"/>
                <w:kern w:val="0"/>
                <w:sz w:val="22"/>
              </w:rPr>
              <w:t>浮动利率：在贷款发放日前一个工作日的</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（A.1年期；B.5年期以上）LPR基础上</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（增加/减少）</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个基点，</w:t>
            </w:r>
            <w:r>
              <w:rPr>
                <w:rFonts w:hint="eastAsia" w:ascii="华文中宋" w:hAnsi="华文中宋" w:eastAsia="华文中宋" w:cs="宋体"/>
                <w:color w:val="000000"/>
                <w:kern w:val="0"/>
                <w:sz w:val="22"/>
                <w:lang w:eastAsia="zh"/>
              </w:rPr>
              <w:t>具体</w:t>
            </w:r>
            <w:r>
              <w:rPr>
                <w:rFonts w:hint="eastAsia" w:ascii="华文中宋" w:hAnsi="华文中宋" w:eastAsia="华文中宋" w:cs="宋体"/>
                <w:color w:val="000000"/>
                <w:kern w:val="0"/>
                <w:sz w:val="22"/>
              </w:rPr>
              <w:t>执行年利率见借款借据，且借款利率按以下第</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种方式调整：</w:t>
            </w:r>
          </w:p>
          <w:p w14:paraId="26B8D5DC">
            <w:pPr>
              <w:jc w:val="left"/>
              <w:rPr>
                <w:rFonts w:ascii="华文中宋" w:hAnsi="华文中宋" w:eastAsia="华文中宋" w:cs="宋体"/>
                <w:kern w:val="0"/>
                <w:sz w:val="22"/>
              </w:rPr>
            </w:pPr>
            <w:r>
              <w:rPr>
                <w:rFonts w:hint="eastAsia" w:ascii="华文中宋" w:hAnsi="华文中宋" w:eastAsia="华文中宋" w:cs="宋体"/>
                <w:color w:val="000000"/>
                <w:kern w:val="0"/>
                <w:sz w:val="22"/>
              </w:rPr>
              <w:t>①从贷款发放日到利率重定价日止为首个利率重定价周期，后续</w:t>
            </w:r>
            <w:r>
              <w:rPr>
                <w:rFonts w:hint="eastAsia" w:ascii="华文中宋" w:hAnsi="华文中宋" w:eastAsia="华文中宋" w:cs="宋体"/>
                <w:bCs/>
                <w:color w:val="000000"/>
                <w:kern w:val="0"/>
                <w:sz w:val="22"/>
              </w:rPr>
              <w:t>前后两个利率重定价日之间的期限为新一期的利率重定价周期，以此类推。</w:t>
            </w:r>
            <w:r>
              <w:rPr>
                <w:rFonts w:hint="eastAsia" w:ascii="华文中宋" w:hAnsi="华文中宋" w:eastAsia="华文中宋" w:cs="宋体"/>
                <w:color w:val="000000"/>
                <w:kern w:val="0"/>
                <w:sz w:val="22"/>
              </w:rPr>
              <w:t>每一个周期按利率重定价日当期执行的最新LPR为定价基准加/减基点作相应调整，当期利率调整从本期利率重定价日当日起执行。本合同的利率重定价日是</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kern w:val="0"/>
                <w:sz w:val="22"/>
              </w:rPr>
              <w:t>（A.遇当期LPR变动的次日；B.每笔贷款发放日后的每年对月对日（如遇调整当年当月没有对应日期的，则以当月的最后一日为利率重定价日）；C.每年1月1日；D.每月1日；E.每季首月1日；F.每半年首月1日）。</w:t>
            </w:r>
          </w:p>
          <w:p w14:paraId="6AFD812C">
            <w:pPr>
              <w:jc w:val="left"/>
              <w:rPr>
                <w:rFonts w:ascii="华文中宋" w:hAnsi="华文中宋" w:eastAsia="华文中宋" w:cs="宋体"/>
                <w:color w:val="000000"/>
                <w:kern w:val="0"/>
                <w:sz w:val="22"/>
              </w:rPr>
            </w:pPr>
            <w:r>
              <w:rPr>
                <w:rFonts w:hint="eastAsia" w:ascii="华文中宋" w:hAnsi="华文中宋" w:eastAsia="华文中宋" w:cs="宋体"/>
                <w:kern w:val="0"/>
                <w:sz w:val="22"/>
              </w:rPr>
              <w:t>②其他方式：</w:t>
            </w:r>
            <w:r>
              <w:rPr>
                <w:rFonts w:hint="eastAsia" w:ascii="华文中宋" w:hAnsi="华文中宋" w:eastAsia="华文中宋" w:cs="宋体"/>
                <w:kern w:val="0"/>
                <w:sz w:val="22"/>
                <w:u w:val="single"/>
              </w:rPr>
              <w:t xml:space="preserve">                 </w:t>
            </w:r>
            <w:r>
              <w:rPr>
                <w:rFonts w:hint="eastAsia" w:ascii="华文中宋" w:hAnsi="华文中宋" w:eastAsia="华文中宋" w:cs="宋体"/>
                <w:color w:val="000000"/>
                <w:kern w:val="0"/>
                <w:sz w:val="22"/>
                <w:u w:val="single"/>
              </w:rPr>
              <w:t xml:space="preserve">     </w:t>
            </w:r>
            <w:r>
              <w:rPr>
                <w:rFonts w:hint="eastAsia" w:ascii="华文中宋" w:hAnsi="华文中宋" w:eastAsia="华文中宋" w:cs="宋体"/>
                <w:color w:val="000000"/>
                <w:kern w:val="0"/>
                <w:sz w:val="22"/>
              </w:rPr>
              <w:t>。</w:t>
            </w:r>
          </w:p>
        </w:tc>
      </w:tr>
    </w:tbl>
    <w:p w14:paraId="6E2A7DB9">
      <w:pPr>
        <w:spacing w:line="180" w:lineRule="exact"/>
        <w:rPr>
          <w:rFonts w:ascii="华文中宋" w:hAnsi="华文中宋" w:eastAsia="华文中宋"/>
          <w:b/>
          <w:bCs/>
          <w:color w:val="000000"/>
          <w:sz w:val="24"/>
        </w:rPr>
      </w:pPr>
    </w:p>
    <w:p w14:paraId="37E09510">
      <w:pPr>
        <w:numPr>
          <w:ilvl w:val="0"/>
          <w:numId w:val="5"/>
        </w:numPr>
        <w:spacing w:line="380" w:lineRule="exact"/>
        <w:rPr>
          <w:rFonts w:ascii="华文中宋" w:hAnsi="华文中宋" w:eastAsia="华文中宋"/>
          <w:b/>
          <w:color w:val="000000"/>
          <w:kern w:val="21"/>
          <w:sz w:val="22"/>
        </w:rPr>
      </w:pPr>
      <w:r>
        <w:rPr>
          <w:rFonts w:hint="eastAsia" w:ascii="华文中宋" w:hAnsi="华文中宋" w:eastAsia="华文中宋"/>
          <w:b/>
          <w:bCs/>
          <w:sz w:val="22"/>
          <w:szCs w:val="22"/>
        </w:rPr>
        <w:t>担保条款</w:t>
      </w:r>
      <w:r>
        <w:rPr>
          <w:rFonts w:hint="eastAsia" w:ascii="华文中宋" w:hAnsi="华文中宋" w:eastAsia="华文中宋"/>
          <w:color w:val="000000"/>
          <w:sz w:val="22"/>
          <w:szCs w:val="22"/>
        </w:rPr>
        <w:t>：</w:t>
      </w:r>
    </w:p>
    <w:p w14:paraId="36D576C2">
      <w:pPr>
        <w:spacing w:line="140" w:lineRule="exact"/>
        <w:rPr>
          <w:rFonts w:ascii="华文中宋" w:hAnsi="华文中宋" w:eastAsia="华文中宋"/>
          <w:b/>
          <w:color w:val="000000"/>
          <w:sz w:val="22"/>
          <w:szCs w:val="22"/>
          <w:u w:val="single"/>
        </w:rPr>
      </w:pPr>
    </w:p>
    <w:p w14:paraId="17EC41EF">
      <w:pPr>
        <w:spacing w:line="380" w:lineRule="exact"/>
        <w:ind w:firstLine="440" w:firstLineChars="200"/>
        <w:rPr>
          <w:rFonts w:ascii="华文中宋" w:hAnsi="华文中宋" w:eastAsia="华文中宋"/>
          <w:bCs/>
          <w:color w:val="000000"/>
          <w:sz w:val="22"/>
        </w:rPr>
      </w:pPr>
      <w:r>
        <w:rPr>
          <w:rFonts w:hint="eastAsia" w:ascii="华文中宋" w:hAnsi="华文中宋" w:eastAsia="华文中宋"/>
          <w:sz w:val="22"/>
          <w:szCs w:val="22"/>
        </w:rPr>
        <w:t>本合同项下贷款的担保方式及担保的具体内容详见本合同中担保条款及包括但不限于下列相关担保合同和文件的约定</w:t>
      </w:r>
      <w:r>
        <w:rPr>
          <w:rFonts w:hint="eastAsia" w:ascii="华文中宋" w:hAnsi="华文中宋" w:eastAsia="华文中宋"/>
          <w:bCs/>
          <w:color w:val="000000"/>
          <w:sz w:val="22"/>
        </w:rPr>
        <w:t>：</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37"/>
        <w:gridCol w:w="5019"/>
      </w:tblGrid>
      <w:tr w14:paraId="15C62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37" w:type="dxa"/>
            <w:noWrap/>
            <w:vAlign w:val="center"/>
          </w:tcPr>
          <w:p w14:paraId="39E60486">
            <w:pPr>
              <w:widowControl/>
              <w:jc w:val="center"/>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担保合同/文件名称</w:t>
            </w:r>
          </w:p>
        </w:tc>
        <w:tc>
          <w:tcPr>
            <w:tcW w:w="5019" w:type="dxa"/>
            <w:vAlign w:val="center"/>
          </w:tcPr>
          <w:p w14:paraId="4A667C26">
            <w:pPr>
              <w:widowControl/>
              <w:jc w:val="center"/>
              <w:rPr>
                <w:rFonts w:ascii="华文中宋" w:hAnsi="华文中宋" w:eastAsia="华文中宋" w:cs="宋体"/>
                <w:color w:val="000000"/>
                <w:kern w:val="0"/>
                <w:sz w:val="22"/>
              </w:rPr>
            </w:pPr>
            <w:r>
              <w:rPr>
                <w:rFonts w:hint="eastAsia" w:ascii="华文中宋" w:hAnsi="华文中宋" w:eastAsia="华文中宋" w:cs="宋体"/>
                <w:color w:val="000000"/>
                <w:kern w:val="0"/>
                <w:sz w:val="22"/>
              </w:rPr>
              <w:t>担保合同/文件编号</w:t>
            </w:r>
          </w:p>
        </w:tc>
      </w:tr>
      <w:tr w14:paraId="713BE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37" w:type="dxa"/>
            <w:noWrap/>
            <w:vAlign w:val="center"/>
          </w:tcPr>
          <w:p w14:paraId="096C7051">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019" w:type="dxa"/>
            <w:vAlign w:val="center"/>
          </w:tcPr>
          <w:p w14:paraId="020027E6">
            <w:pPr>
              <w:widowControl/>
              <w:jc w:val="left"/>
              <w:rPr>
                <w:rFonts w:ascii="等线" w:hAnsi="等线" w:eastAsia="等线" w:cs="宋体"/>
                <w:color w:val="000000"/>
                <w:kern w:val="0"/>
                <w:sz w:val="22"/>
              </w:rPr>
            </w:pPr>
          </w:p>
        </w:tc>
      </w:tr>
      <w:tr w14:paraId="369E2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37" w:type="dxa"/>
            <w:noWrap/>
            <w:vAlign w:val="center"/>
          </w:tcPr>
          <w:p w14:paraId="53C7569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019" w:type="dxa"/>
            <w:vAlign w:val="center"/>
          </w:tcPr>
          <w:p w14:paraId="486E1083">
            <w:pPr>
              <w:widowControl/>
              <w:jc w:val="left"/>
              <w:rPr>
                <w:rFonts w:ascii="等线" w:hAnsi="等线" w:eastAsia="等线" w:cs="宋体"/>
                <w:color w:val="000000"/>
                <w:kern w:val="0"/>
                <w:sz w:val="22"/>
              </w:rPr>
            </w:pPr>
          </w:p>
        </w:tc>
      </w:tr>
      <w:tr w14:paraId="341F0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737" w:type="dxa"/>
            <w:noWrap/>
            <w:vAlign w:val="center"/>
          </w:tcPr>
          <w:p w14:paraId="0BE51D4A">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019" w:type="dxa"/>
            <w:vAlign w:val="center"/>
          </w:tcPr>
          <w:p w14:paraId="7CD474A7">
            <w:pPr>
              <w:widowControl/>
              <w:jc w:val="left"/>
              <w:rPr>
                <w:rFonts w:ascii="等线" w:hAnsi="等线" w:eastAsia="等线" w:cs="宋体"/>
                <w:color w:val="000000"/>
                <w:kern w:val="0"/>
                <w:sz w:val="22"/>
              </w:rPr>
            </w:pPr>
          </w:p>
        </w:tc>
      </w:tr>
    </w:tbl>
    <w:p w14:paraId="107B6AAE">
      <w:pPr>
        <w:pStyle w:val="11"/>
        <w:spacing w:line="180" w:lineRule="exact"/>
        <w:ind w:left="860" w:firstLine="0" w:firstLineChars="0"/>
        <w:rPr>
          <w:rFonts w:ascii="华文中宋" w:hAnsi="华文中宋" w:eastAsia="华文中宋"/>
          <w:b/>
          <w:bCs/>
          <w:color w:val="000000"/>
          <w:sz w:val="24"/>
        </w:rPr>
      </w:pPr>
    </w:p>
    <w:p w14:paraId="5F48937B">
      <w:pPr>
        <w:numPr>
          <w:ilvl w:val="0"/>
          <w:numId w:val="5"/>
        </w:numPr>
        <w:spacing w:line="320" w:lineRule="exact"/>
        <w:rPr>
          <w:rFonts w:ascii="华文中宋" w:hAnsi="华文中宋" w:eastAsia="华文中宋"/>
          <w:b/>
          <w:color w:val="000000"/>
          <w:kern w:val="21"/>
          <w:sz w:val="22"/>
        </w:rPr>
      </w:pPr>
      <w:r>
        <w:rPr>
          <w:rFonts w:hint="eastAsia" w:ascii="黑体" w:hAnsi="黑体" w:eastAsia="黑体"/>
          <w:b/>
          <w:color w:val="000000"/>
          <w:sz w:val="22"/>
          <w:szCs w:val="22"/>
        </w:rPr>
        <w:t>补充条款</w:t>
      </w:r>
      <w:r>
        <w:rPr>
          <w:rFonts w:hint="eastAsia" w:ascii="华文中宋" w:hAnsi="华文中宋" w:eastAsia="华文中宋"/>
          <w:color w:val="000000"/>
          <w:sz w:val="22"/>
          <w:szCs w:val="22"/>
        </w:rPr>
        <w:t>（本条约定与本合同其他条款有冲突时，以本条约定内容为准）：</w:t>
      </w:r>
    </w:p>
    <w:p w14:paraId="076EA037">
      <w:pPr>
        <w:spacing w:line="320" w:lineRule="exact"/>
        <w:ind w:left="420" w:leftChars="200"/>
        <w:rPr>
          <w:rFonts w:ascii="华文中宋" w:hAnsi="华文中宋" w:eastAsia="华文中宋"/>
          <w:bCs/>
          <w:color w:val="000000"/>
          <w:sz w:val="22"/>
          <w:szCs w:val="22"/>
        </w:rPr>
      </w:pPr>
    </w:p>
    <w:p w14:paraId="606585F2">
      <w:pPr>
        <w:spacing w:line="420" w:lineRule="exact"/>
        <w:rPr>
          <w:rFonts w:ascii="华文中宋" w:hAnsi="华文中宋" w:eastAsia="华文中宋"/>
          <w:b/>
          <w:color w:val="000000"/>
          <w:sz w:val="22"/>
          <w:szCs w:val="22"/>
          <w:u w:val="single"/>
        </w:rPr>
      </w:pPr>
      <w:r>
        <w:rPr>
          <w:rFonts w:ascii="华文中宋" w:hAnsi="华文中宋" w:eastAsia="华文中宋"/>
          <w:b/>
          <w:color w:val="000000"/>
          <w:sz w:val="22"/>
          <w:szCs w:val="22"/>
          <w:u w:val="single"/>
        </w:rPr>
        <w:t xml:space="preserve">                                                                                        </w:t>
      </w:r>
    </w:p>
    <w:p w14:paraId="2043D4F7">
      <w:pPr>
        <w:spacing w:line="420" w:lineRule="exact"/>
        <w:rPr>
          <w:rFonts w:ascii="华文中宋" w:hAnsi="华文中宋" w:eastAsia="华文中宋"/>
          <w:b/>
          <w:color w:val="000000"/>
          <w:sz w:val="22"/>
          <w:szCs w:val="22"/>
          <w:u w:val="single"/>
        </w:rPr>
      </w:pPr>
      <w:r>
        <w:rPr>
          <w:rFonts w:ascii="华文中宋" w:hAnsi="华文中宋" w:eastAsia="华文中宋"/>
          <w:b/>
          <w:color w:val="000000"/>
          <w:sz w:val="22"/>
          <w:szCs w:val="22"/>
          <w:u w:val="single"/>
        </w:rPr>
        <w:t xml:space="preserve">                                                                                        </w:t>
      </w:r>
    </w:p>
    <w:p w14:paraId="1E4F363A">
      <w:pPr>
        <w:spacing w:line="420" w:lineRule="exact"/>
        <w:rPr>
          <w:rFonts w:ascii="华文中宋" w:hAnsi="华文中宋" w:eastAsia="华文中宋"/>
          <w:b/>
          <w:color w:val="000000"/>
          <w:sz w:val="22"/>
          <w:szCs w:val="22"/>
          <w:u w:val="single"/>
        </w:rPr>
      </w:pPr>
      <w:r>
        <w:rPr>
          <w:rFonts w:ascii="华文中宋" w:hAnsi="华文中宋" w:eastAsia="华文中宋"/>
          <w:b/>
          <w:color w:val="000000"/>
          <w:sz w:val="22"/>
          <w:szCs w:val="22"/>
          <w:u w:val="single"/>
        </w:rPr>
        <w:t xml:space="preserve">                                                                                        </w:t>
      </w:r>
    </w:p>
    <w:p w14:paraId="0E06FCD9">
      <w:pPr>
        <w:spacing w:line="420" w:lineRule="exact"/>
        <w:rPr>
          <w:rFonts w:ascii="华文中宋" w:hAnsi="华文中宋" w:eastAsia="华文中宋"/>
          <w:b/>
          <w:color w:val="000000"/>
          <w:sz w:val="22"/>
          <w:szCs w:val="22"/>
          <w:u w:val="single"/>
        </w:rPr>
      </w:pPr>
      <w:r>
        <w:rPr>
          <w:rFonts w:ascii="华文中宋" w:hAnsi="华文中宋" w:eastAsia="华文中宋"/>
          <w:b/>
          <w:color w:val="000000"/>
          <w:sz w:val="22"/>
          <w:szCs w:val="22"/>
          <w:u w:val="single"/>
        </w:rPr>
        <w:t xml:space="preserve">                                                                                        </w:t>
      </w:r>
    </w:p>
    <w:p w14:paraId="40484CB3">
      <w:pPr>
        <w:spacing w:line="420" w:lineRule="exact"/>
        <w:rPr>
          <w:rFonts w:ascii="华文中宋" w:hAnsi="华文中宋" w:eastAsia="华文中宋"/>
          <w:b/>
          <w:color w:val="000000"/>
          <w:sz w:val="22"/>
          <w:szCs w:val="22"/>
          <w:u w:val="single"/>
        </w:rPr>
      </w:pPr>
      <w:r>
        <w:rPr>
          <w:rFonts w:ascii="华文中宋" w:hAnsi="华文中宋" w:eastAsia="华文中宋"/>
          <w:b/>
          <w:color w:val="000000"/>
          <w:sz w:val="22"/>
          <w:szCs w:val="22"/>
          <w:u w:val="single"/>
        </w:rPr>
        <w:t xml:space="preserve">                                                                                        </w:t>
      </w:r>
    </w:p>
    <w:p w14:paraId="4942B5B6">
      <w:pPr>
        <w:spacing w:line="420" w:lineRule="exact"/>
        <w:rPr>
          <w:rFonts w:ascii="华文中宋" w:hAnsi="华文中宋" w:eastAsia="华文中宋"/>
          <w:b/>
          <w:color w:val="000000"/>
          <w:sz w:val="22"/>
          <w:szCs w:val="22"/>
          <w:u w:val="single"/>
        </w:rPr>
      </w:pPr>
      <w:r>
        <w:rPr>
          <w:rFonts w:ascii="华文中宋" w:hAnsi="华文中宋" w:eastAsia="华文中宋"/>
          <w:b/>
          <w:color w:val="000000"/>
          <w:sz w:val="22"/>
          <w:szCs w:val="22"/>
          <w:u w:val="single"/>
        </w:rPr>
        <w:t xml:space="preserve">                                                                                        </w:t>
      </w:r>
    </w:p>
    <w:p w14:paraId="3C0A546B">
      <w:pPr>
        <w:numPr>
          <w:ilvl w:val="0"/>
          <w:numId w:val="5"/>
        </w:numPr>
        <w:spacing w:line="300" w:lineRule="atLeast"/>
        <w:ind w:left="0" w:firstLine="480" w:firstLineChars="200"/>
        <w:rPr>
          <w:rFonts w:ascii="华文中宋" w:hAnsi="华文中宋" w:eastAsia="华文中宋"/>
          <w:b/>
          <w:color w:val="000000"/>
          <w:kern w:val="21"/>
          <w:sz w:val="22"/>
        </w:rPr>
      </w:pPr>
      <w:r>
        <w:rPr>
          <w:rFonts w:hint="eastAsia" w:ascii="华文中宋" w:hAnsi="华文中宋" w:eastAsia="华文中宋"/>
          <w:b/>
          <w:color w:val="000000"/>
          <w:kern w:val="21"/>
          <w:sz w:val="24"/>
        </w:rPr>
        <w:t>送达地址</w:t>
      </w:r>
    </w:p>
    <w:p w14:paraId="7EA96F3C">
      <w:pPr>
        <w:rPr>
          <w:rFonts w:ascii="华文中宋" w:hAnsi="华文中宋" w:eastAsia="华文中宋"/>
          <w:bCs/>
          <w:color w:val="000000"/>
          <w:sz w:val="22"/>
        </w:rPr>
      </w:pPr>
    </w:p>
    <w:p w14:paraId="1FB13729">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借款人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 xml:space="preserve"> </w:t>
      </w:r>
    </w:p>
    <w:p w14:paraId="1A327211">
      <w:pPr>
        <w:spacing w:line="400" w:lineRule="exact"/>
        <w:ind w:left="438" w:leftChars="200" w:hanging="18"/>
        <w:rPr>
          <w:rFonts w:ascii="华文中宋" w:hAnsi="华文中宋" w:eastAsia="华文中宋"/>
          <w:bCs/>
          <w:color w:val="000000"/>
          <w:sz w:val="22"/>
        </w:rPr>
      </w:pPr>
      <w:r>
        <w:rPr>
          <w:rFonts w:hint="eastAsia" w:ascii="华文中宋" w:hAnsi="华文中宋" w:eastAsia="华文中宋"/>
          <w:bCs/>
          <w:color w:val="000000"/>
          <w:sz w:val="22"/>
        </w:rPr>
        <w:t>法定代表人（授权代理人）：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p>
    <w:p w14:paraId="24E7D0A3">
      <w:pPr>
        <w:spacing w:line="400" w:lineRule="exact"/>
        <w:ind w:left="420" w:leftChars="200"/>
        <w:rPr>
          <w:rFonts w:ascii="华文中宋" w:hAnsi="华文中宋" w:eastAsia="华文中宋"/>
          <w:bCs/>
          <w:color w:val="000000"/>
          <w:sz w:val="22"/>
          <w:u w:val="single"/>
        </w:rPr>
      </w:pPr>
      <w:r>
        <w:rPr>
          <w:rFonts w:hint="eastAsia" w:ascii="华文中宋" w:hAnsi="华文中宋" w:eastAsia="华文中宋"/>
          <w:bCs/>
          <w:color w:val="000000"/>
          <w:sz w:val="22"/>
        </w:rPr>
        <w:t>联系地址：</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6F35904A">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邮政编码：</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电话号码：</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传真号：</w:t>
      </w:r>
      <w:r>
        <w:rPr>
          <w:rFonts w:hint="eastAsia" w:ascii="华文中宋" w:hAnsi="华文中宋" w:eastAsia="华文中宋"/>
          <w:bCs/>
          <w:color w:val="000000"/>
          <w:sz w:val="22"/>
          <w:u w:val="single"/>
        </w:rPr>
        <w:t xml:space="preserve">                  </w:t>
      </w:r>
    </w:p>
    <w:p w14:paraId="56D1A9C2">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电子邮箱：</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微信号：</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44EB72A6">
      <w:pPr>
        <w:spacing w:line="400" w:lineRule="exact"/>
        <w:ind w:left="420" w:leftChars="200"/>
        <w:rPr>
          <w:rFonts w:ascii="华文中宋" w:hAnsi="华文中宋" w:eastAsia="华文中宋"/>
          <w:bCs/>
          <w:color w:val="000000"/>
          <w:sz w:val="22"/>
        </w:rPr>
      </w:pPr>
    </w:p>
    <w:p w14:paraId="3D66BBE1">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抵押人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 xml:space="preserve"> </w:t>
      </w:r>
    </w:p>
    <w:p w14:paraId="17BCFF9F">
      <w:pPr>
        <w:spacing w:line="400" w:lineRule="exact"/>
        <w:ind w:left="438" w:leftChars="200" w:hanging="18"/>
        <w:rPr>
          <w:rFonts w:ascii="华文中宋" w:hAnsi="华文中宋" w:eastAsia="华文中宋"/>
          <w:bCs/>
          <w:color w:val="000000"/>
          <w:sz w:val="22"/>
        </w:rPr>
      </w:pPr>
      <w:r>
        <w:rPr>
          <w:rFonts w:hint="eastAsia" w:ascii="华文中宋" w:hAnsi="华文中宋" w:eastAsia="华文中宋"/>
          <w:bCs/>
          <w:color w:val="000000"/>
          <w:sz w:val="22"/>
        </w:rPr>
        <w:t>法定代表人（授权代理人）：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p>
    <w:p w14:paraId="0D279052">
      <w:pPr>
        <w:spacing w:line="400" w:lineRule="exact"/>
        <w:ind w:left="420" w:leftChars="200"/>
        <w:rPr>
          <w:rFonts w:ascii="华文中宋" w:hAnsi="华文中宋" w:eastAsia="华文中宋"/>
          <w:bCs/>
          <w:color w:val="000000"/>
          <w:sz w:val="22"/>
          <w:u w:val="single"/>
        </w:rPr>
      </w:pPr>
      <w:r>
        <w:rPr>
          <w:rFonts w:hint="eastAsia" w:ascii="华文中宋" w:hAnsi="华文中宋" w:eastAsia="华文中宋"/>
          <w:bCs/>
          <w:color w:val="000000"/>
          <w:sz w:val="22"/>
        </w:rPr>
        <w:t>联系地址：</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107C5E13">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邮政编码：</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电话号码：</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传真号：</w:t>
      </w:r>
      <w:r>
        <w:rPr>
          <w:rFonts w:hint="eastAsia" w:ascii="华文中宋" w:hAnsi="华文中宋" w:eastAsia="华文中宋"/>
          <w:bCs/>
          <w:color w:val="000000"/>
          <w:sz w:val="22"/>
          <w:u w:val="single"/>
        </w:rPr>
        <w:t xml:space="preserve">                  </w:t>
      </w:r>
    </w:p>
    <w:p w14:paraId="2D90DFA6">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电子邮箱：</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微信号：</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5348DBAA">
      <w:pPr>
        <w:spacing w:line="400" w:lineRule="exact"/>
        <w:ind w:left="420" w:leftChars="200"/>
        <w:rPr>
          <w:rFonts w:ascii="华文中宋" w:hAnsi="华文中宋" w:eastAsia="华文中宋"/>
          <w:bCs/>
          <w:color w:val="000000"/>
          <w:sz w:val="22"/>
        </w:rPr>
      </w:pPr>
    </w:p>
    <w:p w14:paraId="56DA3192">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抵押人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 xml:space="preserve"> </w:t>
      </w:r>
    </w:p>
    <w:p w14:paraId="03C335C2">
      <w:pPr>
        <w:spacing w:line="400" w:lineRule="exact"/>
        <w:ind w:left="438" w:leftChars="200" w:hanging="18"/>
        <w:rPr>
          <w:rFonts w:ascii="华文中宋" w:hAnsi="华文中宋" w:eastAsia="华文中宋"/>
          <w:bCs/>
          <w:color w:val="000000"/>
          <w:sz w:val="22"/>
        </w:rPr>
      </w:pPr>
      <w:r>
        <w:rPr>
          <w:rFonts w:hint="eastAsia" w:ascii="华文中宋" w:hAnsi="华文中宋" w:eastAsia="华文中宋"/>
          <w:bCs/>
          <w:color w:val="000000"/>
          <w:sz w:val="22"/>
        </w:rPr>
        <w:t>法定代表人（授权代理人）：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p>
    <w:p w14:paraId="3A7C27D9">
      <w:pPr>
        <w:spacing w:line="400" w:lineRule="exact"/>
        <w:ind w:left="420" w:leftChars="200"/>
        <w:rPr>
          <w:rFonts w:ascii="华文中宋" w:hAnsi="华文中宋" w:eastAsia="华文中宋"/>
          <w:bCs/>
          <w:color w:val="000000"/>
          <w:sz w:val="22"/>
          <w:u w:val="single"/>
        </w:rPr>
      </w:pPr>
      <w:r>
        <w:rPr>
          <w:rFonts w:hint="eastAsia" w:ascii="华文中宋" w:hAnsi="华文中宋" w:eastAsia="华文中宋"/>
          <w:bCs/>
          <w:color w:val="000000"/>
          <w:sz w:val="22"/>
        </w:rPr>
        <w:t>联系地址：</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5C2C15EE">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邮政编码：</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电话号码：</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传真号：</w:t>
      </w:r>
      <w:r>
        <w:rPr>
          <w:rFonts w:hint="eastAsia" w:ascii="华文中宋" w:hAnsi="华文中宋" w:eastAsia="华文中宋"/>
          <w:bCs/>
          <w:color w:val="000000"/>
          <w:sz w:val="22"/>
          <w:u w:val="single"/>
        </w:rPr>
        <w:t xml:space="preserve">                  </w:t>
      </w:r>
    </w:p>
    <w:p w14:paraId="407568D8">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电子邮箱：</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微信号：</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23F9613C">
      <w:pPr>
        <w:spacing w:line="400" w:lineRule="exact"/>
        <w:ind w:left="420" w:leftChars="200"/>
        <w:rPr>
          <w:rFonts w:ascii="华文中宋" w:hAnsi="华文中宋" w:eastAsia="华文中宋"/>
          <w:bCs/>
          <w:color w:val="000000"/>
          <w:sz w:val="22"/>
        </w:rPr>
      </w:pPr>
    </w:p>
    <w:p w14:paraId="781BA624">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保证人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 xml:space="preserve"> </w:t>
      </w:r>
    </w:p>
    <w:p w14:paraId="25DB9663">
      <w:pPr>
        <w:spacing w:line="400" w:lineRule="exact"/>
        <w:ind w:left="438" w:leftChars="200" w:hanging="18"/>
        <w:rPr>
          <w:rFonts w:ascii="华文中宋" w:hAnsi="华文中宋" w:eastAsia="华文中宋"/>
          <w:bCs/>
          <w:color w:val="000000"/>
          <w:sz w:val="22"/>
        </w:rPr>
      </w:pPr>
      <w:r>
        <w:rPr>
          <w:rFonts w:hint="eastAsia" w:ascii="华文中宋" w:hAnsi="华文中宋" w:eastAsia="华文中宋"/>
          <w:bCs/>
          <w:color w:val="000000"/>
          <w:sz w:val="22"/>
        </w:rPr>
        <w:t>法定代表人（授权代理人）：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p>
    <w:p w14:paraId="3E0997A8">
      <w:pPr>
        <w:spacing w:line="400" w:lineRule="exact"/>
        <w:ind w:left="420" w:leftChars="200"/>
        <w:rPr>
          <w:rFonts w:ascii="华文中宋" w:hAnsi="华文中宋" w:eastAsia="华文中宋"/>
          <w:bCs/>
          <w:color w:val="000000"/>
          <w:sz w:val="22"/>
          <w:u w:val="single"/>
        </w:rPr>
      </w:pPr>
      <w:r>
        <w:rPr>
          <w:rFonts w:hint="eastAsia" w:ascii="华文中宋" w:hAnsi="华文中宋" w:eastAsia="华文中宋"/>
          <w:bCs/>
          <w:color w:val="000000"/>
          <w:sz w:val="22"/>
        </w:rPr>
        <w:t>联系地址：</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4FFB69FE">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邮政编码：</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电话号码：</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传真号：</w:t>
      </w:r>
      <w:r>
        <w:rPr>
          <w:rFonts w:hint="eastAsia" w:ascii="华文中宋" w:hAnsi="华文中宋" w:eastAsia="华文中宋"/>
          <w:bCs/>
          <w:color w:val="000000"/>
          <w:sz w:val="22"/>
          <w:u w:val="single"/>
        </w:rPr>
        <w:t xml:space="preserve">                  </w:t>
      </w:r>
    </w:p>
    <w:p w14:paraId="3EE5F5BD">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电子邮箱：</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微信号：</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4E4955C6">
      <w:pPr>
        <w:spacing w:line="400" w:lineRule="exact"/>
        <w:ind w:left="420" w:leftChars="200"/>
        <w:rPr>
          <w:rFonts w:ascii="华文中宋" w:hAnsi="华文中宋" w:eastAsia="华文中宋"/>
          <w:bCs/>
          <w:color w:val="000000"/>
          <w:sz w:val="22"/>
        </w:rPr>
      </w:pPr>
    </w:p>
    <w:p w14:paraId="187F9C3F">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保证人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 xml:space="preserve"> </w:t>
      </w:r>
    </w:p>
    <w:p w14:paraId="24B1DEA2">
      <w:pPr>
        <w:spacing w:line="400" w:lineRule="exact"/>
        <w:ind w:left="438" w:leftChars="200" w:hanging="18"/>
        <w:rPr>
          <w:rFonts w:ascii="华文中宋" w:hAnsi="华文中宋" w:eastAsia="华文中宋"/>
          <w:bCs/>
          <w:color w:val="000000"/>
          <w:sz w:val="22"/>
        </w:rPr>
      </w:pPr>
      <w:r>
        <w:rPr>
          <w:rFonts w:hint="eastAsia" w:ascii="华文中宋" w:hAnsi="华文中宋" w:eastAsia="华文中宋"/>
          <w:bCs/>
          <w:color w:val="000000"/>
          <w:sz w:val="22"/>
        </w:rPr>
        <w:t>法定代表人（授权代理人）：</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p>
    <w:p w14:paraId="4BAB1D15">
      <w:pPr>
        <w:spacing w:line="400" w:lineRule="exact"/>
        <w:ind w:left="420" w:leftChars="200"/>
        <w:rPr>
          <w:rFonts w:ascii="华文中宋" w:hAnsi="华文中宋" w:eastAsia="华文中宋"/>
          <w:bCs/>
          <w:color w:val="000000"/>
          <w:sz w:val="22"/>
          <w:u w:val="single"/>
        </w:rPr>
      </w:pPr>
      <w:r>
        <w:rPr>
          <w:rFonts w:hint="eastAsia" w:ascii="华文中宋" w:hAnsi="华文中宋" w:eastAsia="华文中宋"/>
          <w:bCs/>
          <w:color w:val="000000"/>
          <w:sz w:val="22"/>
        </w:rPr>
        <w:t>联系地址：</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4FBBF39B">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邮政编码：</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电话号码：</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传真号：</w:t>
      </w:r>
      <w:r>
        <w:rPr>
          <w:rFonts w:hint="eastAsia" w:ascii="华文中宋" w:hAnsi="华文中宋" w:eastAsia="华文中宋"/>
          <w:bCs/>
          <w:color w:val="000000"/>
          <w:sz w:val="22"/>
          <w:u w:val="single"/>
        </w:rPr>
        <w:t xml:space="preserve">                  </w:t>
      </w:r>
    </w:p>
    <w:p w14:paraId="27518465">
      <w:pPr>
        <w:spacing w:line="400" w:lineRule="exact"/>
        <w:ind w:left="420" w:leftChars="200"/>
        <w:rPr>
          <w:rFonts w:ascii="华文中宋" w:hAnsi="华文中宋" w:eastAsia="华文中宋"/>
          <w:bCs/>
          <w:color w:val="000000"/>
          <w:sz w:val="22"/>
        </w:rPr>
      </w:pPr>
      <w:r>
        <w:rPr>
          <w:rFonts w:hint="eastAsia" w:ascii="华文中宋" w:hAnsi="华文中宋" w:eastAsia="华文中宋"/>
          <w:bCs/>
          <w:color w:val="000000"/>
          <w:sz w:val="22"/>
        </w:rPr>
        <w:t>电子邮箱：</w:t>
      </w:r>
      <w:r>
        <w:rPr>
          <w:rFonts w:hint="eastAsia" w:ascii="华文中宋" w:hAnsi="华文中宋" w:eastAsia="华文中宋"/>
          <w:bCs/>
          <w:color w:val="000000"/>
          <w:sz w:val="22"/>
          <w:u w:val="single"/>
        </w:rPr>
        <w:t xml:space="preserve">                 </w:t>
      </w:r>
      <w:r>
        <w:rPr>
          <w:rFonts w:hint="eastAsia" w:ascii="华文中宋" w:hAnsi="华文中宋" w:eastAsia="华文中宋"/>
          <w:bCs/>
          <w:color w:val="000000"/>
          <w:sz w:val="22"/>
        </w:rPr>
        <w:t>微信号：</w:t>
      </w:r>
      <w:r>
        <w:rPr>
          <w:rFonts w:hint="eastAsia" w:ascii="华文中宋" w:hAnsi="华文中宋" w:eastAsia="华文中宋"/>
          <w:bCs/>
          <w:color w:val="000000"/>
          <w:sz w:val="22"/>
          <w:u w:val="single"/>
        </w:rPr>
        <w:t xml:space="preserve">         </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u w:val="single"/>
        </w:rPr>
        <w:t xml:space="preserve">         </w:t>
      </w:r>
    </w:p>
    <w:p w14:paraId="17755677">
      <w:pPr>
        <w:rPr>
          <w:rFonts w:ascii="宋体" w:hAnsi="宋体" w:cs="宋体"/>
          <w:sz w:val="28"/>
          <w:szCs w:val="28"/>
          <w:u w:val="single"/>
        </w:rPr>
      </w:pPr>
    </w:p>
    <w:p w14:paraId="79713624">
      <w:pPr>
        <w:spacing w:line="380" w:lineRule="exact"/>
        <w:ind w:firstLine="440" w:firstLineChars="200"/>
        <w:rPr>
          <w:rFonts w:ascii="华文中宋" w:hAnsi="华文中宋" w:eastAsia="华文中宋"/>
          <w:b/>
          <w:bCs/>
          <w:color w:val="000000"/>
          <w:sz w:val="22"/>
          <w:szCs w:val="22"/>
        </w:rPr>
      </w:pPr>
      <w:r>
        <w:rPr>
          <w:rFonts w:hint="eastAsia" w:ascii="华文中宋" w:hAnsi="华文中宋" w:eastAsia="华文中宋"/>
          <w:b/>
          <w:bCs/>
          <w:color w:val="000000"/>
          <w:sz w:val="22"/>
          <w:szCs w:val="22"/>
        </w:rPr>
        <w:t>以上为借款人</w:t>
      </w:r>
      <w:r>
        <w:rPr>
          <w:rFonts w:hint="eastAsia" w:ascii="华文中宋" w:hAnsi="华文中宋" w:eastAsia="华文中宋"/>
          <w:b/>
          <w:bCs/>
          <w:sz w:val="22"/>
          <w:szCs w:val="22"/>
        </w:rPr>
        <w:t>和担保人</w:t>
      </w:r>
      <w:r>
        <w:rPr>
          <w:rFonts w:hint="eastAsia" w:ascii="华文中宋" w:hAnsi="华文中宋" w:eastAsia="华文中宋"/>
          <w:b/>
          <w:bCs/>
          <w:color w:val="000000"/>
          <w:sz w:val="22"/>
          <w:szCs w:val="22"/>
        </w:rPr>
        <w:t>的有效送达地址，凡通过上述方式向借款人</w:t>
      </w:r>
      <w:r>
        <w:rPr>
          <w:rFonts w:hint="eastAsia" w:ascii="华文中宋" w:hAnsi="华文中宋" w:eastAsia="华文中宋"/>
          <w:b/>
          <w:bCs/>
          <w:sz w:val="22"/>
          <w:szCs w:val="22"/>
        </w:rPr>
        <w:t>和担保人</w:t>
      </w:r>
      <w:r>
        <w:rPr>
          <w:rFonts w:hint="eastAsia" w:ascii="华文中宋" w:hAnsi="华文中宋" w:eastAsia="华文中宋"/>
          <w:b/>
          <w:bCs/>
          <w:color w:val="000000"/>
          <w:sz w:val="22"/>
          <w:szCs w:val="22"/>
        </w:rPr>
        <w:t>邮寄或发送的任何相关文书资料，均视为有效送达。</w:t>
      </w:r>
    </w:p>
    <w:p w14:paraId="6F50D91C">
      <w:pPr>
        <w:spacing w:line="140" w:lineRule="exact"/>
        <w:rPr>
          <w:rFonts w:ascii="华文中宋" w:hAnsi="华文中宋" w:eastAsia="华文中宋"/>
          <w:b/>
          <w:color w:val="000000"/>
          <w:sz w:val="22"/>
          <w:szCs w:val="22"/>
          <w:u w:val="single"/>
        </w:rPr>
      </w:pPr>
    </w:p>
    <w:p w14:paraId="179D5A58">
      <w:pPr>
        <w:numPr>
          <w:ilvl w:val="0"/>
          <w:numId w:val="5"/>
        </w:numPr>
        <w:spacing w:line="320" w:lineRule="exact"/>
        <w:ind w:left="0" w:firstLine="440" w:firstLineChars="200"/>
        <w:rPr>
          <w:rFonts w:ascii="华文中宋" w:hAnsi="华文中宋" w:eastAsia="华文中宋"/>
          <w:b/>
          <w:color w:val="000000"/>
          <w:kern w:val="21"/>
          <w:sz w:val="22"/>
        </w:rPr>
      </w:pPr>
      <w:r>
        <w:rPr>
          <w:rFonts w:hint="eastAsia" w:ascii="华文中宋" w:hAnsi="华文中宋" w:eastAsia="华文中宋"/>
          <w:b/>
          <w:color w:val="000000"/>
          <w:kern w:val="21"/>
          <w:sz w:val="22"/>
        </w:rPr>
        <w:t>争议解决方式</w:t>
      </w:r>
    </w:p>
    <w:p w14:paraId="61790FCD">
      <w:pPr>
        <w:spacing w:line="380" w:lineRule="exact"/>
        <w:ind w:firstLine="440" w:firstLineChars="200"/>
        <w:rPr>
          <w:rFonts w:ascii="华文中宋" w:hAnsi="华文中宋" w:eastAsia="华文中宋"/>
          <w:b/>
          <w:bCs/>
          <w:color w:val="000000"/>
          <w:sz w:val="22"/>
        </w:rPr>
      </w:pPr>
      <w:r>
        <w:rPr>
          <w:rFonts w:hint="eastAsia" w:ascii="华文中宋" w:hAnsi="华文中宋" w:eastAsia="华文中宋"/>
          <w:b/>
          <w:bCs/>
          <w:color w:val="000000"/>
          <w:sz w:val="22"/>
        </w:rPr>
        <w:t>凡因本合同引起的或与本合同有关的争议或纠纷，可由各方协商解决；协商不成或不愿协商时采取下列</w:t>
      </w:r>
      <w:r>
        <w:rPr>
          <w:rFonts w:hint="eastAsia" w:ascii="华文中宋" w:hAnsi="华文中宋" w:eastAsia="华文中宋"/>
          <w:b/>
          <w:bCs/>
          <w:color w:val="000000"/>
          <w:sz w:val="22"/>
          <w:u w:val="single"/>
        </w:rPr>
        <w:t xml:space="preserve"> </w:t>
      </w:r>
      <w:r>
        <w:rPr>
          <w:rFonts w:ascii="华文中宋" w:hAnsi="华文中宋" w:eastAsia="华文中宋"/>
          <w:b/>
          <w:bCs/>
          <w:color w:val="000000"/>
          <w:sz w:val="22"/>
          <w:u w:val="single"/>
        </w:rPr>
        <w:t xml:space="preserve">    </w:t>
      </w:r>
      <w:r>
        <w:rPr>
          <w:rFonts w:hint="eastAsia" w:ascii="华文中宋" w:hAnsi="华文中宋" w:eastAsia="华文中宋"/>
          <w:b/>
          <w:bCs/>
          <w:color w:val="000000"/>
          <w:sz w:val="22"/>
        </w:rPr>
        <w:t>的方式解决争议或纠纷。</w:t>
      </w:r>
    </w:p>
    <w:p w14:paraId="7E81A231">
      <w:pPr>
        <w:pStyle w:val="11"/>
        <w:numPr>
          <w:ilvl w:val="0"/>
          <w:numId w:val="6"/>
        </w:numPr>
        <w:spacing w:line="320" w:lineRule="exact"/>
        <w:ind w:firstLineChars="0"/>
        <w:rPr>
          <w:rFonts w:ascii="华文中宋" w:hAnsi="华文中宋" w:eastAsia="华文中宋"/>
          <w:b/>
          <w:color w:val="000000"/>
          <w:sz w:val="22"/>
        </w:rPr>
      </w:pPr>
      <w:r>
        <w:rPr>
          <w:rFonts w:hint="eastAsia" w:ascii="华文中宋" w:hAnsi="华文中宋" w:eastAsia="华文中宋"/>
          <w:b/>
          <w:color w:val="000000"/>
          <w:sz w:val="22"/>
        </w:rPr>
        <w:t>向贷款人所在地人民法院提起诉讼。</w:t>
      </w:r>
    </w:p>
    <w:p w14:paraId="7573D375">
      <w:pPr>
        <w:pStyle w:val="11"/>
        <w:numPr>
          <w:ilvl w:val="0"/>
          <w:numId w:val="6"/>
        </w:numPr>
        <w:spacing w:line="320" w:lineRule="exact"/>
        <w:ind w:firstLineChars="0"/>
        <w:rPr>
          <w:rFonts w:ascii="华文中宋" w:hAnsi="华文中宋" w:eastAsia="华文中宋"/>
          <w:b/>
          <w:color w:val="000000"/>
          <w:sz w:val="22"/>
        </w:rPr>
      </w:pPr>
      <w:r>
        <w:rPr>
          <w:rFonts w:hint="eastAsia" w:ascii="华文中宋" w:hAnsi="华文中宋" w:eastAsia="华文中宋"/>
          <w:b/>
          <w:color w:val="000000"/>
          <w:sz w:val="22"/>
        </w:rPr>
        <w:t>向借款人所在地人民法院提起诉讼。</w:t>
      </w:r>
    </w:p>
    <w:p w14:paraId="14FBAD1D">
      <w:pPr>
        <w:pStyle w:val="11"/>
        <w:numPr>
          <w:ilvl w:val="0"/>
          <w:numId w:val="6"/>
        </w:numPr>
        <w:spacing w:line="320" w:lineRule="exact"/>
        <w:ind w:firstLineChars="0"/>
        <w:rPr>
          <w:rFonts w:ascii="华文中宋" w:hAnsi="华文中宋" w:eastAsia="华文中宋"/>
          <w:b/>
          <w:color w:val="000000"/>
          <w:sz w:val="22"/>
        </w:rPr>
      </w:pPr>
      <w:r>
        <w:rPr>
          <w:rFonts w:hint="eastAsia" w:ascii="华文中宋" w:hAnsi="华文中宋" w:eastAsia="华文中宋"/>
          <w:b/>
          <w:color w:val="000000"/>
          <w:sz w:val="22"/>
        </w:rPr>
        <w:t>提交揭阳仲裁委员会进行仲裁</w:t>
      </w:r>
    </w:p>
    <w:p w14:paraId="687157F6">
      <w:pPr>
        <w:spacing w:line="140" w:lineRule="exact"/>
        <w:rPr>
          <w:rFonts w:ascii="华文中宋" w:hAnsi="华文中宋" w:eastAsia="华文中宋"/>
          <w:b/>
          <w:color w:val="000000"/>
          <w:sz w:val="22"/>
          <w:szCs w:val="22"/>
          <w:u w:val="single"/>
        </w:rPr>
      </w:pPr>
    </w:p>
    <w:p w14:paraId="440C1A49">
      <w:pPr>
        <w:numPr>
          <w:ilvl w:val="0"/>
          <w:numId w:val="5"/>
        </w:numPr>
        <w:spacing w:line="340" w:lineRule="exact"/>
        <w:ind w:left="0" w:firstLine="440" w:firstLineChars="200"/>
        <w:rPr>
          <w:rFonts w:ascii="华文中宋" w:hAnsi="华文中宋" w:eastAsia="华文中宋"/>
          <w:b/>
          <w:color w:val="000000"/>
          <w:kern w:val="21"/>
          <w:sz w:val="22"/>
        </w:rPr>
      </w:pPr>
      <w:r>
        <w:rPr>
          <w:rFonts w:hint="eastAsia" w:ascii="华文中宋" w:hAnsi="华文中宋" w:eastAsia="华文中宋"/>
          <w:b/>
          <w:color w:val="000000"/>
          <w:kern w:val="21"/>
          <w:sz w:val="22"/>
        </w:rPr>
        <w:t xml:space="preserve"> </w:t>
      </w:r>
      <w:r>
        <w:rPr>
          <w:rFonts w:hint="eastAsia" w:ascii="黑体" w:hAnsi="黑体" w:eastAsia="黑体"/>
          <w:b/>
          <w:color w:val="000000"/>
          <w:sz w:val="22"/>
          <w:szCs w:val="22"/>
        </w:rPr>
        <w:t>合同的生效</w:t>
      </w:r>
    </w:p>
    <w:p w14:paraId="1CA7EC35">
      <w:pPr>
        <w:numPr>
          <w:ilvl w:val="1"/>
          <w:numId w:val="5"/>
        </w:numPr>
        <w:spacing w:line="340" w:lineRule="exact"/>
        <w:ind w:left="0" w:firstLine="440" w:firstLineChars="200"/>
        <w:rPr>
          <w:rFonts w:ascii="华文中宋" w:hAnsi="华文中宋" w:eastAsia="华文中宋"/>
          <w:b/>
          <w:color w:val="000000"/>
          <w:kern w:val="21"/>
          <w:sz w:val="22"/>
        </w:rPr>
      </w:pPr>
      <w:r>
        <w:rPr>
          <w:rFonts w:hint="eastAsia" w:ascii="华文中宋" w:hAnsi="华文中宋" w:eastAsia="华文中宋"/>
          <w:bCs/>
          <w:color w:val="000000"/>
          <w:sz w:val="22"/>
        </w:rPr>
        <w:t>本合同自合同各方签署之日起生效。</w:t>
      </w:r>
    </w:p>
    <w:p w14:paraId="042BCCEB">
      <w:pPr>
        <w:numPr>
          <w:ilvl w:val="1"/>
          <w:numId w:val="5"/>
        </w:numPr>
        <w:spacing w:line="340" w:lineRule="exact"/>
        <w:ind w:left="0" w:firstLine="440" w:firstLineChars="200"/>
        <w:rPr>
          <w:rFonts w:ascii="华文中宋" w:hAnsi="华文中宋" w:eastAsia="华文中宋"/>
          <w:b/>
          <w:color w:val="000000"/>
          <w:kern w:val="21"/>
          <w:sz w:val="22"/>
        </w:rPr>
      </w:pPr>
      <w:r>
        <w:rPr>
          <w:rFonts w:hint="eastAsia" w:ascii="华文中宋" w:hAnsi="华文中宋" w:eastAsia="华文中宋"/>
          <w:bCs/>
          <w:color w:val="000000"/>
          <w:sz w:val="22"/>
        </w:rPr>
        <w:t>本合同一式</w:t>
      </w:r>
      <w:r>
        <w:rPr>
          <w:rFonts w:ascii="华文中宋" w:hAnsi="华文中宋" w:eastAsia="华文中宋"/>
          <w:bCs/>
          <w:color w:val="000000"/>
          <w:sz w:val="22"/>
          <w:u w:val="single"/>
        </w:rPr>
        <w:t xml:space="preserve">    </w:t>
      </w:r>
      <w:r>
        <w:rPr>
          <w:rFonts w:hint="eastAsia" w:ascii="华文中宋" w:hAnsi="华文中宋" w:eastAsia="华文中宋"/>
          <w:bCs/>
          <w:color w:val="000000"/>
          <w:sz w:val="22"/>
        </w:rPr>
        <w:t>份，</w:t>
      </w:r>
      <w:r>
        <w:rPr>
          <w:rFonts w:hint="eastAsia" w:ascii="华文中宋" w:hAnsi="华文中宋" w:eastAsia="华文中宋"/>
          <w:bCs/>
          <w:color w:val="000000"/>
          <w:sz w:val="22"/>
          <w:szCs w:val="22"/>
        </w:rPr>
        <w:t>借款人、抵押人、保证人、贷款人</w:t>
      </w:r>
      <w:r>
        <w:rPr>
          <w:rFonts w:hint="eastAsia" w:ascii="华文中宋" w:hAnsi="华文中宋" w:eastAsia="华文中宋"/>
          <w:bCs/>
          <w:color w:val="000000"/>
          <w:sz w:val="22"/>
        </w:rPr>
        <w:t>各执一份，其余暂由贷款人保存，根据业务需要用于交相关机构或人士办理登记、备案或存档等用途；每份均具有同等法律效力。</w:t>
      </w:r>
    </w:p>
    <w:p w14:paraId="7571BC23">
      <w:pPr>
        <w:spacing w:line="340" w:lineRule="exact"/>
        <w:ind w:left="440"/>
        <w:rPr>
          <w:rFonts w:ascii="华文中宋" w:hAnsi="华文中宋" w:eastAsia="华文中宋"/>
          <w:b/>
          <w:color w:val="000000"/>
          <w:kern w:val="21"/>
          <w:sz w:val="22"/>
        </w:rPr>
      </w:pPr>
    </w:p>
    <w:p w14:paraId="5826E2DA">
      <w:pPr>
        <w:widowControl/>
        <w:jc w:val="left"/>
        <w:rPr>
          <w:rFonts w:ascii="华文中宋" w:hAnsi="华文中宋" w:eastAsia="华文中宋"/>
          <w:b/>
          <w:color w:val="000000"/>
          <w:sz w:val="22"/>
          <w:szCs w:val="22"/>
        </w:rPr>
      </w:pPr>
      <w:r>
        <w:rPr>
          <w:rFonts w:ascii="华文中宋" w:hAnsi="华文中宋" w:eastAsia="华文中宋"/>
          <w:b/>
          <w:color w:val="000000"/>
          <w:sz w:val="22"/>
          <w:szCs w:val="22"/>
        </w:rPr>
        <w:br w:type="page"/>
      </w:r>
    </w:p>
    <w:p w14:paraId="60810D24">
      <w:pPr>
        <w:spacing w:line="340" w:lineRule="exact"/>
        <w:jc w:val="center"/>
        <w:rPr>
          <w:rFonts w:ascii="华文中宋" w:hAnsi="华文中宋" w:eastAsia="华文中宋"/>
          <w:b/>
          <w:color w:val="000000"/>
          <w:sz w:val="22"/>
          <w:szCs w:val="22"/>
        </w:rPr>
      </w:pPr>
      <w:r>
        <w:rPr>
          <w:rFonts w:hint="eastAsia" w:ascii="华文中宋" w:hAnsi="华文中宋" w:eastAsia="华文中宋"/>
          <w:b/>
          <w:color w:val="000000"/>
          <w:sz w:val="22"/>
          <w:szCs w:val="22"/>
        </w:rPr>
        <w:t>(以下为本合同签章栏，无正文)</w:t>
      </w:r>
    </w:p>
    <w:p w14:paraId="76B71BFB">
      <w:pPr>
        <w:spacing w:line="340" w:lineRule="exact"/>
        <w:ind w:firstLine="482" w:firstLineChars="200"/>
        <w:jc w:val="left"/>
        <w:rPr>
          <w:rFonts w:ascii="黑体" w:hAnsi="黑体" w:eastAsia="黑体" w:cs="宋体"/>
          <w:bCs/>
          <w:color w:val="000000"/>
          <w:sz w:val="36"/>
          <w:szCs w:val="44"/>
        </w:rPr>
      </w:pPr>
      <w:r>
        <w:rPr>
          <w:rFonts w:hint="eastAsia" w:ascii="黑体" w:hAnsi="宋体" w:eastAsia="黑体" w:cs="宋体"/>
          <w:b/>
          <w:color w:val="000000"/>
          <w:sz w:val="24"/>
        </w:rPr>
        <w:t>本人/本单位已阅读本合同所有条款，对本合同条款的含义及相应的法律后果已全部知晓并充分理解，本人/本单位已充分注意加粗部分并经贷款人详细解释，本人/本单位对本合同所有条款无任何异议。本合同是本人/本单位在明确自身权利义务的基础上自愿签署的。</w:t>
      </w:r>
    </w:p>
    <w:p w14:paraId="2842F042">
      <w:pPr>
        <w:widowControl/>
        <w:spacing w:line="380" w:lineRule="exact"/>
        <w:jc w:val="center"/>
        <w:rPr>
          <w:rFonts w:ascii="黑体" w:hAnsi="黑体" w:eastAsia="黑体" w:cs="宋体"/>
          <w:bCs/>
          <w:color w:val="000000"/>
          <w:sz w:val="36"/>
          <w:szCs w:val="44"/>
        </w:rPr>
      </w:pPr>
    </w:p>
    <w:tbl>
      <w:tblPr>
        <w:tblStyle w:val="6"/>
        <w:tblW w:w="10132"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gridCol w:w="5103"/>
      </w:tblGrid>
      <w:tr w14:paraId="772C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5029" w:type="dxa"/>
          </w:tcPr>
          <w:p w14:paraId="5239B9F3">
            <w:pPr>
              <w:widowControl/>
              <w:spacing w:line="380" w:lineRule="exact"/>
              <w:rPr>
                <w:rFonts w:ascii="华文中宋" w:hAnsi="华文中宋" w:eastAsia="华文中宋"/>
                <w:b/>
                <w:color w:val="000000"/>
                <w:kern w:val="21"/>
                <w:sz w:val="22"/>
              </w:rPr>
            </w:pPr>
          </w:p>
          <w:p w14:paraId="2D128A2D">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贷款人（签章）：</w:t>
            </w:r>
            <w:r>
              <w:rPr>
                <w:rFonts w:ascii="华文中宋" w:hAnsi="华文中宋" w:eastAsia="华文中宋"/>
                <w:b/>
                <w:color w:val="000000"/>
                <w:kern w:val="21"/>
                <w:sz w:val="22"/>
              </w:rPr>
              <w:t xml:space="preserve">                </w:t>
            </w:r>
          </w:p>
          <w:p w14:paraId="137B3A9B">
            <w:pPr>
              <w:widowControl/>
              <w:spacing w:line="380" w:lineRule="exact"/>
              <w:rPr>
                <w:rFonts w:ascii="华文中宋" w:hAnsi="华文中宋" w:eastAsia="华文中宋"/>
                <w:b/>
                <w:color w:val="000000"/>
                <w:kern w:val="21"/>
                <w:sz w:val="22"/>
              </w:rPr>
            </w:pPr>
          </w:p>
          <w:p w14:paraId="4674A560">
            <w:pPr>
              <w:widowControl/>
              <w:spacing w:line="380" w:lineRule="exact"/>
              <w:rPr>
                <w:rFonts w:ascii="华文中宋" w:hAnsi="华文中宋" w:eastAsia="华文中宋"/>
                <w:b/>
                <w:color w:val="000000"/>
                <w:kern w:val="21"/>
                <w:sz w:val="22"/>
              </w:rPr>
            </w:pPr>
          </w:p>
          <w:p w14:paraId="7D9D5A24">
            <w:pPr>
              <w:widowControl/>
              <w:spacing w:line="380" w:lineRule="exact"/>
              <w:rPr>
                <w:rFonts w:ascii="华文中宋" w:hAnsi="华文中宋" w:eastAsia="华文中宋"/>
                <w:b/>
                <w:color w:val="000000"/>
                <w:kern w:val="21"/>
                <w:sz w:val="22"/>
              </w:rPr>
            </w:pPr>
          </w:p>
          <w:p w14:paraId="5BDA432B">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法定代表人（签章）：</w:t>
            </w:r>
            <w:r>
              <w:rPr>
                <w:rFonts w:ascii="华文中宋" w:hAnsi="华文中宋" w:eastAsia="华文中宋"/>
                <w:b/>
                <w:color w:val="000000"/>
                <w:kern w:val="21"/>
                <w:sz w:val="22"/>
              </w:rPr>
              <w:t xml:space="preserve">              </w:t>
            </w:r>
          </w:p>
          <w:p w14:paraId="55D40422">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（授权代理人）</w:t>
            </w:r>
          </w:p>
        </w:tc>
        <w:tc>
          <w:tcPr>
            <w:tcW w:w="5103" w:type="dxa"/>
          </w:tcPr>
          <w:p w14:paraId="78D01087">
            <w:pPr>
              <w:widowControl/>
              <w:spacing w:line="380" w:lineRule="exact"/>
              <w:rPr>
                <w:rFonts w:ascii="华文中宋" w:hAnsi="华文中宋" w:eastAsia="华文中宋"/>
                <w:b/>
                <w:color w:val="000000"/>
                <w:kern w:val="21"/>
                <w:sz w:val="22"/>
              </w:rPr>
            </w:pPr>
          </w:p>
          <w:p w14:paraId="2D00EFFD">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借款人（签章）：</w:t>
            </w:r>
            <w:r>
              <w:rPr>
                <w:rFonts w:ascii="华文中宋" w:hAnsi="华文中宋" w:eastAsia="华文中宋"/>
                <w:b/>
                <w:color w:val="000000"/>
                <w:kern w:val="21"/>
                <w:sz w:val="22"/>
              </w:rPr>
              <w:t xml:space="preserve">                  </w:t>
            </w:r>
          </w:p>
          <w:p w14:paraId="2BC2F403">
            <w:pPr>
              <w:widowControl/>
              <w:spacing w:line="380" w:lineRule="exact"/>
              <w:rPr>
                <w:rFonts w:ascii="华文中宋" w:hAnsi="华文中宋" w:eastAsia="华文中宋"/>
                <w:b/>
                <w:color w:val="000000"/>
                <w:kern w:val="21"/>
                <w:sz w:val="22"/>
              </w:rPr>
            </w:pPr>
          </w:p>
          <w:p w14:paraId="28CAD47E">
            <w:pPr>
              <w:widowControl/>
              <w:spacing w:line="380" w:lineRule="exact"/>
              <w:rPr>
                <w:rFonts w:ascii="华文中宋" w:hAnsi="华文中宋" w:eastAsia="华文中宋"/>
                <w:b/>
                <w:color w:val="000000"/>
                <w:kern w:val="21"/>
                <w:sz w:val="22"/>
              </w:rPr>
            </w:pPr>
          </w:p>
          <w:p w14:paraId="449CF120">
            <w:pPr>
              <w:widowControl/>
              <w:spacing w:line="380" w:lineRule="exact"/>
              <w:rPr>
                <w:rFonts w:ascii="华文中宋" w:hAnsi="华文中宋" w:eastAsia="华文中宋"/>
                <w:b/>
                <w:color w:val="000000"/>
                <w:kern w:val="21"/>
                <w:sz w:val="22"/>
              </w:rPr>
            </w:pPr>
          </w:p>
          <w:p w14:paraId="19169FA5">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法定代表人（签章）：</w:t>
            </w:r>
            <w:r>
              <w:rPr>
                <w:rFonts w:ascii="华文中宋" w:hAnsi="华文中宋" w:eastAsia="华文中宋"/>
                <w:b/>
                <w:color w:val="000000"/>
                <w:kern w:val="21"/>
                <w:sz w:val="22"/>
              </w:rPr>
              <w:t xml:space="preserve">              </w:t>
            </w:r>
          </w:p>
          <w:p w14:paraId="3FF886E5">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（授权代理人）</w:t>
            </w:r>
          </w:p>
        </w:tc>
      </w:tr>
      <w:tr w14:paraId="6A7C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5029" w:type="dxa"/>
          </w:tcPr>
          <w:p w14:paraId="6EB1461F">
            <w:pPr>
              <w:widowControl/>
              <w:spacing w:line="380" w:lineRule="exact"/>
              <w:rPr>
                <w:rFonts w:ascii="华文中宋" w:hAnsi="华文中宋" w:eastAsia="华文中宋"/>
                <w:b/>
                <w:color w:val="000000"/>
                <w:kern w:val="21"/>
                <w:sz w:val="22"/>
              </w:rPr>
            </w:pPr>
          </w:p>
          <w:p w14:paraId="6A9BE9CA">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抵押人（签章）：</w:t>
            </w:r>
            <w:r>
              <w:rPr>
                <w:rFonts w:ascii="华文中宋" w:hAnsi="华文中宋" w:eastAsia="华文中宋"/>
                <w:b/>
                <w:color w:val="000000"/>
                <w:kern w:val="21"/>
                <w:sz w:val="22"/>
              </w:rPr>
              <w:t xml:space="preserve">                  </w:t>
            </w:r>
          </w:p>
          <w:p w14:paraId="6F67D8B3">
            <w:pPr>
              <w:widowControl/>
              <w:spacing w:line="380" w:lineRule="exact"/>
              <w:rPr>
                <w:rFonts w:ascii="华文中宋" w:hAnsi="华文中宋" w:eastAsia="华文中宋"/>
                <w:b/>
                <w:color w:val="000000"/>
                <w:kern w:val="21"/>
                <w:sz w:val="22"/>
              </w:rPr>
            </w:pPr>
          </w:p>
          <w:p w14:paraId="7C587FCD">
            <w:pPr>
              <w:widowControl/>
              <w:spacing w:line="380" w:lineRule="exact"/>
              <w:rPr>
                <w:rFonts w:ascii="华文中宋" w:hAnsi="华文中宋" w:eastAsia="华文中宋"/>
                <w:b/>
                <w:color w:val="000000"/>
                <w:kern w:val="21"/>
                <w:sz w:val="22"/>
              </w:rPr>
            </w:pPr>
          </w:p>
          <w:p w14:paraId="79E452B3">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法定代表人（签章）：</w:t>
            </w:r>
            <w:r>
              <w:rPr>
                <w:rFonts w:ascii="华文中宋" w:hAnsi="华文中宋" w:eastAsia="华文中宋"/>
                <w:b/>
                <w:color w:val="000000"/>
                <w:kern w:val="21"/>
                <w:sz w:val="22"/>
              </w:rPr>
              <w:t xml:space="preserve">              </w:t>
            </w:r>
          </w:p>
          <w:p w14:paraId="2E34F24C">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（授权代理人）</w:t>
            </w:r>
          </w:p>
        </w:tc>
        <w:tc>
          <w:tcPr>
            <w:tcW w:w="5103" w:type="dxa"/>
          </w:tcPr>
          <w:p w14:paraId="17C040E9">
            <w:pPr>
              <w:widowControl/>
              <w:spacing w:line="380" w:lineRule="exact"/>
              <w:rPr>
                <w:rFonts w:ascii="华文中宋" w:hAnsi="华文中宋" w:eastAsia="华文中宋"/>
                <w:b/>
                <w:color w:val="000000"/>
                <w:kern w:val="21"/>
                <w:sz w:val="22"/>
              </w:rPr>
            </w:pPr>
          </w:p>
          <w:p w14:paraId="0D58E581">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抵押人（签章）：</w:t>
            </w:r>
            <w:r>
              <w:rPr>
                <w:rFonts w:ascii="华文中宋" w:hAnsi="华文中宋" w:eastAsia="华文中宋"/>
                <w:b/>
                <w:color w:val="000000"/>
                <w:kern w:val="21"/>
                <w:sz w:val="22"/>
              </w:rPr>
              <w:t xml:space="preserve">                  </w:t>
            </w:r>
          </w:p>
          <w:p w14:paraId="197CC81E">
            <w:pPr>
              <w:widowControl/>
              <w:spacing w:line="380" w:lineRule="exact"/>
              <w:rPr>
                <w:rFonts w:ascii="华文中宋" w:hAnsi="华文中宋" w:eastAsia="华文中宋"/>
                <w:b/>
                <w:color w:val="000000"/>
                <w:kern w:val="21"/>
                <w:sz w:val="22"/>
              </w:rPr>
            </w:pPr>
          </w:p>
          <w:p w14:paraId="21C0F488">
            <w:pPr>
              <w:widowControl/>
              <w:spacing w:line="380" w:lineRule="exact"/>
              <w:rPr>
                <w:rFonts w:ascii="华文中宋" w:hAnsi="华文中宋" w:eastAsia="华文中宋"/>
                <w:b/>
                <w:color w:val="000000"/>
                <w:kern w:val="21"/>
                <w:sz w:val="22"/>
              </w:rPr>
            </w:pPr>
          </w:p>
          <w:p w14:paraId="47EA47DC">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法定代表人（签章）：</w:t>
            </w:r>
            <w:r>
              <w:rPr>
                <w:rFonts w:ascii="华文中宋" w:hAnsi="华文中宋" w:eastAsia="华文中宋"/>
                <w:b/>
                <w:color w:val="000000"/>
                <w:kern w:val="21"/>
                <w:sz w:val="22"/>
              </w:rPr>
              <w:t xml:space="preserve">              </w:t>
            </w:r>
          </w:p>
          <w:p w14:paraId="5E8CADB2">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（授权代理人）</w:t>
            </w:r>
          </w:p>
        </w:tc>
      </w:tr>
      <w:tr w14:paraId="6ECC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trPr>
        <w:tc>
          <w:tcPr>
            <w:tcW w:w="5029" w:type="dxa"/>
          </w:tcPr>
          <w:p w14:paraId="6112FD7B">
            <w:pPr>
              <w:widowControl/>
              <w:spacing w:line="380" w:lineRule="exact"/>
              <w:rPr>
                <w:rFonts w:ascii="华文中宋" w:hAnsi="华文中宋" w:eastAsia="华文中宋"/>
                <w:b/>
                <w:color w:val="000000"/>
                <w:kern w:val="21"/>
                <w:sz w:val="22"/>
              </w:rPr>
            </w:pPr>
          </w:p>
          <w:p w14:paraId="34671C5D">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保证人（签章）：</w:t>
            </w:r>
            <w:r>
              <w:rPr>
                <w:rFonts w:ascii="华文中宋" w:hAnsi="华文中宋" w:eastAsia="华文中宋"/>
                <w:b/>
                <w:color w:val="000000"/>
                <w:kern w:val="21"/>
                <w:sz w:val="22"/>
              </w:rPr>
              <w:t xml:space="preserve">                  </w:t>
            </w:r>
          </w:p>
          <w:p w14:paraId="54D85FF2">
            <w:pPr>
              <w:widowControl/>
              <w:spacing w:line="380" w:lineRule="exact"/>
              <w:rPr>
                <w:rFonts w:ascii="华文中宋" w:hAnsi="华文中宋" w:eastAsia="华文中宋"/>
                <w:b/>
                <w:color w:val="000000"/>
                <w:kern w:val="21"/>
                <w:sz w:val="22"/>
              </w:rPr>
            </w:pPr>
          </w:p>
          <w:p w14:paraId="6B66A51D">
            <w:pPr>
              <w:widowControl/>
              <w:spacing w:line="380" w:lineRule="exact"/>
              <w:rPr>
                <w:rFonts w:ascii="华文中宋" w:hAnsi="华文中宋" w:eastAsia="华文中宋"/>
                <w:b/>
                <w:color w:val="000000"/>
                <w:kern w:val="21"/>
                <w:sz w:val="22"/>
              </w:rPr>
            </w:pPr>
          </w:p>
          <w:p w14:paraId="5686B082">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法定代表人（签章）：</w:t>
            </w:r>
            <w:r>
              <w:rPr>
                <w:rFonts w:ascii="华文中宋" w:hAnsi="华文中宋" w:eastAsia="华文中宋"/>
                <w:b/>
                <w:color w:val="000000"/>
                <w:kern w:val="21"/>
                <w:sz w:val="22"/>
              </w:rPr>
              <w:t xml:space="preserve">              </w:t>
            </w:r>
          </w:p>
          <w:p w14:paraId="13F3E623">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（授权代理人）</w:t>
            </w:r>
          </w:p>
          <w:p w14:paraId="174C476B">
            <w:pPr>
              <w:widowControl/>
              <w:spacing w:line="380" w:lineRule="exact"/>
              <w:rPr>
                <w:rFonts w:ascii="华文中宋" w:hAnsi="华文中宋" w:eastAsia="华文中宋"/>
                <w:b/>
                <w:color w:val="000000"/>
                <w:kern w:val="21"/>
                <w:sz w:val="22"/>
              </w:rPr>
            </w:pPr>
          </w:p>
          <w:p w14:paraId="0C5DCB7C">
            <w:pPr>
              <w:widowControl/>
              <w:spacing w:line="380" w:lineRule="exact"/>
              <w:rPr>
                <w:rFonts w:ascii="华文中宋" w:hAnsi="华文中宋" w:eastAsia="华文中宋"/>
                <w:b/>
                <w:color w:val="000000"/>
                <w:kern w:val="21"/>
                <w:sz w:val="22"/>
              </w:rPr>
            </w:pPr>
          </w:p>
        </w:tc>
        <w:tc>
          <w:tcPr>
            <w:tcW w:w="5103" w:type="dxa"/>
          </w:tcPr>
          <w:p w14:paraId="78F7D2CA">
            <w:pPr>
              <w:widowControl/>
              <w:spacing w:line="380" w:lineRule="exact"/>
              <w:rPr>
                <w:rFonts w:ascii="华文中宋" w:hAnsi="华文中宋" w:eastAsia="华文中宋"/>
                <w:b/>
                <w:color w:val="000000"/>
                <w:kern w:val="21"/>
                <w:sz w:val="22"/>
              </w:rPr>
            </w:pPr>
          </w:p>
          <w:p w14:paraId="5CC46321">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保证人（签章）：</w:t>
            </w:r>
            <w:r>
              <w:rPr>
                <w:rFonts w:ascii="华文中宋" w:hAnsi="华文中宋" w:eastAsia="华文中宋"/>
                <w:b/>
                <w:color w:val="000000"/>
                <w:kern w:val="21"/>
                <w:sz w:val="22"/>
              </w:rPr>
              <w:t xml:space="preserve">                  </w:t>
            </w:r>
          </w:p>
          <w:p w14:paraId="58182C8E">
            <w:pPr>
              <w:widowControl/>
              <w:spacing w:line="380" w:lineRule="exact"/>
              <w:rPr>
                <w:rFonts w:ascii="华文中宋" w:hAnsi="华文中宋" w:eastAsia="华文中宋"/>
                <w:b/>
                <w:color w:val="000000"/>
                <w:kern w:val="21"/>
                <w:sz w:val="22"/>
              </w:rPr>
            </w:pPr>
          </w:p>
          <w:p w14:paraId="53F1B1A7">
            <w:pPr>
              <w:widowControl/>
              <w:spacing w:line="380" w:lineRule="exact"/>
              <w:rPr>
                <w:rFonts w:ascii="华文中宋" w:hAnsi="华文中宋" w:eastAsia="华文中宋"/>
                <w:b/>
                <w:color w:val="000000"/>
                <w:kern w:val="21"/>
                <w:sz w:val="22"/>
              </w:rPr>
            </w:pPr>
          </w:p>
          <w:p w14:paraId="43336724">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法定代表人（签章）：</w:t>
            </w:r>
            <w:r>
              <w:rPr>
                <w:rFonts w:ascii="华文中宋" w:hAnsi="华文中宋" w:eastAsia="华文中宋"/>
                <w:b/>
                <w:color w:val="000000"/>
                <w:kern w:val="21"/>
                <w:sz w:val="22"/>
              </w:rPr>
              <w:t xml:space="preserve">              </w:t>
            </w:r>
          </w:p>
          <w:p w14:paraId="25DFF6F6">
            <w:pPr>
              <w:widowControl/>
              <w:spacing w:line="380" w:lineRule="exact"/>
              <w:rPr>
                <w:rFonts w:ascii="华文中宋" w:hAnsi="华文中宋" w:eastAsia="华文中宋"/>
                <w:b/>
                <w:color w:val="000000"/>
                <w:kern w:val="21"/>
                <w:sz w:val="22"/>
              </w:rPr>
            </w:pPr>
            <w:r>
              <w:rPr>
                <w:rFonts w:hint="eastAsia" w:ascii="华文中宋" w:hAnsi="华文中宋" w:eastAsia="华文中宋"/>
                <w:b/>
                <w:color w:val="000000"/>
                <w:kern w:val="21"/>
                <w:sz w:val="22"/>
              </w:rPr>
              <w:t>（授权代理人）</w:t>
            </w:r>
          </w:p>
          <w:p w14:paraId="67D87214">
            <w:pPr>
              <w:widowControl/>
              <w:spacing w:line="380" w:lineRule="exact"/>
              <w:rPr>
                <w:rFonts w:ascii="华文中宋" w:hAnsi="华文中宋" w:eastAsia="华文中宋"/>
                <w:b/>
                <w:color w:val="000000"/>
                <w:kern w:val="21"/>
                <w:sz w:val="22"/>
              </w:rPr>
            </w:pPr>
          </w:p>
          <w:p w14:paraId="7B5B3E08">
            <w:pPr>
              <w:widowControl/>
              <w:spacing w:line="380" w:lineRule="exact"/>
              <w:rPr>
                <w:rFonts w:ascii="华文中宋" w:hAnsi="华文中宋" w:eastAsia="华文中宋"/>
                <w:b/>
                <w:color w:val="000000"/>
                <w:kern w:val="21"/>
                <w:sz w:val="22"/>
              </w:rPr>
            </w:pPr>
          </w:p>
        </w:tc>
      </w:tr>
    </w:tbl>
    <w:p w14:paraId="23BD5B35">
      <w:pPr>
        <w:spacing w:line="380" w:lineRule="exact"/>
        <w:ind w:firstLine="440" w:firstLineChars="200"/>
        <w:rPr>
          <w:rFonts w:ascii="华文中宋" w:hAnsi="华文中宋" w:eastAsia="华文中宋"/>
          <w:color w:val="000000"/>
          <w:sz w:val="22"/>
          <w:szCs w:val="22"/>
        </w:rPr>
      </w:pPr>
    </w:p>
    <w:p w14:paraId="7DCEF933">
      <w:pPr>
        <w:spacing w:line="380" w:lineRule="exact"/>
        <w:ind w:firstLine="440" w:firstLineChars="200"/>
        <w:rPr>
          <w:rFonts w:ascii="华文中宋" w:hAnsi="华文中宋" w:eastAsia="华文中宋"/>
          <w:color w:val="000000"/>
          <w:sz w:val="22"/>
          <w:szCs w:val="22"/>
        </w:rPr>
      </w:pPr>
      <w:r>
        <w:rPr>
          <w:rFonts w:hint="eastAsia" w:ascii="华文中宋" w:hAnsi="华文中宋" w:eastAsia="华文中宋"/>
          <w:color w:val="000000"/>
          <w:sz w:val="22"/>
          <w:szCs w:val="22"/>
        </w:rPr>
        <w:t xml:space="preserve">                                                 </w:t>
      </w:r>
    </w:p>
    <w:p w14:paraId="42F80775">
      <w:pPr>
        <w:spacing w:line="280" w:lineRule="exact"/>
        <w:jc w:val="left"/>
        <w:rPr>
          <w:rFonts w:ascii="华文中宋" w:hAnsi="华文中宋" w:eastAsia="华文中宋"/>
          <w:color w:val="000000"/>
          <w:sz w:val="22"/>
          <w:szCs w:val="22"/>
        </w:rPr>
      </w:pPr>
      <w:r>
        <w:rPr>
          <w:rFonts w:hint="eastAsia" w:ascii="华文中宋" w:hAnsi="华文中宋" w:eastAsia="华文中宋"/>
          <w:color w:val="000000"/>
          <w:sz w:val="22"/>
          <w:szCs w:val="22"/>
        </w:rPr>
        <w:t>签约日期：</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rPr>
        <w:t>年</w:t>
      </w:r>
      <w:r>
        <w:rPr>
          <w:rFonts w:hint="eastAsia"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rPr>
        <w:t>月</w:t>
      </w:r>
      <w:r>
        <w:rPr>
          <w:rFonts w:hint="eastAsia" w:ascii="华文中宋" w:hAnsi="华文中宋" w:eastAsia="华文中宋"/>
          <w:color w:val="000000"/>
          <w:sz w:val="22"/>
          <w:szCs w:val="22"/>
          <w:u w:val="single"/>
        </w:rPr>
        <w:t xml:space="preserve">　 </w:t>
      </w:r>
      <w:r>
        <w:rPr>
          <w:rFonts w:ascii="华文中宋" w:hAnsi="华文中宋" w:eastAsia="华文中宋"/>
          <w:color w:val="000000"/>
          <w:sz w:val="22"/>
          <w:szCs w:val="22"/>
          <w:u w:val="single"/>
        </w:rPr>
        <w:t xml:space="preserve"> </w:t>
      </w:r>
      <w:r>
        <w:rPr>
          <w:rFonts w:hint="eastAsia" w:ascii="华文中宋" w:hAnsi="华文中宋" w:eastAsia="华文中宋"/>
          <w:color w:val="000000"/>
          <w:sz w:val="22"/>
          <w:szCs w:val="22"/>
          <w:u w:val="single"/>
        </w:rPr>
        <w:t>　</w:t>
      </w:r>
      <w:r>
        <w:rPr>
          <w:rFonts w:hint="eastAsia" w:ascii="华文中宋" w:hAnsi="华文中宋" w:eastAsia="华文中宋"/>
          <w:color w:val="000000"/>
          <w:sz w:val="22"/>
          <w:szCs w:val="22"/>
        </w:rPr>
        <w:t xml:space="preserve">日 </w:t>
      </w:r>
    </w:p>
    <w:p w14:paraId="4904BF54">
      <w:pPr>
        <w:spacing w:line="280" w:lineRule="exact"/>
        <w:jc w:val="left"/>
        <w:rPr>
          <w:rFonts w:ascii="华文中宋" w:hAnsi="华文中宋" w:eastAsia="华文中宋"/>
          <w:color w:val="000000"/>
          <w:sz w:val="22"/>
          <w:szCs w:val="22"/>
        </w:rPr>
      </w:pPr>
    </w:p>
    <w:p w14:paraId="0E0A4F2B">
      <w:pPr>
        <w:spacing w:line="280" w:lineRule="exact"/>
        <w:jc w:val="left"/>
        <w:rPr>
          <w:rFonts w:ascii="华文中宋" w:hAnsi="华文中宋" w:eastAsia="华文中宋"/>
          <w:color w:val="000000"/>
          <w:sz w:val="22"/>
          <w:szCs w:val="22"/>
          <w:u w:val="single"/>
        </w:rPr>
      </w:pPr>
      <w:r>
        <w:rPr>
          <w:rFonts w:hint="eastAsia" w:ascii="华文中宋" w:hAnsi="华文中宋" w:eastAsia="华文中宋"/>
          <w:color w:val="000000"/>
          <w:sz w:val="22"/>
          <w:szCs w:val="22"/>
        </w:rPr>
        <w:t>签约地点：</w:t>
      </w:r>
      <w:r>
        <w:rPr>
          <w:rFonts w:hint="eastAsia" w:ascii="华文中宋" w:hAnsi="华文中宋" w:eastAsia="华文中宋"/>
          <w:color w:val="000000"/>
          <w:sz w:val="22"/>
          <w:szCs w:val="22"/>
          <w:u w:val="single"/>
        </w:rPr>
        <w:t>　　　　  　 　　　 　　</w:t>
      </w:r>
    </w:p>
    <w:p w14:paraId="7EDF66A5">
      <w:pPr>
        <w:spacing w:line="280" w:lineRule="exact"/>
        <w:jc w:val="left"/>
        <w:rPr>
          <w:rFonts w:ascii="华文中宋" w:hAnsi="华文中宋" w:eastAsia="华文中宋"/>
          <w:color w:val="000000"/>
          <w:sz w:val="22"/>
          <w:szCs w:val="22"/>
          <w:u w:val="single"/>
        </w:rPr>
      </w:pPr>
    </w:p>
    <w:p w14:paraId="0C9A220D">
      <w:pPr>
        <w:spacing w:line="280" w:lineRule="exact"/>
        <w:jc w:val="left"/>
        <w:rPr>
          <w:rFonts w:ascii="宋体" w:hAnsi="宋体" w:cs="宋体"/>
          <w:sz w:val="24"/>
          <w:u w:val="single"/>
        </w:rPr>
      </w:pPr>
      <w:r>
        <w:rPr>
          <w:rFonts w:hint="eastAsia" w:ascii="华文中宋" w:hAnsi="华文中宋" w:eastAsia="华文中宋"/>
          <w:color w:val="000000"/>
          <w:sz w:val="22"/>
          <w:szCs w:val="22"/>
        </w:rPr>
        <w:t>经办人：（签字）</w:t>
      </w:r>
      <w:r>
        <w:rPr>
          <w:rFonts w:ascii="宋体" w:hAnsi="宋体" w:cs="宋体"/>
          <w:sz w:val="24"/>
          <w:u w:val="single"/>
        </w:rPr>
        <w:t xml:space="preserve">                 </w:t>
      </w:r>
    </w:p>
    <w:p w14:paraId="02E5323B">
      <w:pPr>
        <w:spacing w:line="280" w:lineRule="exact"/>
        <w:jc w:val="left"/>
        <w:rPr>
          <w:rFonts w:ascii="华文中宋" w:hAnsi="华文中宋" w:eastAsia="华文中宋"/>
          <w:color w:val="000000"/>
          <w:sz w:val="22"/>
          <w:szCs w:val="22"/>
          <w:u w:val="single"/>
        </w:rPr>
      </w:pPr>
    </w:p>
    <w:p w14:paraId="2D906FF4">
      <w:pPr>
        <w:spacing w:line="280" w:lineRule="exact"/>
        <w:jc w:val="center"/>
      </w:pPr>
      <w:r>
        <w:rPr>
          <w:rFonts w:hint="eastAsia" w:ascii="华文中宋" w:hAnsi="华文中宋" w:eastAsia="华文中宋"/>
          <w:b/>
          <w:color w:val="000000"/>
          <w:sz w:val="22"/>
          <w:szCs w:val="22"/>
        </w:rPr>
        <w:t>（以下为空白）</w:t>
      </w:r>
    </w:p>
    <w:p w14:paraId="3D2DE0FF">
      <w:pPr>
        <w:widowControl/>
        <w:jc w:val="left"/>
        <w:rPr>
          <w:rFonts w:ascii="方正小标宋简体" w:hAnsi="宋体" w:eastAsia="方正小标宋简体"/>
          <w:bCs/>
          <w:color w:val="000000"/>
          <w:spacing w:val="100"/>
          <w:sz w:val="40"/>
          <w:szCs w:val="40"/>
        </w:rPr>
        <w:sectPr>
          <w:footerReference r:id="rId3" w:type="default"/>
          <w:footerReference r:id="rId4" w:type="even"/>
          <w:pgSz w:w="11906" w:h="16838"/>
          <w:pgMar w:top="1701" w:right="1134" w:bottom="1701" w:left="1134" w:header="964" w:footer="964" w:gutter="0"/>
          <w:cols w:space="720" w:num="1"/>
          <w:docGrid w:linePitch="312" w:charSpace="0"/>
        </w:sectPr>
      </w:pPr>
    </w:p>
    <w:tbl>
      <w:tblPr>
        <w:tblStyle w:val="6"/>
        <w:tblpPr w:leftFromText="180" w:rightFromText="180" w:vertAnchor="text" w:horzAnchor="margin" w:tblpXSpec="center" w:tblpY="341"/>
        <w:tblW w:w="14815" w:type="dxa"/>
        <w:tblInd w:w="0" w:type="dxa"/>
        <w:tblLayout w:type="fixed"/>
        <w:tblCellMar>
          <w:top w:w="0" w:type="dxa"/>
          <w:left w:w="108" w:type="dxa"/>
          <w:bottom w:w="0" w:type="dxa"/>
          <w:right w:w="108" w:type="dxa"/>
        </w:tblCellMar>
      </w:tblPr>
      <w:tblGrid>
        <w:gridCol w:w="816"/>
        <w:gridCol w:w="1278"/>
        <w:gridCol w:w="1559"/>
        <w:gridCol w:w="281"/>
        <w:gridCol w:w="3542"/>
        <w:gridCol w:w="287"/>
        <w:gridCol w:w="1276"/>
        <w:gridCol w:w="1983"/>
        <w:gridCol w:w="182"/>
        <w:gridCol w:w="236"/>
        <w:gridCol w:w="236"/>
        <w:gridCol w:w="994"/>
        <w:gridCol w:w="1011"/>
        <w:gridCol w:w="228"/>
        <w:gridCol w:w="906"/>
      </w:tblGrid>
      <w:tr w14:paraId="123E714C">
        <w:tblPrEx>
          <w:tblCellMar>
            <w:top w:w="0" w:type="dxa"/>
            <w:left w:w="108" w:type="dxa"/>
            <w:bottom w:w="0" w:type="dxa"/>
            <w:right w:w="108" w:type="dxa"/>
          </w:tblCellMar>
        </w:tblPrEx>
        <w:trPr>
          <w:trHeight w:val="516" w:hRule="atLeast"/>
        </w:trPr>
        <w:tc>
          <w:tcPr>
            <w:tcW w:w="14815" w:type="dxa"/>
            <w:gridSpan w:val="15"/>
            <w:tcBorders>
              <w:top w:val="nil"/>
              <w:left w:val="nil"/>
              <w:bottom w:val="nil"/>
              <w:right w:val="nil"/>
            </w:tcBorders>
            <w:vAlign w:val="center"/>
          </w:tcPr>
          <w:p w14:paraId="6349CC5A">
            <w:pPr>
              <w:widowControl/>
              <w:jc w:val="left"/>
              <w:rPr>
                <w:rFonts w:ascii="宋体" w:cs="宋体"/>
                <w:color w:val="000000"/>
                <w:sz w:val="24"/>
              </w:rPr>
            </w:pPr>
            <w:r>
              <w:rPr>
                <w:rFonts w:hint="eastAsia" w:ascii="宋体" w:cs="宋体"/>
                <w:color w:val="000000"/>
                <w:sz w:val="24"/>
              </w:rPr>
              <w:t>附件：</w:t>
            </w:r>
          </w:p>
          <w:p w14:paraId="532A17B7">
            <w:pPr>
              <w:widowControl/>
              <w:jc w:val="center"/>
              <w:rPr>
                <w:rFonts w:ascii="宋体" w:eastAsia="Times New Roman"/>
                <w:b/>
                <w:bCs/>
                <w:kern w:val="0"/>
                <w:sz w:val="24"/>
              </w:rPr>
            </w:pPr>
            <w:r>
              <w:rPr>
                <w:rFonts w:hint="eastAsia" w:ascii="宋体" w:hAnsi="宋体" w:eastAsia="Times New Roman" w:cs="宋体"/>
                <w:b/>
                <w:bCs/>
                <w:kern w:val="0"/>
                <w:sz w:val="24"/>
              </w:rPr>
              <w:t>抵</w:t>
            </w:r>
            <w:r>
              <w:rPr>
                <w:rFonts w:ascii="宋体" w:hAnsi="宋体" w:eastAsia="Times New Roman" w:cs="宋体"/>
                <w:b/>
                <w:bCs/>
                <w:kern w:val="0"/>
                <w:sz w:val="24"/>
              </w:rPr>
              <w:t xml:space="preserve"> </w:t>
            </w:r>
            <w:r>
              <w:rPr>
                <w:rFonts w:hint="eastAsia" w:ascii="宋体" w:hAnsi="宋体" w:eastAsia="Times New Roman" w:cs="宋体"/>
                <w:b/>
                <w:bCs/>
                <w:kern w:val="0"/>
                <w:sz w:val="24"/>
              </w:rPr>
              <w:t>押</w:t>
            </w:r>
            <w:r>
              <w:rPr>
                <w:rFonts w:ascii="宋体" w:hAnsi="宋体" w:eastAsia="Times New Roman" w:cs="宋体"/>
                <w:b/>
                <w:bCs/>
                <w:kern w:val="0"/>
                <w:sz w:val="24"/>
              </w:rPr>
              <w:t xml:space="preserve"> </w:t>
            </w:r>
            <w:r>
              <w:rPr>
                <w:rFonts w:hint="eastAsia" w:ascii="宋体" w:hAnsi="宋体" w:eastAsia="Times New Roman" w:cs="宋体"/>
                <w:b/>
                <w:bCs/>
                <w:kern w:val="0"/>
                <w:sz w:val="24"/>
              </w:rPr>
              <w:t>物</w:t>
            </w:r>
            <w:r>
              <w:rPr>
                <w:rFonts w:ascii="宋体" w:hAnsi="宋体" w:eastAsia="Times New Roman" w:cs="宋体"/>
                <w:b/>
                <w:bCs/>
                <w:kern w:val="0"/>
                <w:sz w:val="24"/>
              </w:rPr>
              <w:t xml:space="preserve"> </w:t>
            </w:r>
            <w:r>
              <w:rPr>
                <w:rFonts w:hint="eastAsia" w:ascii="宋体" w:hAnsi="宋体" w:eastAsia="Times New Roman" w:cs="宋体"/>
                <w:b/>
                <w:bCs/>
                <w:kern w:val="0"/>
                <w:sz w:val="24"/>
              </w:rPr>
              <w:t>清</w:t>
            </w:r>
            <w:r>
              <w:rPr>
                <w:rFonts w:ascii="宋体" w:hAnsi="宋体" w:eastAsia="Times New Roman" w:cs="宋体"/>
                <w:b/>
                <w:bCs/>
                <w:kern w:val="0"/>
                <w:sz w:val="24"/>
              </w:rPr>
              <w:t xml:space="preserve"> </w:t>
            </w:r>
            <w:r>
              <w:rPr>
                <w:rFonts w:hint="eastAsia" w:ascii="宋体" w:hAnsi="宋体" w:eastAsia="Times New Roman" w:cs="宋体"/>
                <w:b/>
                <w:bCs/>
                <w:kern w:val="0"/>
                <w:sz w:val="24"/>
              </w:rPr>
              <w:t>单</w:t>
            </w:r>
          </w:p>
        </w:tc>
      </w:tr>
      <w:tr w14:paraId="335CAF06">
        <w:tblPrEx>
          <w:tblCellMar>
            <w:top w:w="0" w:type="dxa"/>
            <w:left w:w="108" w:type="dxa"/>
            <w:bottom w:w="0" w:type="dxa"/>
            <w:right w:w="108" w:type="dxa"/>
          </w:tblCellMar>
        </w:tblPrEx>
        <w:trPr>
          <w:trHeight w:val="447" w:hRule="atLeast"/>
        </w:trPr>
        <w:tc>
          <w:tcPr>
            <w:tcW w:w="9039" w:type="dxa"/>
            <w:gridSpan w:val="7"/>
            <w:tcBorders>
              <w:top w:val="nil"/>
              <w:left w:val="nil"/>
              <w:bottom w:val="nil"/>
              <w:right w:val="nil"/>
            </w:tcBorders>
            <w:vAlign w:val="center"/>
          </w:tcPr>
          <w:p w14:paraId="217DB8CC">
            <w:pPr>
              <w:widowControl/>
              <w:jc w:val="left"/>
              <w:rPr>
                <w:rFonts w:ascii="宋体"/>
                <w:kern w:val="0"/>
                <w:sz w:val="24"/>
              </w:rPr>
            </w:pPr>
            <w:r>
              <w:rPr>
                <w:rFonts w:ascii="宋体" w:hAnsi="宋体" w:eastAsia="Times New Roman" w:cs="宋体"/>
                <w:kern w:val="0"/>
                <w:sz w:val="24"/>
              </w:rPr>
              <w:t xml:space="preserve"> </w:t>
            </w:r>
            <w:r>
              <w:rPr>
                <w:rFonts w:hint="eastAsia" w:ascii="宋体" w:hAnsi="宋体" w:eastAsia="Times New Roman" w:cs="宋体"/>
                <w:kern w:val="0"/>
                <w:sz w:val="24"/>
              </w:rPr>
              <w:t>抵押人：</w:t>
            </w:r>
            <w:r>
              <w:rPr>
                <w:rFonts w:ascii="宋体" w:hAnsi="宋体" w:eastAsia="Times New Roman" w:cs="宋体"/>
                <w:kern w:val="0"/>
                <w:sz w:val="24"/>
                <w:u w:val="single"/>
              </w:rPr>
              <w:t xml:space="preserve">                          </w:t>
            </w:r>
            <w:r>
              <w:rPr>
                <w:rFonts w:ascii="宋体"/>
                <w:kern w:val="0"/>
                <w:sz w:val="24"/>
              </w:rPr>
              <w:t xml:space="preserve">     </w:t>
            </w:r>
          </w:p>
        </w:tc>
        <w:tc>
          <w:tcPr>
            <w:tcW w:w="2165" w:type="dxa"/>
            <w:gridSpan w:val="2"/>
            <w:tcBorders>
              <w:top w:val="nil"/>
              <w:left w:val="nil"/>
              <w:bottom w:val="nil"/>
              <w:right w:val="nil"/>
            </w:tcBorders>
            <w:vAlign w:val="bottom"/>
          </w:tcPr>
          <w:p w14:paraId="5F54E8B4">
            <w:pPr>
              <w:widowControl/>
              <w:jc w:val="left"/>
              <w:rPr>
                <w:rFonts w:ascii="宋体" w:eastAsia="Times New Roman"/>
                <w:kern w:val="0"/>
                <w:sz w:val="24"/>
              </w:rPr>
            </w:pPr>
          </w:p>
        </w:tc>
        <w:tc>
          <w:tcPr>
            <w:tcW w:w="236" w:type="dxa"/>
            <w:tcBorders>
              <w:top w:val="nil"/>
              <w:left w:val="nil"/>
              <w:bottom w:val="nil"/>
              <w:right w:val="nil"/>
            </w:tcBorders>
            <w:vAlign w:val="bottom"/>
          </w:tcPr>
          <w:p w14:paraId="080CE12F">
            <w:pPr>
              <w:widowControl/>
              <w:jc w:val="left"/>
              <w:rPr>
                <w:rFonts w:ascii="宋体" w:eastAsia="Times New Roman"/>
                <w:kern w:val="0"/>
                <w:sz w:val="24"/>
              </w:rPr>
            </w:pPr>
          </w:p>
        </w:tc>
        <w:tc>
          <w:tcPr>
            <w:tcW w:w="236" w:type="dxa"/>
            <w:tcBorders>
              <w:top w:val="nil"/>
              <w:left w:val="nil"/>
              <w:bottom w:val="nil"/>
              <w:right w:val="nil"/>
            </w:tcBorders>
            <w:vAlign w:val="bottom"/>
          </w:tcPr>
          <w:p w14:paraId="0E0998AB">
            <w:pPr>
              <w:widowControl/>
              <w:jc w:val="left"/>
              <w:rPr>
                <w:rFonts w:ascii="宋体" w:eastAsia="Times New Roman"/>
                <w:kern w:val="0"/>
                <w:sz w:val="24"/>
              </w:rPr>
            </w:pPr>
          </w:p>
        </w:tc>
        <w:tc>
          <w:tcPr>
            <w:tcW w:w="994" w:type="dxa"/>
            <w:tcBorders>
              <w:top w:val="nil"/>
              <w:left w:val="nil"/>
              <w:bottom w:val="nil"/>
              <w:right w:val="nil"/>
            </w:tcBorders>
            <w:vAlign w:val="bottom"/>
          </w:tcPr>
          <w:p w14:paraId="52A377E9">
            <w:pPr>
              <w:widowControl/>
              <w:jc w:val="left"/>
              <w:rPr>
                <w:rFonts w:ascii="宋体" w:eastAsia="Times New Roman"/>
                <w:kern w:val="0"/>
                <w:sz w:val="24"/>
              </w:rPr>
            </w:pPr>
          </w:p>
        </w:tc>
        <w:tc>
          <w:tcPr>
            <w:tcW w:w="1239" w:type="dxa"/>
            <w:gridSpan w:val="2"/>
            <w:tcBorders>
              <w:top w:val="nil"/>
              <w:left w:val="nil"/>
              <w:bottom w:val="nil"/>
              <w:right w:val="nil"/>
            </w:tcBorders>
            <w:vAlign w:val="bottom"/>
          </w:tcPr>
          <w:p w14:paraId="330C07B4">
            <w:pPr>
              <w:widowControl/>
              <w:jc w:val="left"/>
              <w:rPr>
                <w:rFonts w:ascii="宋体" w:eastAsia="Times New Roman"/>
                <w:kern w:val="0"/>
                <w:sz w:val="24"/>
              </w:rPr>
            </w:pPr>
          </w:p>
        </w:tc>
        <w:tc>
          <w:tcPr>
            <w:tcW w:w="906" w:type="dxa"/>
            <w:tcBorders>
              <w:top w:val="nil"/>
              <w:left w:val="nil"/>
              <w:bottom w:val="nil"/>
              <w:right w:val="nil"/>
            </w:tcBorders>
            <w:vAlign w:val="bottom"/>
          </w:tcPr>
          <w:p w14:paraId="0B589887">
            <w:pPr>
              <w:widowControl/>
              <w:jc w:val="left"/>
              <w:rPr>
                <w:rFonts w:ascii="宋体" w:eastAsia="Times New Roman"/>
                <w:kern w:val="0"/>
                <w:sz w:val="24"/>
              </w:rPr>
            </w:pPr>
          </w:p>
        </w:tc>
      </w:tr>
      <w:tr w14:paraId="2F149E9B">
        <w:tblPrEx>
          <w:tblCellMar>
            <w:top w:w="0" w:type="dxa"/>
            <w:left w:w="108" w:type="dxa"/>
            <w:bottom w:w="0" w:type="dxa"/>
            <w:right w:w="108" w:type="dxa"/>
          </w:tblCellMar>
        </w:tblPrEx>
        <w:trPr>
          <w:trHeight w:val="447" w:hRule="atLeast"/>
        </w:trPr>
        <w:tc>
          <w:tcPr>
            <w:tcW w:w="9039" w:type="dxa"/>
            <w:gridSpan w:val="7"/>
            <w:tcBorders>
              <w:top w:val="nil"/>
              <w:left w:val="nil"/>
              <w:bottom w:val="single" w:color="auto" w:sz="4" w:space="0"/>
              <w:right w:val="nil"/>
            </w:tcBorders>
            <w:vAlign w:val="center"/>
          </w:tcPr>
          <w:p w14:paraId="3103A72E">
            <w:pPr>
              <w:widowControl/>
              <w:jc w:val="left"/>
              <w:rPr>
                <w:rFonts w:ascii="宋体"/>
                <w:kern w:val="0"/>
                <w:sz w:val="24"/>
              </w:rPr>
            </w:pPr>
            <w:r>
              <w:rPr>
                <w:rFonts w:ascii="宋体" w:hAnsi="宋体" w:eastAsia="Times New Roman" w:cs="宋体"/>
                <w:kern w:val="0"/>
                <w:sz w:val="24"/>
              </w:rPr>
              <w:t xml:space="preserve"> </w:t>
            </w:r>
            <w:r>
              <w:rPr>
                <w:rFonts w:hint="eastAsia" w:ascii="宋体" w:hAnsi="宋体" w:eastAsia="Times New Roman" w:cs="宋体"/>
                <w:kern w:val="0"/>
                <w:sz w:val="24"/>
              </w:rPr>
              <w:t>抵押权人：</w:t>
            </w:r>
            <w:r>
              <w:rPr>
                <w:rFonts w:ascii="宋体" w:hAnsi="宋体" w:eastAsia="Times New Roman" w:cs="宋体"/>
                <w:kern w:val="0"/>
                <w:sz w:val="24"/>
                <w:u w:val="single"/>
              </w:rPr>
              <w:t xml:space="preserve">                        </w:t>
            </w:r>
            <w:r>
              <w:rPr>
                <w:rFonts w:ascii="宋体"/>
                <w:kern w:val="0"/>
                <w:sz w:val="24"/>
                <w:u w:val="single"/>
              </w:rPr>
              <w:t xml:space="preserve"> </w:t>
            </w:r>
          </w:p>
        </w:tc>
        <w:tc>
          <w:tcPr>
            <w:tcW w:w="2165" w:type="dxa"/>
            <w:gridSpan w:val="2"/>
            <w:tcBorders>
              <w:top w:val="nil"/>
              <w:left w:val="nil"/>
              <w:bottom w:val="single" w:color="auto" w:sz="4" w:space="0"/>
              <w:right w:val="nil"/>
            </w:tcBorders>
            <w:vAlign w:val="bottom"/>
          </w:tcPr>
          <w:p w14:paraId="2421D079">
            <w:pPr>
              <w:widowControl/>
              <w:jc w:val="left"/>
              <w:rPr>
                <w:rFonts w:ascii="宋体" w:eastAsia="Times New Roman"/>
                <w:kern w:val="0"/>
                <w:sz w:val="24"/>
              </w:rPr>
            </w:pPr>
          </w:p>
        </w:tc>
        <w:tc>
          <w:tcPr>
            <w:tcW w:w="236" w:type="dxa"/>
            <w:tcBorders>
              <w:top w:val="nil"/>
              <w:left w:val="nil"/>
              <w:bottom w:val="single" w:color="auto" w:sz="4" w:space="0"/>
              <w:right w:val="nil"/>
            </w:tcBorders>
            <w:vAlign w:val="bottom"/>
          </w:tcPr>
          <w:p w14:paraId="1F3451E8">
            <w:pPr>
              <w:widowControl/>
              <w:jc w:val="left"/>
              <w:rPr>
                <w:rFonts w:ascii="宋体" w:eastAsia="Times New Roman"/>
                <w:kern w:val="0"/>
                <w:sz w:val="24"/>
              </w:rPr>
            </w:pPr>
          </w:p>
        </w:tc>
        <w:tc>
          <w:tcPr>
            <w:tcW w:w="3375" w:type="dxa"/>
            <w:gridSpan w:val="5"/>
            <w:tcBorders>
              <w:top w:val="nil"/>
              <w:left w:val="nil"/>
              <w:bottom w:val="single" w:color="auto" w:sz="4" w:space="0"/>
              <w:right w:val="nil"/>
            </w:tcBorders>
          </w:tcPr>
          <w:p w14:paraId="160A1C6C">
            <w:pPr>
              <w:widowControl/>
              <w:jc w:val="right"/>
              <w:rPr>
                <w:rFonts w:ascii="宋体" w:eastAsia="Times New Roman"/>
                <w:kern w:val="0"/>
                <w:sz w:val="24"/>
              </w:rPr>
            </w:pPr>
            <w:r>
              <w:rPr>
                <w:rFonts w:ascii="宋体" w:hAnsi="宋体" w:eastAsia="Times New Roman" w:cs="宋体"/>
                <w:kern w:val="0"/>
                <w:sz w:val="24"/>
              </w:rPr>
              <w:t xml:space="preserve">        </w:t>
            </w:r>
            <w:r>
              <w:rPr>
                <w:rFonts w:hint="eastAsia" w:ascii="宋体" w:hAnsi="宋体" w:eastAsia="Times New Roman" w:cs="宋体"/>
                <w:kern w:val="0"/>
                <w:sz w:val="24"/>
              </w:rPr>
              <w:t>金额单位：元</w:t>
            </w:r>
          </w:p>
        </w:tc>
      </w:tr>
      <w:tr w14:paraId="1E73AC1F">
        <w:tblPrEx>
          <w:tblCellMar>
            <w:top w:w="0" w:type="dxa"/>
            <w:left w:w="108" w:type="dxa"/>
            <w:bottom w:w="0" w:type="dxa"/>
            <w:right w:w="108" w:type="dxa"/>
          </w:tblCellMar>
        </w:tblPrEx>
        <w:trPr>
          <w:trHeight w:val="664" w:hRule="atLeast"/>
        </w:trPr>
        <w:tc>
          <w:tcPr>
            <w:tcW w:w="816" w:type="dxa"/>
            <w:tcBorders>
              <w:top w:val="single" w:color="auto" w:sz="4" w:space="0"/>
              <w:left w:val="single" w:color="auto" w:sz="4" w:space="0"/>
              <w:bottom w:val="single" w:color="auto" w:sz="4" w:space="0"/>
              <w:right w:val="single" w:color="auto" w:sz="4" w:space="0"/>
            </w:tcBorders>
            <w:vAlign w:val="center"/>
          </w:tcPr>
          <w:p w14:paraId="43C9BB47">
            <w:pPr>
              <w:widowControl/>
              <w:jc w:val="center"/>
              <w:rPr>
                <w:rFonts w:ascii="宋体" w:eastAsia="Times New Roman"/>
                <w:kern w:val="0"/>
                <w:szCs w:val="21"/>
              </w:rPr>
            </w:pPr>
            <w:r>
              <w:rPr>
                <w:rFonts w:hint="eastAsia" w:ascii="宋体" w:hAnsi="宋体" w:eastAsia="Times New Roman" w:cs="宋体"/>
                <w:kern w:val="0"/>
                <w:szCs w:val="21"/>
              </w:rPr>
              <w:t>编号</w:t>
            </w:r>
          </w:p>
        </w:tc>
        <w:tc>
          <w:tcPr>
            <w:tcW w:w="1278" w:type="dxa"/>
            <w:tcBorders>
              <w:top w:val="single" w:color="auto" w:sz="4" w:space="0"/>
              <w:left w:val="single" w:color="auto" w:sz="4" w:space="0"/>
              <w:bottom w:val="single" w:color="auto" w:sz="4" w:space="0"/>
              <w:right w:val="single" w:color="auto" w:sz="4" w:space="0"/>
            </w:tcBorders>
            <w:vAlign w:val="center"/>
          </w:tcPr>
          <w:p w14:paraId="0051F501">
            <w:pPr>
              <w:widowControl/>
              <w:jc w:val="center"/>
              <w:rPr>
                <w:rFonts w:ascii="宋体" w:eastAsia="Times New Roman"/>
                <w:kern w:val="0"/>
                <w:szCs w:val="21"/>
              </w:rPr>
            </w:pPr>
            <w:r>
              <w:rPr>
                <w:rFonts w:hint="eastAsia" w:ascii="宋体" w:hAnsi="宋体" w:eastAsia="Times New Roman" w:cs="宋体"/>
                <w:kern w:val="0"/>
                <w:szCs w:val="21"/>
              </w:rPr>
              <w:t>抵押物类型</w:t>
            </w:r>
          </w:p>
        </w:tc>
        <w:tc>
          <w:tcPr>
            <w:tcW w:w="1559" w:type="dxa"/>
            <w:tcBorders>
              <w:top w:val="single" w:color="auto" w:sz="4" w:space="0"/>
              <w:left w:val="single" w:color="auto" w:sz="4" w:space="0"/>
              <w:bottom w:val="single" w:color="auto" w:sz="4" w:space="0"/>
              <w:right w:val="single" w:color="auto" w:sz="4" w:space="0"/>
            </w:tcBorders>
            <w:vAlign w:val="center"/>
          </w:tcPr>
          <w:p w14:paraId="1E82E522">
            <w:pPr>
              <w:widowControl/>
              <w:jc w:val="center"/>
              <w:rPr>
                <w:rFonts w:ascii="宋体" w:eastAsia="Times New Roman"/>
                <w:kern w:val="0"/>
                <w:szCs w:val="21"/>
              </w:rPr>
            </w:pPr>
            <w:r>
              <w:rPr>
                <w:rFonts w:hint="eastAsia" w:ascii="宋体" w:hAnsi="宋体" w:eastAsia="Times New Roman" w:cs="宋体"/>
                <w:kern w:val="0"/>
                <w:szCs w:val="21"/>
              </w:rPr>
              <w:t>权属证名称</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33DDEBD2">
            <w:pPr>
              <w:widowControl/>
              <w:jc w:val="center"/>
              <w:rPr>
                <w:rFonts w:ascii="宋体" w:eastAsia="Times New Roman"/>
                <w:kern w:val="0"/>
                <w:szCs w:val="21"/>
              </w:rPr>
            </w:pPr>
            <w:r>
              <w:rPr>
                <w:rFonts w:hint="eastAsia" w:ascii="宋体" w:hAnsi="宋体" w:eastAsia="Times New Roman" w:cs="宋体"/>
                <w:kern w:val="0"/>
                <w:szCs w:val="21"/>
              </w:rPr>
              <w:t>权属证号</w:t>
            </w:r>
          </w:p>
        </w:tc>
        <w:tc>
          <w:tcPr>
            <w:tcW w:w="1276" w:type="dxa"/>
            <w:tcBorders>
              <w:top w:val="single" w:color="auto" w:sz="4" w:space="0"/>
              <w:left w:val="single" w:color="auto" w:sz="4" w:space="0"/>
              <w:bottom w:val="single" w:color="auto" w:sz="4" w:space="0"/>
              <w:right w:val="single" w:color="auto" w:sz="4" w:space="0"/>
            </w:tcBorders>
            <w:vAlign w:val="center"/>
          </w:tcPr>
          <w:p w14:paraId="4F933DE8">
            <w:pPr>
              <w:widowControl/>
              <w:jc w:val="center"/>
              <w:rPr>
                <w:rFonts w:ascii="宋体" w:eastAsia="Times New Roman"/>
                <w:kern w:val="0"/>
                <w:szCs w:val="21"/>
              </w:rPr>
            </w:pPr>
            <w:r>
              <w:rPr>
                <w:rFonts w:hint="eastAsia" w:ascii="宋体" w:hAnsi="宋体" w:eastAsia="Times New Roman" w:cs="宋体"/>
                <w:kern w:val="0"/>
                <w:szCs w:val="21"/>
              </w:rPr>
              <w:t>协商</w:t>
            </w:r>
            <w:r>
              <w:rPr>
                <w:rFonts w:ascii="宋体" w:hAnsi="宋体" w:eastAsia="Times New Roman" w:cs="宋体"/>
                <w:kern w:val="0"/>
                <w:szCs w:val="21"/>
              </w:rPr>
              <w:t>/</w:t>
            </w:r>
            <w:r>
              <w:rPr>
                <w:rFonts w:hint="eastAsia" w:ascii="宋体" w:hAnsi="宋体" w:eastAsia="Times New Roman" w:cs="宋体"/>
                <w:kern w:val="0"/>
                <w:szCs w:val="21"/>
              </w:rPr>
              <w:t>评估价值</w:t>
            </w:r>
          </w:p>
        </w:tc>
        <w:tc>
          <w:tcPr>
            <w:tcW w:w="4642" w:type="dxa"/>
            <w:gridSpan w:val="6"/>
            <w:tcBorders>
              <w:top w:val="single" w:color="auto" w:sz="4" w:space="0"/>
              <w:left w:val="single" w:color="auto" w:sz="4" w:space="0"/>
              <w:bottom w:val="single" w:color="auto" w:sz="4" w:space="0"/>
              <w:right w:val="single" w:color="auto" w:sz="4" w:space="0"/>
            </w:tcBorders>
            <w:vAlign w:val="center"/>
          </w:tcPr>
          <w:p w14:paraId="5D3D9611">
            <w:pPr>
              <w:widowControl/>
              <w:jc w:val="center"/>
              <w:rPr>
                <w:rFonts w:ascii="宋体" w:eastAsia="Times New Roman"/>
                <w:kern w:val="0"/>
                <w:szCs w:val="21"/>
              </w:rPr>
            </w:pPr>
            <w:r>
              <w:rPr>
                <w:rFonts w:hint="eastAsia" w:ascii="宋体" w:hAnsi="宋体" w:eastAsia="Times New Roman" w:cs="宋体"/>
                <w:kern w:val="0"/>
                <w:szCs w:val="21"/>
              </w:rPr>
              <w:t>地址</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5F5264F">
            <w:pPr>
              <w:widowControl/>
              <w:jc w:val="center"/>
              <w:rPr>
                <w:rFonts w:ascii="宋体" w:eastAsia="Times New Roman"/>
                <w:kern w:val="0"/>
                <w:szCs w:val="21"/>
              </w:rPr>
            </w:pPr>
            <w:r>
              <w:rPr>
                <w:rFonts w:hint="eastAsia" w:ascii="宋体" w:hAnsi="宋体" w:eastAsia="Times New Roman" w:cs="宋体"/>
                <w:kern w:val="0"/>
                <w:szCs w:val="21"/>
              </w:rPr>
              <w:t>备注</w:t>
            </w:r>
          </w:p>
        </w:tc>
      </w:tr>
      <w:tr w14:paraId="24E14045">
        <w:tblPrEx>
          <w:tblCellMar>
            <w:top w:w="0" w:type="dxa"/>
            <w:left w:w="108" w:type="dxa"/>
            <w:bottom w:w="0" w:type="dxa"/>
            <w:right w:w="108" w:type="dxa"/>
          </w:tblCellMar>
        </w:tblPrEx>
        <w:trPr>
          <w:trHeight w:val="772" w:hRule="atLeast"/>
        </w:trPr>
        <w:tc>
          <w:tcPr>
            <w:tcW w:w="816" w:type="dxa"/>
            <w:tcBorders>
              <w:top w:val="single" w:color="auto" w:sz="4" w:space="0"/>
              <w:left w:val="single" w:color="auto" w:sz="4" w:space="0"/>
              <w:bottom w:val="single" w:color="auto" w:sz="4" w:space="0"/>
              <w:right w:val="single" w:color="auto" w:sz="4" w:space="0"/>
            </w:tcBorders>
            <w:vAlign w:val="center"/>
          </w:tcPr>
          <w:p w14:paraId="08F3A99F">
            <w:pPr>
              <w:widowControl/>
              <w:jc w:val="center"/>
              <w:textAlignment w:val="center"/>
              <w:rPr>
                <w:rFonts w:ascii="宋体"/>
                <w:kern w:val="0"/>
                <w:szCs w:val="21"/>
              </w:rPr>
            </w:pPr>
          </w:p>
        </w:tc>
        <w:tc>
          <w:tcPr>
            <w:tcW w:w="1278" w:type="dxa"/>
            <w:tcBorders>
              <w:top w:val="single" w:color="auto" w:sz="4" w:space="0"/>
              <w:left w:val="single" w:color="auto" w:sz="4" w:space="0"/>
              <w:bottom w:val="single" w:color="auto" w:sz="4" w:space="0"/>
              <w:right w:val="single" w:color="auto" w:sz="4" w:space="0"/>
            </w:tcBorders>
            <w:vAlign w:val="center"/>
          </w:tcPr>
          <w:p w14:paraId="60FCC434">
            <w:pPr>
              <w:widowControl/>
              <w:jc w:val="center"/>
              <w:textAlignment w:val="center"/>
              <w:rPr>
                <w:rFonts w:asci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F4BCA72">
            <w:pPr>
              <w:widowControl/>
              <w:jc w:val="center"/>
              <w:textAlignment w:val="center"/>
              <w:rPr>
                <w:rFonts w:ascii="宋体"/>
                <w:kern w:val="0"/>
                <w:szCs w:val="21"/>
              </w:rPr>
            </w:pP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6B494238">
            <w:pPr>
              <w:rPr>
                <w:rFonts w:ascii="宋体" w:hAnsi="宋体" w:cs="宋体"/>
                <w:color w:val="000000"/>
                <w:sz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17D22697">
            <w:pPr>
              <w:jc w:val="right"/>
              <w:rPr>
                <w:rFonts w:ascii="宋体" w:hAnsi="宋体" w:cs="宋体"/>
                <w:color w:val="000000"/>
                <w:sz w:val="22"/>
              </w:rPr>
            </w:pPr>
          </w:p>
        </w:tc>
        <w:tc>
          <w:tcPr>
            <w:tcW w:w="4642" w:type="dxa"/>
            <w:gridSpan w:val="6"/>
            <w:tcBorders>
              <w:top w:val="single" w:color="auto" w:sz="4" w:space="0"/>
              <w:left w:val="single" w:color="auto" w:sz="4" w:space="0"/>
              <w:bottom w:val="single" w:color="auto" w:sz="4" w:space="0"/>
              <w:right w:val="single" w:color="auto" w:sz="4" w:space="0"/>
            </w:tcBorders>
            <w:vAlign w:val="center"/>
          </w:tcPr>
          <w:p w14:paraId="1138DF64">
            <w:pPr>
              <w:rPr>
                <w:rFonts w:ascii="宋体" w:hAnsi="宋体" w:cs="宋体"/>
                <w:color w:val="000000"/>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3121870">
            <w:pPr>
              <w:jc w:val="center"/>
              <w:rPr>
                <w:rFonts w:ascii="宋体" w:eastAsia="Times New Roman"/>
                <w:kern w:val="0"/>
                <w:szCs w:val="21"/>
              </w:rPr>
            </w:pPr>
          </w:p>
        </w:tc>
      </w:tr>
      <w:tr w14:paraId="41B9DDCD">
        <w:tblPrEx>
          <w:tblCellMar>
            <w:top w:w="0" w:type="dxa"/>
            <w:left w:w="108" w:type="dxa"/>
            <w:bottom w:w="0" w:type="dxa"/>
            <w:right w:w="108" w:type="dxa"/>
          </w:tblCellMar>
        </w:tblPrEx>
        <w:trPr>
          <w:trHeight w:val="345" w:hRule="atLeast"/>
        </w:trPr>
        <w:tc>
          <w:tcPr>
            <w:tcW w:w="816" w:type="dxa"/>
            <w:tcBorders>
              <w:top w:val="single" w:color="auto" w:sz="4" w:space="0"/>
              <w:left w:val="single" w:color="auto" w:sz="4" w:space="0"/>
              <w:bottom w:val="single" w:color="auto" w:sz="4" w:space="0"/>
              <w:right w:val="single" w:color="auto" w:sz="4" w:space="0"/>
            </w:tcBorders>
            <w:vAlign w:val="center"/>
          </w:tcPr>
          <w:p w14:paraId="2E61B713">
            <w:pPr>
              <w:widowControl/>
              <w:jc w:val="center"/>
              <w:textAlignment w:val="center"/>
              <w:rPr>
                <w:rFonts w:ascii="宋体" w:hAnsi="宋体" w:cs="宋体"/>
                <w:color w:val="000000"/>
                <w:kern w:val="0"/>
                <w:szCs w:val="21"/>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14:paraId="67F4F1B7">
            <w:pPr>
              <w:widowControl/>
              <w:jc w:val="center"/>
              <w:textAlignment w:val="center"/>
              <w:rPr>
                <w:rFonts w:asci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EA1BDF6">
            <w:pPr>
              <w:widowControl/>
              <w:jc w:val="center"/>
              <w:textAlignment w:val="center"/>
              <w:rPr>
                <w:rFonts w:ascii="宋体"/>
                <w:kern w:val="0"/>
                <w:szCs w:val="21"/>
              </w:rPr>
            </w:pPr>
          </w:p>
        </w:tc>
        <w:tc>
          <w:tcPr>
            <w:tcW w:w="4110" w:type="dxa"/>
            <w:gridSpan w:val="3"/>
            <w:tcBorders>
              <w:top w:val="single" w:color="auto" w:sz="4" w:space="0"/>
              <w:left w:val="single" w:color="auto" w:sz="4" w:space="0"/>
              <w:bottom w:val="single" w:color="auto" w:sz="4" w:space="0"/>
              <w:right w:val="single" w:color="auto" w:sz="4" w:space="0"/>
            </w:tcBorders>
            <w:vAlign w:val="bottom"/>
          </w:tcPr>
          <w:p w14:paraId="22F07ECC">
            <w:pPr>
              <w:rPr>
                <w:rFonts w:ascii="宋体" w:hAnsi="宋体" w:cs="宋体"/>
                <w:color w:val="000000"/>
                <w:sz w:val="22"/>
              </w:rPr>
            </w:pPr>
          </w:p>
        </w:tc>
        <w:tc>
          <w:tcPr>
            <w:tcW w:w="1276" w:type="dxa"/>
            <w:tcBorders>
              <w:top w:val="single" w:color="auto" w:sz="4" w:space="0"/>
              <w:left w:val="single" w:color="auto" w:sz="4" w:space="0"/>
              <w:bottom w:val="single" w:color="auto" w:sz="4" w:space="0"/>
              <w:right w:val="single" w:color="auto" w:sz="4" w:space="0"/>
            </w:tcBorders>
            <w:vAlign w:val="bottom"/>
          </w:tcPr>
          <w:p w14:paraId="783378E7">
            <w:pPr>
              <w:jc w:val="right"/>
              <w:rPr>
                <w:rFonts w:ascii="宋体" w:hAnsi="宋体" w:cs="宋体"/>
                <w:color w:val="000000"/>
                <w:sz w:val="22"/>
              </w:rPr>
            </w:pPr>
          </w:p>
        </w:tc>
        <w:tc>
          <w:tcPr>
            <w:tcW w:w="4642" w:type="dxa"/>
            <w:gridSpan w:val="6"/>
            <w:tcBorders>
              <w:top w:val="single" w:color="auto" w:sz="4" w:space="0"/>
              <w:left w:val="single" w:color="auto" w:sz="4" w:space="0"/>
              <w:bottom w:val="single" w:color="auto" w:sz="4" w:space="0"/>
              <w:right w:val="single" w:color="auto" w:sz="4" w:space="0"/>
            </w:tcBorders>
            <w:vAlign w:val="bottom"/>
          </w:tcPr>
          <w:p w14:paraId="040DB72C">
            <w:pPr>
              <w:rPr>
                <w:rFonts w:ascii="宋体" w:hAnsi="宋体" w:cs="宋体"/>
                <w:color w:val="000000"/>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2F10F15">
            <w:pPr>
              <w:jc w:val="center"/>
              <w:rPr>
                <w:rFonts w:ascii="宋体" w:eastAsia="Times New Roman"/>
                <w:kern w:val="0"/>
                <w:szCs w:val="21"/>
              </w:rPr>
            </w:pPr>
          </w:p>
        </w:tc>
      </w:tr>
      <w:tr w14:paraId="33571DBE">
        <w:tblPrEx>
          <w:tblCellMar>
            <w:top w:w="0" w:type="dxa"/>
            <w:left w:w="108" w:type="dxa"/>
            <w:bottom w:w="0" w:type="dxa"/>
            <w:right w:w="108" w:type="dxa"/>
          </w:tblCellMar>
        </w:tblPrEx>
        <w:trPr>
          <w:trHeight w:val="345" w:hRule="atLeast"/>
        </w:trPr>
        <w:tc>
          <w:tcPr>
            <w:tcW w:w="816" w:type="dxa"/>
            <w:tcBorders>
              <w:top w:val="single" w:color="auto" w:sz="4" w:space="0"/>
              <w:left w:val="single" w:color="auto" w:sz="4" w:space="0"/>
              <w:bottom w:val="single" w:color="auto" w:sz="4" w:space="0"/>
              <w:right w:val="single" w:color="auto" w:sz="4" w:space="0"/>
            </w:tcBorders>
            <w:vAlign w:val="center"/>
          </w:tcPr>
          <w:p w14:paraId="25294BF3">
            <w:pPr>
              <w:widowControl/>
              <w:jc w:val="center"/>
              <w:textAlignment w:val="center"/>
              <w:rPr>
                <w:rFonts w:ascii="宋体" w:hAnsi="宋体" w:cs="宋体"/>
                <w:color w:val="000000"/>
                <w:kern w:val="0"/>
                <w:szCs w:val="21"/>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14:paraId="082F10EA">
            <w:pPr>
              <w:widowControl/>
              <w:jc w:val="center"/>
              <w:textAlignment w:val="center"/>
              <w:rPr>
                <w:rFonts w:asci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BC41BF1">
            <w:pPr>
              <w:widowControl/>
              <w:jc w:val="center"/>
              <w:textAlignment w:val="center"/>
              <w:rPr>
                <w:rFonts w:ascii="宋体"/>
                <w:kern w:val="0"/>
                <w:szCs w:val="21"/>
              </w:rPr>
            </w:pPr>
          </w:p>
        </w:tc>
        <w:tc>
          <w:tcPr>
            <w:tcW w:w="4110" w:type="dxa"/>
            <w:gridSpan w:val="3"/>
            <w:tcBorders>
              <w:top w:val="single" w:color="auto" w:sz="4" w:space="0"/>
              <w:left w:val="single" w:color="auto" w:sz="4" w:space="0"/>
              <w:bottom w:val="single" w:color="auto" w:sz="4" w:space="0"/>
              <w:right w:val="single" w:color="auto" w:sz="4" w:space="0"/>
            </w:tcBorders>
            <w:vAlign w:val="bottom"/>
          </w:tcPr>
          <w:p w14:paraId="047A9144">
            <w:pPr>
              <w:rPr>
                <w:rFonts w:ascii="宋体" w:hAnsi="宋体" w:cs="宋体"/>
                <w:color w:val="000000"/>
                <w:sz w:val="22"/>
              </w:rPr>
            </w:pPr>
          </w:p>
        </w:tc>
        <w:tc>
          <w:tcPr>
            <w:tcW w:w="1276" w:type="dxa"/>
            <w:tcBorders>
              <w:top w:val="single" w:color="auto" w:sz="4" w:space="0"/>
              <w:left w:val="single" w:color="auto" w:sz="4" w:space="0"/>
              <w:bottom w:val="single" w:color="auto" w:sz="4" w:space="0"/>
              <w:right w:val="single" w:color="auto" w:sz="4" w:space="0"/>
            </w:tcBorders>
            <w:vAlign w:val="bottom"/>
          </w:tcPr>
          <w:p w14:paraId="6C4DBD12">
            <w:pPr>
              <w:jc w:val="right"/>
              <w:rPr>
                <w:rFonts w:ascii="宋体" w:hAnsi="宋体" w:cs="宋体"/>
                <w:color w:val="000000"/>
                <w:sz w:val="22"/>
              </w:rPr>
            </w:pPr>
          </w:p>
        </w:tc>
        <w:tc>
          <w:tcPr>
            <w:tcW w:w="4642" w:type="dxa"/>
            <w:gridSpan w:val="6"/>
            <w:tcBorders>
              <w:top w:val="single" w:color="auto" w:sz="4" w:space="0"/>
              <w:left w:val="single" w:color="auto" w:sz="4" w:space="0"/>
              <w:bottom w:val="single" w:color="auto" w:sz="4" w:space="0"/>
              <w:right w:val="single" w:color="auto" w:sz="4" w:space="0"/>
            </w:tcBorders>
            <w:vAlign w:val="bottom"/>
          </w:tcPr>
          <w:p w14:paraId="01989891">
            <w:pPr>
              <w:rPr>
                <w:rFonts w:ascii="宋体" w:hAnsi="宋体" w:cs="宋体"/>
                <w:color w:val="000000"/>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A6A85C1">
            <w:pPr>
              <w:jc w:val="center"/>
              <w:rPr>
                <w:rFonts w:ascii="宋体" w:eastAsia="Times New Roman"/>
                <w:kern w:val="0"/>
                <w:szCs w:val="21"/>
              </w:rPr>
            </w:pPr>
          </w:p>
        </w:tc>
      </w:tr>
      <w:tr w14:paraId="57E8EBA2">
        <w:tblPrEx>
          <w:tblCellMar>
            <w:top w:w="0" w:type="dxa"/>
            <w:left w:w="108" w:type="dxa"/>
            <w:bottom w:w="0" w:type="dxa"/>
            <w:right w:w="108" w:type="dxa"/>
          </w:tblCellMar>
        </w:tblPrEx>
        <w:trPr>
          <w:trHeight w:val="345" w:hRule="atLeast"/>
        </w:trPr>
        <w:tc>
          <w:tcPr>
            <w:tcW w:w="816" w:type="dxa"/>
            <w:tcBorders>
              <w:top w:val="single" w:color="auto" w:sz="4" w:space="0"/>
              <w:left w:val="single" w:color="auto" w:sz="4" w:space="0"/>
              <w:bottom w:val="single" w:color="auto" w:sz="4" w:space="0"/>
              <w:right w:val="single" w:color="auto" w:sz="4" w:space="0"/>
            </w:tcBorders>
            <w:vAlign w:val="center"/>
          </w:tcPr>
          <w:p w14:paraId="237930BA">
            <w:pPr>
              <w:widowControl/>
              <w:jc w:val="center"/>
              <w:textAlignment w:val="center"/>
              <w:rPr>
                <w:rFonts w:ascii="宋体" w:hAnsi="宋体" w:cs="宋体"/>
                <w:color w:val="000000"/>
                <w:kern w:val="0"/>
                <w:szCs w:val="21"/>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14:paraId="3408B47C">
            <w:pPr>
              <w:widowControl/>
              <w:jc w:val="center"/>
              <w:textAlignment w:val="center"/>
              <w:rPr>
                <w:rFonts w:asci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690FDAF">
            <w:pPr>
              <w:widowControl/>
              <w:jc w:val="center"/>
              <w:textAlignment w:val="center"/>
              <w:rPr>
                <w:rFonts w:ascii="宋体"/>
                <w:kern w:val="0"/>
                <w:szCs w:val="21"/>
              </w:rPr>
            </w:pPr>
          </w:p>
        </w:tc>
        <w:tc>
          <w:tcPr>
            <w:tcW w:w="4110" w:type="dxa"/>
            <w:gridSpan w:val="3"/>
            <w:tcBorders>
              <w:top w:val="single" w:color="auto" w:sz="4" w:space="0"/>
              <w:left w:val="single" w:color="auto" w:sz="4" w:space="0"/>
              <w:bottom w:val="single" w:color="auto" w:sz="4" w:space="0"/>
              <w:right w:val="single" w:color="auto" w:sz="4" w:space="0"/>
            </w:tcBorders>
            <w:vAlign w:val="bottom"/>
          </w:tcPr>
          <w:p w14:paraId="449FB624">
            <w:pPr>
              <w:rPr>
                <w:rFonts w:ascii="宋体" w:hAnsi="宋体" w:cs="宋体"/>
                <w:color w:val="000000"/>
                <w:sz w:val="22"/>
              </w:rPr>
            </w:pPr>
          </w:p>
        </w:tc>
        <w:tc>
          <w:tcPr>
            <w:tcW w:w="1276" w:type="dxa"/>
            <w:tcBorders>
              <w:top w:val="single" w:color="auto" w:sz="4" w:space="0"/>
              <w:left w:val="single" w:color="auto" w:sz="4" w:space="0"/>
              <w:bottom w:val="single" w:color="auto" w:sz="4" w:space="0"/>
              <w:right w:val="single" w:color="auto" w:sz="4" w:space="0"/>
            </w:tcBorders>
            <w:vAlign w:val="bottom"/>
          </w:tcPr>
          <w:p w14:paraId="144CE56A">
            <w:pPr>
              <w:jc w:val="right"/>
              <w:rPr>
                <w:rFonts w:ascii="宋体" w:hAnsi="宋体" w:cs="宋体"/>
                <w:color w:val="000000"/>
                <w:sz w:val="22"/>
              </w:rPr>
            </w:pPr>
          </w:p>
        </w:tc>
        <w:tc>
          <w:tcPr>
            <w:tcW w:w="4642" w:type="dxa"/>
            <w:gridSpan w:val="6"/>
            <w:tcBorders>
              <w:top w:val="single" w:color="auto" w:sz="4" w:space="0"/>
              <w:left w:val="single" w:color="auto" w:sz="4" w:space="0"/>
              <w:bottom w:val="single" w:color="auto" w:sz="4" w:space="0"/>
              <w:right w:val="single" w:color="auto" w:sz="4" w:space="0"/>
            </w:tcBorders>
            <w:vAlign w:val="bottom"/>
          </w:tcPr>
          <w:p w14:paraId="5709A893">
            <w:pPr>
              <w:rPr>
                <w:rFonts w:ascii="宋体" w:hAnsi="宋体" w:cs="宋体"/>
                <w:color w:val="000000"/>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7B07964">
            <w:pPr>
              <w:jc w:val="center"/>
              <w:rPr>
                <w:rFonts w:ascii="宋体" w:eastAsia="Times New Roman"/>
                <w:kern w:val="0"/>
                <w:szCs w:val="21"/>
              </w:rPr>
            </w:pPr>
          </w:p>
        </w:tc>
      </w:tr>
      <w:tr w14:paraId="33CC1A60">
        <w:tblPrEx>
          <w:tblCellMar>
            <w:top w:w="0" w:type="dxa"/>
            <w:left w:w="108" w:type="dxa"/>
            <w:bottom w:w="0" w:type="dxa"/>
            <w:right w:w="108" w:type="dxa"/>
          </w:tblCellMar>
        </w:tblPrEx>
        <w:trPr>
          <w:trHeight w:val="345" w:hRule="atLeast"/>
        </w:trPr>
        <w:tc>
          <w:tcPr>
            <w:tcW w:w="816" w:type="dxa"/>
            <w:tcBorders>
              <w:top w:val="single" w:color="auto" w:sz="4" w:space="0"/>
              <w:left w:val="single" w:color="auto" w:sz="4" w:space="0"/>
              <w:bottom w:val="single" w:color="auto" w:sz="4" w:space="0"/>
              <w:right w:val="single" w:color="auto" w:sz="4" w:space="0"/>
            </w:tcBorders>
            <w:vAlign w:val="center"/>
          </w:tcPr>
          <w:p w14:paraId="05EAF429">
            <w:pPr>
              <w:widowControl/>
              <w:jc w:val="center"/>
              <w:textAlignment w:val="center"/>
              <w:rPr>
                <w:rFonts w:ascii="宋体" w:hAnsi="宋体" w:cs="宋体"/>
                <w:color w:val="000000"/>
                <w:kern w:val="0"/>
                <w:szCs w:val="21"/>
                <w:lang w:bidi="ar"/>
              </w:rPr>
            </w:pPr>
          </w:p>
        </w:tc>
        <w:tc>
          <w:tcPr>
            <w:tcW w:w="1278" w:type="dxa"/>
            <w:tcBorders>
              <w:top w:val="single" w:color="auto" w:sz="4" w:space="0"/>
              <w:left w:val="single" w:color="auto" w:sz="4" w:space="0"/>
              <w:bottom w:val="single" w:color="auto" w:sz="4" w:space="0"/>
              <w:right w:val="single" w:color="auto" w:sz="4" w:space="0"/>
            </w:tcBorders>
            <w:vAlign w:val="center"/>
          </w:tcPr>
          <w:p w14:paraId="3289491D">
            <w:pPr>
              <w:widowControl/>
              <w:jc w:val="center"/>
              <w:textAlignment w:val="center"/>
              <w:rPr>
                <w:rFonts w:ascii="宋体"/>
                <w:kern w:val="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184EE13">
            <w:pPr>
              <w:widowControl/>
              <w:jc w:val="center"/>
              <w:textAlignment w:val="center"/>
              <w:rPr>
                <w:rFonts w:ascii="宋体"/>
                <w:kern w:val="0"/>
                <w:szCs w:val="21"/>
              </w:rPr>
            </w:pPr>
          </w:p>
        </w:tc>
        <w:tc>
          <w:tcPr>
            <w:tcW w:w="4110" w:type="dxa"/>
            <w:gridSpan w:val="3"/>
            <w:tcBorders>
              <w:top w:val="single" w:color="auto" w:sz="4" w:space="0"/>
              <w:left w:val="single" w:color="auto" w:sz="4" w:space="0"/>
              <w:bottom w:val="single" w:color="auto" w:sz="4" w:space="0"/>
              <w:right w:val="single" w:color="auto" w:sz="4" w:space="0"/>
            </w:tcBorders>
            <w:vAlign w:val="bottom"/>
          </w:tcPr>
          <w:p w14:paraId="1AD34FD1">
            <w:pPr>
              <w:rPr>
                <w:rFonts w:ascii="宋体" w:hAnsi="宋体" w:cs="宋体"/>
                <w:color w:val="000000"/>
                <w:sz w:val="22"/>
              </w:rPr>
            </w:pPr>
          </w:p>
        </w:tc>
        <w:tc>
          <w:tcPr>
            <w:tcW w:w="1276" w:type="dxa"/>
            <w:tcBorders>
              <w:top w:val="single" w:color="auto" w:sz="4" w:space="0"/>
              <w:left w:val="single" w:color="auto" w:sz="4" w:space="0"/>
              <w:bottom w:val="single" w:color="auto" w:sz="4" w:space="0"/>
              <w:right w:val="single" w:color="auto" w:sz="4" w:space="0"/>
            </w:tcBorders>
            <w:vAlign w:val="bottom"/>
          </w:tcPr>
          <w:p w14:paraId="197A130B">
            <w:pPr>
              <w:jc w:val="right"/>
              <w:rPr>
                <w:rFonts w:ascii="宋体" w:hAnsi="宋体" w:cs="宋体"/>
                <w:color w:val="000000"/>
                <w:sz w:val="22"/>
              </w:rPr>
            </w:pPr>
          </w:p>
        </w:tc>
        <w:tc>
          <w:tcPr>
            <w:tcW w:w="4642" w:type="dxa"/>
            <w:gridSpan w:val="6"/>
            <w:tcBorders>
              <w:top w:val="single" w:color="auto" w:sz="4" w:space="0"/>
              <w:left w:val="single" w:color="auto" w:sz="4" w:space="0"/>
              <w:bottom w:val="single" w:color="auto" w:sz="4" w:space="0"/>
              <w:right w:val="single" w:color="auto" w:sz="4" w:space="0"/>
            </w:tcBorders>
            <w:vAlign w:val="bottom"/>
          </w:tcPr>
          <w:p w14:paraId="58EE113A">
            <w:pPr>
              <w:rPr>
                <w:rFonts w:ascii="宋体" w:hAnsi="宋体" w:cs="宋体"/>
                <w:color w:val="000000"/>
                <w:sz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E196A86">
            <w:pPr>
              <w:jc w:val="center"/>
              <w:rPr>
                <w:rFonts w:ascii="宋体" w:eastAsia="Times New Roman"/>
                <w:kern w:val="0"/>
                <w:szCs w:val="21"/>
              </w:rPr>
            </w:pPr>
          </w:p>
        </w:tc>
      </w:tr>
      <w:tr w14:paraId="4BCD7EB3">
        <w:tblPrEx>
          <w:tblCellMar>
            <w:top w:w="0" w:type="dxa"/>
            <w:left w:w="108" w:type="dxa"/>
            <w:bottom w:w="0" w:type="dxa"/>
            <w:right w:w="108" w:type="dxa"/>
          </w:tblCellMar>
        </w:tblPrEx>
        <w:trPr>
          <w:trHeight w:val="497" w:hRule="atLeast"/>
        </w:trPr>
        <w:tc>
          <w:tcPr>
            <w:tcW w:w="7763" w:type="dxa"/>
            <w:gridSpan w:val="6"/>
            <w:tcBorders>
              <w:top w:val="single" w:color="auto" w:sz="4" w:space="0"/>
              <w:left w:val="single" w:color="auto" w:sz="4" w:space="0"/>
              <w:bottom w:val="single" w:color="auto" w:sz="4" w:space="0"/>
              <w:right w:val="single" w:color="auto" w:sz="4" w:space="0"/>
            </w:tcBorders>
            <w:vAlign w:val="center"/>
          </w:tcPr>
          <w:p w14:paraId="508A2B95">
            <w:pPr>
              <w:widowControl/>
              <w:jc w:val="center"/>
              <w:rPr>
                <w:rFonts w:ascii="宋体"/>
                <w:kern w:val="0"/>
                <w:szCs w:val="21"/>
              </w:rPr>
            </w:pPr>
            <w:r>
              <w:rPr>
                <w:rFonts w:hint="eastAsia" w:ascii="宋体"/>
                <w:kern w:val="0"/>
                <w:szCs w:val="21"/>
              </w:rPr>
              <w:t>合计</w:t>
            </w:r>
          </w:p>
        </w:tc>
        <w:tc>
          <w:tcPr>
            <w:tcW w:w="1276" w:type="dxa"/>
            <w:tcBorders>
              <w:top w:val="single" w:color="auto" w:sz="4" w:space="0"/>
              <w:left w:val="nil"/>
              <w:bottom w:val="single" w:color="auto" w:sz="4" w:space="0"/>
              <w:right w:val="single" w:color="auto" w:sz="4" w:space="0"/>
            </w:tcBorders>
            <w:vAlign w:val="center"/>
          </w:tcPr>
          <w:p w14:paraId="4B5958B5">
            <w:pPr>
              <w:jc w:val="right"/>
              <w:rPr>
                <w:color w:val="000000"/>
                <w:sz w:val="22"/>
              </w:rPr>
            </w:pPr>
          </w:p>
        </w:tc>
        <w:tc>
          <w:tcPr>
            <w:tcW w:w="4642" w:type="dxa"/>
            <w:gridSpan w:val="6"/>
            <w:tcBorders>
              <w:top w:val="single" w:color="auto" w:sz="4" w:space="0"/>
              <w:left w:val="nil"/>
              <w:bottom w:val="single" w:color="auto" w:sz="4" w:space="0"/>
              <w:right w:val="single" w:color="auto" w:sz="4" w:space="0"/>
            </w:tcBorders>
            <w:vAlign w:val="center"/>
          </w:tcPr>
          <w:p w14:paraId="03802EB1">
            <w:pPr>
              <w:widowControl/>
              <w:jc w:val="center"/>
              <w:rPr>
                <w:rFonts w:ascii="宋体" w:eastAsia="Times New Roman"/>
                <w:kern w:val="0"/>
                <w:szCs w:val="21"/>
              </w:rPr>
            </w:pPr>
          </w:p>
        </w:tc>
        <w:tc>
          <w:tcPr>
            <w:tcW w:w="1134" w:type="dxa"/>
            <w:gridSpan w:val="2"/>
            <w:tcBorders>
              <w:top w:val="single" w:color="auto" w:sz="4" w:space="0"/>
              <w:left w:val="nil"/>
              <w:bottom w:val="single" w:color="auto" w:sz="4" w:space="0"/>
              <w:right w:val="single" w:color="auto" w:sz="4" w:space="0"/>
            </w:tcBorders>
            <w:vAlign w:val="center"/>
          </w:tcPr>
          <w:p w14:paraId="3215DFE9">
            <w:pPr>
              <w:widowControl/>
              <w:jc w:val="center"/>
              <w:rPr>
                <w:rFonts w:ascii="宋体" w:eastAsia="Times New Roman"/>
                <w:kern w:val="0"/>
                <w:szCs w:val="21"/>
              </w:rPr>
            </w:pPr>
          </w:p>
        </w:tc>
      </w:tr>
      <w:tr w14:paraId="5CB5797B">
        <w:tblPrEx>
          <w:tblCellMar>
            <w:top w:w="0" w:type="dxa"/>
            <w:left w:w="108" w:type="dxa"/>
            <w:bottom w:w="0" w:type="dxa"/>
            <w:right w:w="108" w:type="dxa"/>
          </w:tblCellMar>
        </w:tblPrEx>
        <w:trPr>
          <w:trHeight w:val="521" w:hRule="atLeast"/>
        </w:trPr>
        <w:tc>
          <w:tcPr>
            <w:tcW w:w="14815" w:type="dxa"/>
            <w:gridSpan w:val="15"/>
            <w:tcBorders>
              <w:top w:val="single" w:color="auto" w:sz="4" w:space="0"/>
              <w:left w:val="single" w:color="auto" w:sz="4" w:space="0"/>
              <w:bottom w:val="single" w:color="auto" w:sz="4" w:space="0"/>
              <w:right w:val="single" w:color="auto" w:sz="4" w:space="0"/>
            </w:tcBorders>
            <w:vAlign w:val="center"/>
          </w:tcPr>
          <w:p w14:paraId="43A34B97">
            <w:pPr>
              <w:widowControl/>
              <w:ind w:firstLine="440" w:firstLineChars="200"/>
              <w:jc w:val="left"/>
              <w:rPr>
                <w:rFonts w:ascii="宋体" w:eastAsia="Times New Roman"/>
                <w:kern w:val="0"/>
                <w:sz w:val="22"/>
                <w:szCs w:val="21"/>
              </w:rPr>
            </w:pPr>
            <w:r>
              <w:rPr>
                <w:rFonts w:hint="eastAsia" w:ascii="宋体" w:hAnsi="宋体" w:cs="宋体"/>
                <w:kern w:val="0"/>
                <w:sz w:val="22"/>
              </w:rPr>
              <w:t>上列物品经抵押人和抵押权人核实无误，作为编号为</w:t>
            </w:r>
            <w:r>
              <w:rPr>
                <w:rFonts w:ascii="宋体" w:hAnsi="宋体" w:cs="宋体"/>
                <w:kern w:val="0"/>
                <w:sz w:val="22"/>
                <w:u w:val="single"/>
              </w:rPr>
              <w:t xml:space="preserve">                     </w:t>
            </w:r>
            <w:r>
              <w:rPr>
                <w:rFonts w:hint="eastAsia" w:ascii="宋体" w:hAnsi="宋体" w:cs="宋体"/>
                <w:kern w:val="0"/>
                <w:sz w:val="22"/>
              </w:rPr>
              <w:t>《购房担保借款合同》附件。</w:t>
            </w:r>
            <w:r>
              <w:rPr>
                <w:rFonts w:hint="eastAsia" w:ascii="宋体" w:hAnsi="宋体" w:cs="宋体"/>
                <w:b/>
                <w:bCs/>
                <w:kern w:val="0"/>
                <w:sz w:val="22"/>
              </w:rPr>
              <w:t>抵押人及抵押财产共有人</w:t>
            </w:r>
            <w:r>
              <w:rPr>
                <w:rFonts w:hint="eastAsia" w:ascii="宋体" w:hAnsi="宋体" w:cs="宋体"/>
                <w:kern w:val="0"/>
                <w:sz w:val="22"/>
              </w:rPr>
              <w:t>同意以上述财产按上述合同的约定提供抵押担保。</w:t>
            </w:r>
          </w:p>
        </w:tc>
      </w:tr>
      <w:tr w14:paraId="2A6534BC">
        <w:tblPrEx>
          <w:tblCellMar>
            <w:top w:w="0" w:type="dxa"/>
            <w:left w:w="108" w:type="dxa"/>
            <w:bottom w:w="0" w:type="dxa"/>
            <w:right w:w="108" w:type="dxa"/>
          </w:tblCellMar>
        </w:tblPrEx>
        <w:trPr>
          <w:trHeight w:val="132" w:hRule="atLeast"/>
        </w:trPr>
        <w:tc>
          <w:tcPr>
            <w:tcW w:w="3934" w:type="dxa"/>
            <w:gridSpan w:val="4"/>
            <w:tcBorders>
              <w:top w:val="nil"/>
              <w:left w:val="single" w:color="000000" w:sz="4" w:space="0"/>
              <w:bottom w:val="nil"/>
              <w:right w:val="single" w:color="000000" w:sz="4" w:space="0"/>
            </w:tcBorders>
          </w:tcPr>
          <w:p w14:paraId="781544A4">
            <w:pPr>
              <w:widowControl/>
              <w:jc w:val="left"/>
              <w:rPr>
                <w:rFonts w:ascii="宋体" w:eastAsia="Times New Roman"/>
                <w:kern w:val="0"/>
                <w:sz w:val="24"/>
              </w:rPr>
            </w:pPr>
            <w:r>
              <w:rPr>
                <w:rFonts w:hint="eastAsia" w:ascii="宋体" w:hAnsi="宋体" w:eastAsia="Times New Roman" w:cs="宋体"/>
                <w:kern w:val="0"/>
                <w:sz w:val="24"/>
              </w:rPr>
              <w:t>　</w:t>
            </w:r>
          </w:p>
        </w:tc>
        <w:tc>
          <w:tcPr>
            <w:tcW w:w="3542" w:type="dxa"/>
            <w:tcBorders>
              <w:top w:val="nil"/>
              <w:left w:val="nil"/>
              <w:bottom w:val="nil"/>
              <w:right w:val="single" w:color="000000" w:sz="4" w:space="0"/>
            </w:tcBorders>
          </w:tcPr>
          <w:p w14:paraId="64ABAAFA">
            <w:pPr>
              <w:widowControl/>
              <w:jc w:val="left"/>
              <w:rPr>
                <w:rFonts w:ascii="宋体" w:eastAsia="Times New Roman"/>
                <w:kern w:val="0"/>
                <w:sz w:val="24"/>
              </w:rPr>
            </w:pPr>
            <w:r>
              <w:rPr>
                <w:rFonts w:hint="eastAsia" w:ascii="宋体" w:hAnsi="宋体" w:eastAsia="Times New Roman" w:cs="宋体"/>
                <w:kern w:val="0"/>
                <w:sz w:val="24"/>
              </w:rPr>
              <w:t>　</w:t>
            </w:r>
          </w:p>
        </w:tc>
        <w:tc>
          <w:tcPr>
            <w:tcW w:w="3546" w:type="dxa"/>
            <w:gridSpan w:val="3"/>
            <w:tcBorders>
              <w:top w:val="nil"/>
              <w:left w:val="nil"/>
              <w:bottom w:val="nil"/>
              <w:right w:val="single" w:color="000000" w:sz="4" w:space="0"/>
            </w:tcBorders>
          </w:tcPr>
          <w:p w14:paraId="1DCD795C">
            <w:pPr>
              <w:widowControl/>
              <w:jc w:val="left"/>
              <w:rPr>
                <w:rFonts w:ascii="宋体" w:eastAsia="Times New Roman"/>
                <w:kern w:val="0"/>
                <w:sz w:val="24"/>
              </w:rPr>
            </w:pPr>
            <w:r>
              <w:rPr>
                <w:rFonts w:hint="eastAsia" w:ascii="宋体" w:hAnsi="宋体" w:eastAsia="Times New Roman" w:cs="宋体"/>
                <w:kern w:val="0"/>
                <w:sz w:val="24"/>
              </w:rPr>
              <w:t>　</w:t>
            </w:r>
          </w:p>
        </w:tc>
        <w:tc>
          <w:tcPr>
            <w:tcW w:w="3793" w:type="dxa"/>
            <w:gridSpan w:val="7"/>
            <w:tcBorders>
              <w:top w:val="nil"/>
              <w:left w:val="nil"/>
              <w:bottom w:val="nil"/>
              <w:right w:val="single" w:color="000000" w:sz="4" w:space="0"/>
            </w:tcBorders>
          </w:tcPr>
          <w:p w14:paraId="41AE0938">
            <w:pPr>
              <w:widowControl/>
              <w:jc w:val="left"/>
              <w:rPr>
                <w:rFonts w:ascii="宋体" w:eastAsia="Times New Roman"/>
                <w:kern w:val="0"/>
                <w:sz w:val="24"/>
              </w:rPr>
            </w:pPr>
            <w:r>
              <w:rPr>
                <w:rFonts w:hint="eastAsia" w:ascii="宋体" w:hAnsi="宋体" w:eastAsia="Times New Roman" w:cs="宋体"/>
                <w:kern w:val="0"/>
                <w:sz w:val="24"/>
              </w:rPr>
              <w:t>　</w:t>
            </w:r>
          </w:p>
        </w:tc>
      </w:tr>
      <w:tr w14:paraId="0742F300">
        <w:tblPrEx>
          <w:tblCellMar>
            <w:top w:w="0" w:type="dxa"/>
            <w:left w:w="108" w:type="dxa"/>
            <w:bottom w:w="0" w:type="dxa"/>
            <w:right w:w="108" w:type="dxa"/>
          </w:tblCellMar>
        </w:tblPrEx>
        <w:trPr>
          <w:trHeight w:val="312" w:hRule="atLeast"/>
        </w:trPr>
        <w:tc>
          <w:tcPr>
            <w:tcW w:w="3934" w:type="dxa"/>
            <w:gridSpan w:val="4"/>
            <w:tcBorders>
              <w:top w:val="nil"/>
              <w:left w:val="single" w:color="000000" w:sz="4" w:space="0"/>
              <w:bottom w:val="nil"/>
              <w:right w:val="single" w:color="000000" w:sz="4" w:space="0"/>
            </w:tcBorders>
          </w:tcPr>
          <w:p w14:paraId="2E67130E">
            <w:pPr>
              <w:widowControl/>
              <w:jc w:val="left"/>
              <w:rPr>
                <w:rFonts w:ascii="宋体" w:eastAsia="Times New Roman"/>
                <w:kern w:val="0"/>
                <w:sz w:val="20"/>
                <w:szCs w:val="20"/>
              </w:rPr>
            </w:pPr>
            <w:r>
              <w:rPr>
                <w:rFonts w:ascii="宋体" w:hAnsi="宋体" w:eastAsia="Times New Roman" w:cs="宋体"/>
                <w:kern w:val="0"/>
                <w:sz w:val="20"/>
                <w:szCs w:val="20"/>
              </w:rPr>
              <w:t xml:space="preserve"> </w:t>
            </w:r>
            <w:r>
              <w:rPr>
                <w:rFonts w:hint="eastAsia" w:ascii="宋体" w:hAnsi="宋体" w:eastAsia="Times New Roman" w:cs="宋体"/>
                <w:kern w:val="0"/>
                <w:sz w:val="20"/>
                <w:szCs w:val="20"/>
              </w:rPr>
              <w:t>抵押人：（签章）</w:t>
            </w:r>
          </w:p>
        </w:tc>
        <w:tc>
          <w:tcPr>
            <w:tcW w:w="3542" w:type="dxa"/>
            <w:tcBorders>
              <w:top w:val="nil"/>
              <w:left w:val="nil"/>
              <w:bottom w:val="nil"/>
              <w:right w:val="single" w:color="000000" w:sz="4" w:space="0"/>
            </w:tcBorders>
          </w:tcPr>
          <w:p w14:paraId="0258B883">
            <w:pPr>
              <w:widowControl/>
              <w:jc w:val="left"/>
              <w:rPr>
                <w:rFonts w:ascii="宋体" w:eastAsia="Times New Roman"/>
                <w:kern w:val="0"/>
                <w:sz w:val="20"/>
                <w:szCs w:val="20"/>
              </w:rPr>
            </w:pPr>
            <w:r>
              <w:rPr>
                <w:rFonts w:ascii="宋体" w:hAnsi="宋体" w:eastAsia="Times New Roman" w:cs="宋体"/>
                <w:kern w:val="0"/>
                <w:sz w:val="20"/>
                <w:szCs w:val="20"/>
              </w:rPr>
              <w:t xml:space="preserve"> </w:t>
            </w:r>
            <w:r>
              <w:rPr>
                <w:rFonts w:hint="eastAsia" w:ascii="宋体" w:hAnsi="宋体" w:eastAsia="Times New Roman" w:cs="宋体"/>
                <w:kern w:val="0"/>
                <w:sz w:val="20"/>
                <w:szCs w:val="20"/>
              </w:rPr>
              <w:t>主管部门：（签章）</w:t>
            </w:r>
          </w:p>
        </w:tc>
        <w:tc>
          <w:tcPr>
            <w:tcW w:w="3546" w:type="dxa"/>
            <w:gridSpan w:val="3"/>
            <w:tcBorders>
              <w:top w:val="nil"/>
              <w:left w:val="nil"/>
              <w:bottom w:val="nil"/>
              <w:right w:val="single" w:color="000000" w:sz="4" w:space="0"/>
            </w:tcBorders>
          </w:tcPr>
          <w:p w14:paraId="2A02F042">
            <w:pPr>
              <w:widowControl/>
              <w:jc w:val="left"/>
              <w:rPr>
                <w:rFonts w:ascii="宋体" w:eastAsia="Times New Roman"/>
                <w:kern w:val="0"/>
                <w:sz w:val="20"/>
                <w:szCs w:val="20"/>
              </w:rPr>
            </w:pPr>
            <w:r>
              <w:rPr>
                <w:rFonts w:ascii="宋体" w:hAnsi="宋体" w:eastAsia="Times New Roman" w:cs="宋体"/>
                <w:kern w:val="0"/>
                <w:sz w:val="20"/>
                <w:szCs w:val="20"/>
              </w:rPr>
              <w:t xml:space="preserve"> </w:t>
            </w:r>
            <w:r>
              <w:rPr>
                <w:rFonts w:hint="eastAsia" w:ascii="宋体" w:hAnsi="宋体" w:eastAsia="Times New Roman" w:cs="宋体"/>
                <w:kern w:val="0"/>
                <w:sz w:val="20"/>
                <w:szCs w:val="20"/>
              </w:rPr>
              <w:t>财产共有人：（签章）</w:t>
            </w:r>
          </w:p>
        </w:tc>
        <w:tc>
          <w:tcPr>
            <w:tcW w:w="3793" w:type="dxa"/>
            <w:gridSpan w:val="7"/>
            <w:tcBorders>
              <w:top w:val="nil"/>
              <w:left w:val="nil"/>
              <w:bottom w:val="nil"/>
              <w:right w:val="single" w:color="000000" w:sz="4" w:space="0"/>
            </w:tcBorders>
          </w:tcPr>
          <w:p w14:paraId="03296BB0">
            <w:pPr>
              <w:widowControl/>
              <w:jc w:val="left"/>
              <w:rPr>
                <w:rFonts w:ascii="宋体" w:eastAsia="Times New Roman"/>
                <w:kern w:val="0"/>
                <w:sz w:val="20"/>
                <w:szCs w:val="20"/>
              </w:rPr>
            </w:pPr>
            <w:r>
              <w:rPr>
                <w:rFonts w:ascii="宋体" w:hAnsi="宋体" w:eastAsia="Times New Roman" w:cs="宋体"/>
                <w:kern w:val="0"/>
                <w:sz w:val="20"/>
                <w:szCs w:val="20"/>
              </w:rPr>
              <w:t xml:space="preserve"> </w:t>
            </w:r>
            <w:r>
              <w:rPr>
                <w:rFonts w:hint="eastAsia" w:ascii="宋体" w:hAnsi="宋体" w:eastAsia="Times New Roman" w:cs="宋体"/>
                <w:kern w:val="0"/>
                <w:sz w:val="20"/>
                <w:szCs w:val="20"/>
              </w:rPr>
              <w:t>抵押权人：（签章）</w:t>
            </w:r>
          </w:p>
        </w:tc>
      </w:tr>
      <w:tr w14:paraId="0B03D05D">
        <w:tblPrEx>
          <w:tblCellMar>
            <w:top w:w="0" w:type="dxa"/>
            <w:left w:w="108" w:type="dxa"/>
            <w:bottom w:w="0" w:type="dxa"/>
            <w:right w:w="108" w:type="dxa"/>
          </w:tblCellMar>
        </w:tblPrEx>
        <w:trPr>
          <w:trHeight w:val="552" w:hRule="atLeast"/>
        </w:trPr>
        <w:tc>
          <w:tcPr>
            <w:tcW w:w="3934" w:type="dxa"/>
            <w:gridSpan w:val="4"/>
            <w:tcBorders>
              <w:top w:val="nil"/>
              <w:left w:val="single" w:color="000000" w:sz="4" w:space="0"/>
              <w:bottom w:val="nil"/>
              <w:right w:val="single" w:color="000000" w:sz="4" w:space="0"/>
            </w:tcBorders>
          </w:tcPr>
          <w:p w14:paraId="5DBAD8A7">
            <w:pPr>
              <w:widowControl/>
              <w:jc w:val="left"/>
              <w:rPr>
                <w:rFonts w:ascii="宋体"/>
                <w:kern w:val="0"/>
                <w:sz w:val="24"/>
              </w:rPr>
            </w:pPr>
          </w:p>
          <w:p w14:paraId="7DFA1985">
            <w:pPr>
              <w:widowControl/>
              <w:jc w:val="left"/>
              <w:rPr>
                <w:rFonts w:ascii="宋体"/>
                <w:kern w:val="0"/>
                <w:sz w:val="24"/>
              </w:rPr>
            </w:pPr>
          </w:p>
        </w:tc>
        <w:tc>
          <w:tcPr>
            <w:tcW w:w="3542" w:type="dxa"/>
            <w:tcBorders>
              <w:top w:val="nil"/>
              <w:left w:val="nil"/>
              <w:bottom w:val="nil"/>
              <w:right w:val="single" w:color="000000" w:sz="4" w:space="0"/>
            </w:tcBorders>
          </w:tcPr>
          <w:p w14:paraId="6A3745C7">
            <w:pPr>
              <w:widowControl/>
              <w:jc w:val="left"/>
              <w:rPr>
                <w:rFonts w:ascii="宋体"/>
                <w:kern w:val="0"/>
                <w:sz w:val="24"/>
              </w:rPr>
            </w:pPr>
          </w:p>
        </w:tc>
        <w:tc>
          <w:tcPr>
            <w:tcW w:w="3546" w:type="dxa"/>
            <w:gridSpan w:val="3"/>
            <w:tcBorders>
              <w:top w:val="nil"/>
              <w:left w:val="nil"/>
              <w:bottom w:val="nil"/>
              <w:right w:val="single" w:color="000000" w:sz="4" w:space="0"/>
            </w:tcBorders>
          </w:tcPr>
          <w:p w14:paraId="255382E6">
            <w:pPr>
              <w:widowControl/>
              <w:jc w:val="left"/>
              <w:rPr>
                <w:rFonts w:ascii="宋体"/>
                <w:kern w:val="0"/>
                <w:sz w:val="24"/>
              </w:rPr>
            </w:pPr>
          </w:p>
        </w:tc>
        <w:tc>
          <w:tcPr>
            <w:tcW w:w="3793" w:type="dxa"/>
            <w:gridSpan w:val="7"/>
            <w:tcBorders>
              <w:top w:val="nil"/>
              <w:left w:val="nil"/>
              <w:bottom w:val="nil"/>
              <w:right w:val="single" w:color="000000" w:sz="4" w:space="0"/>
            </w:tcBorders>
            <w:vAlign w:val="bottom"/>
          </w:tcPr>
          <w:p w14:paraId="10397D87">
            <w:pPr>
              <w:widowControl/>
              <w:jc w:val="left"/>
              <w:rPr>
                <w:rFonts w:ascii="宋体"/>
                <w:kern w:val="0"/>
                <w:sz w:val="20"/>
                <w:szCs w:val="20"/>
              </w:rPr>
            </w:pPr>
          </w:p>
        </w:tc>
      </w:tr>
      <w:tr w14:paraId="41C6D152">
        <w:tblPrEx>
          <w:tblCellMar>
            <w:top w:w="0" w:type="dxa"/>
            <w:left w:w="108" w:type="dxa"/>
            <w:bottom w:w="0" w:type="dxa"/>
            <w:right w:w="108" w:type="dxa"/>
          </w:tblCellMar>
        </w:tblPrEx>
        <w:trPr>
          <w:trHeight w:val="300" w:hRule="atLeast"/>
        </w:trPr>
        <w:tc>
          <w:tcPr>
            <w:tcW w:w="3934" w:type="dxa"/>
            <w:gridSpan w:val="4"/>
            <w:tcBorders>
              <w:top w:val="nil"/>
              <w:left w:val="single" w:color="000000" w:sz="4" w:space="0"/>
              <w:bottom w:val="nil"/>
              <w:right w:val="single" w:color="000000" w:sz="4" w:space="0"/>
            </w:tcBorders>
          </w:tcPr>
          <w:p w14:paraId="3EA51953">
            <w:pPr>
              <w:widowControl/>
              <w:jc w:val="left"/>
              <w:rPr>
                <w:rFonts w:ascii="宋体" w:eastAsia="Times New Roman"/>
                <w:kern w:val="0"/>
                <w:sz w:val="20"/>
                <w:szCs w:val="20"/>
              </w:rPr>
            </w:pPr>
            <w:r>
              <w:rPr>
                <w:rFonts w:ascii="宋体" w:hAnsi="宋体" w:eastAsia="Times New Roman" w:cs="宋体"/>
                <w:kern w:val="0"/>
                <w:sz w:val="20"/>
                <w:szCs w:val="20"/>
              </w:rPr>
              <w:t xml:space="preserve"> </w:t>
            </w:r>
            <w:r>
              <w:rPr>
                <w:rFonts w:hint="eastAsia" w:ascii="宋体" w:hAnsi="宋体" w:eastAsia="Times New Roman" w:cs="宋体"/>
                <w:kern w:val="0"/>
                <w:sz w:val="20"/>
                <w:szCs w:val="20"/>
              </w:rPr>
              <w:t>法定代表人：</w:t>
            </w:r>
          </w:p>
        </w:tc>
        <w:tc>
          <w:tcPr>
            <w:tcW w:w="3542" w:type="dxa"/>
            <w:tcBorders>
              <w:top w:val="nil"/>
              <w:left w:val="nil"/>
              <w:bottom w:val="nil"/>
              <w:right w:val="single" w:color="000000" w:sz="4" w:space="0"/>
            </w:tcBorders>
          </w:tcPr>
          <w:p w14:paraId="2BDB7C3D">
            <w:pPr>
              <w:widowControl/>
              <w:jc w:val="left"/>
              <w:rPr>
                <w:rFonts w:ascii="宋体" w:eastAsia="Times New Roman"/>
                <w:kern w:val="0"/>
                <w:sz w:val="20"/>
                <w:szCs w:val="20"/>
              </w:rPr>
            </w:pPr>
            <w:r>
              <w:rPr>
                <w:rFonts w:ascii="宋体" w:hAnsi="宋体" w:eastAsia="Times New Roman" w:cs="宋体"/>
                <w:kern w:val="0"/>
                <w:sz w:val="20"/>
                <w:szCs w:val="20"/>
              </w:rPr>
              <w:t xml:space="preserve"> </w:t>
            </w:r>
            <w:r>
              <w:rPr>
                <w:rFonts w:hint="eastAsia" w:ascii="宋体" w:hAnsi="宋体" w:eastAsia="Times New Roman" w:cs="宋体"/>
                <w:kern w:val="0"/>
                <w:sz w:val="20"/>
                <w:szCs w:val="20"/>
              </w:rPr>
              <w:t>法定代表人：</w:t>
            </w:r>
          </w:p>
        </w:tc>
        <w:tc>
          <w:tcPr>
            <w:tcW w:w="3546" w:type="dxa"/>
            <w:gridSpan w:val="3"/>
            <w:tcBorders>
              <w:top w:val="nil"/>
              <w:left w:val="nil"/>
              <w:bottom w:val="nil"/>
              <w:right w:val="single" w:color="000000" w:sz="4" w:space="0"/>
            </w:tcBorders>
          </w:tcPr>
          <w:p w14:paraId="3535843A">
            <w:pPr>
              <w:widowControl/>
              <w:jc w:val="left"/>
              <w:rPr>
                <w:rFonts w:ascii="宋体" w:eastAsia="Times New Roman"/>
                <w:kern w:val="0"/>
                <w:sz w:val="24"/>
              </w:rPr>
            </w:pPr>
            <w:r>
              <w:rPr>
                <w:rFonts w:hint="eastAsia" w:ascii="宋体" w:hAnsi="宋体" w:eastAsia="Times New Roman" w:cs="宋体"/>
                <w:kern w:val="0"/>
                <w:sz w:val="24"/>
              </w:rPr>
              <w:t>　</w:t>
            </w:r>
          </w:p>
        </w:tc>
        <w:tc>
          <w:tcPr>
            <w:tcW w:w="3793" w:type="dxa"/>
            <w:gridSpan w:val="7"/>
            <w:tcBorders>
              <w:top w:val="nil"/>
              <w:left w:val="nil"/>
              <w:bottom w:val="nil"/>
              <w:right w:val="single" w:color="000000" w:sz="4" w:space="0"/>
            </w:tcBorders>
          </w:tcPr>
          <w:p w14:paraId="32FF11BB">
            <w:pPr>
              <w:widowControl/>
              <w:jc w:val="left"/>
              <w:rPr>
                <w:rFonts w:ascii="宋体" w:eastAsia="Times New Roman"/>
                <w:kern w:val="0"/>
                <w:sz w:val="20"/>
                <w:szCs w:val="20"/>
              </w:rPr>
            </w:pPr>
            <w:r>
              <w:rPr>
                <w:rFonts w:ascii="宋体" w:hAnsi="宋体" w:eastAsia="Times New Roman" w:cs="宋体"/>
                <w:kern w:val="0"/>
                <w:sz w:val="20"/>
                <w:szCs w:val="20"/>
              </w:rPr>
              <w:t xml:space="preserve"> </w:t>
            </w:r>
            <w:r>
              <w:rPr>
                <w:rFonts w:hint="eastAsia" w:ascii="宋体" w:hAnsi="宋体" w:eastAsia="Times New Roman" w:cs="宋体"/>
                <w:kern w:val="0"/>
                <w:sz w:val="20"/>
                <w:szCs w:val="20"/>
              </w:rPr>
              <w:t>经办人（签字）：</w:t>
            </w:r>
          </w:p>
        </w:tc>
      </w:tr>
      <w:tr w14:paraId="3EEE4D24">
        <w:tblPrEx>
          <w:tblCellMar>
            <w:top w:w="0" w:type="dxa"/>
            <w:left w:w="108" w:type="dxa"/>
            <w:bottom w:w="0" w:type="dxa"/>
            <w:right w:w="108" w:type="dxa"/>
          </w:tblCellMar>
        </w:tblPrEx>
        <w:trPr>
          <w:trHeight w:val="312" w:hRule="atLeast"/>
        </w:trPr>
        <w:tc>
          <w:tcPr>
            <w:tcW w:w="3934" w:type="dxa"/>
            <w:gridSpan w:val="4"/>
            <w:tcBorders>
              <w:top w:val="nil"/>
              <w:left w:val="single" w:color="000000" w:sz="4" w:space="0"/>
              <w:bottom w:val="nil"/>
              <w:right w:val="single" w:color="000000" w:sz="4" w:space="0"/>
            </w:tcBorders>
          </w:tcPr>
          <w:p w14:paraId="6F34D50B">
            <w:pPr>
              <w:widowControl/>
              <w:jc w:val="left"/>
              <w:rPr>
                <w:rFonts w:ascii="宋体" w:eastAsia="Times New Roman"/>
                <w:kern w:val="0"/>
                <w:sz w:val="20"/>
                <w:szCs w:val="20"/>
              </w:rPr>
            </w:pPr>
            <w:r>
              <w:rPr>
                <w:rFonts w:hint="eastAsia" w:ascii="宋体" w:hAnsi="宋体" w:eastAsia="Times New Roman" w:cs="宋体"/>
                <w:kern w:val="0"/>
                <w:sz w:val="20"/>
                <w:szCs w:val="20"/>
              </w:rPr>
              <w:t>（授权代理人）：（签字）</w:t>
            </w:r>
          </w:p>
        </w:tc>
        <w:tc>
          <w:tcPr>
            <w:tcW w:w="3542" w:type="dxa"/>
            <w:tcBorders>
              <w:top w:val="nil"/>
              <w:left w:val="nil"/>
              <w:bottom w:val="nil"/>
              <w:right w:val="single" w:color="000000" w:sz="4" w:space="0"/>
            </w:tcBorders>
          </w:tcPr>
          <w:p w14:paraId="3BFBAA8D">
            <w:pPr>
              <w:widowControl/>
              <w:jc w:val="left"/>
              <w:rPr>
                <w:rFonts w:ascii="宋体" w:eastAsia="Times New Roman"/>
                <w:kern w:val="0"/>
                <w:sz w:val="20"/>
                <w:szCs w:val="20"/>
              </w:rPr>
            </w:pPr>
            <w:r>
              <w:rPr>
                <w:rFonts w:hint="eastAsia" w:ascii="宋体" w:hAnsi="宋体" w:eastAsia="Times New Roman" w:cs="宋体"/>
                <w:kern w:val="0"/>
                <w:sz w:val="20"/>
                <w:szCs w:val="20"/>
              </w:rPr>
              <w:t>（授权代理人）：（签字）</w:t>
            </w:r>
          </w:p>
        </w:tc>
        <w:tc>
          <w:tcPr>
            <w:tcW w:w="3546" w:type="dxa"/>
            <w:gridSpan w:val="3"/>
            <w:tcBorders>
              <w:top w:val="nil"/>
              <w:left w:val="nil"/>
              <w:bottom w:val="nil"/>
              <w:right w:val="single" w:color="000000" w:sz="4" w:space="0"/>
            </w:tcBorders>
          </w:tcPr>
          <w:p w14:paraId="1BC01EFB">
            <w:pPr>
              <w:widowControl/>
              <w:jc w:val="left"/>
              <w:rPr>
                <w:rFonts w:ascii="宋体" w:eastAsia="Times New Roman"/>
                <w:kern w:val="0"/>
                <w:sz w:val="20"/>
                <w:szCs w:val="20"/>
              </w:rPr>
            </w:pPr>
            <w:r>
              <w:rPr>
                <w:rFonts w:hint="eastAsia" w:ascii="宋体" w:hAnsi="宋体" w:eastAsia="Times New Roman" w:cs="宋体"/>
                <w:kern w:val="0"/>
                <w:sz w:val="20"/>
                <w:szCs w:val="20"/>
              </w:rPr>
              <w:t>　</w:t>
            </w:r>
          </w:p>
        </w:tc>
        <w:tc>
          <w:tcPr>
            <w:tcW w:w="3793" w:type="dxa"/>
            <w:gridSpan w:val="7"/>
            <w:tcBorders>
              <w:top w:val="nil"/>
              <w:left w:val="nil"/>
              <w:bottom w:val="nil"/>
              <w:right w:val="single" w:color="000000" w:sz="4" w:space="0"/>
            </w:tcBorders>
          </w:tcPr>
          <w:p w14:paraId="14BAA8D9">
            <w:pPr>
              <w:widowControl/>
              <w:jc w:val="left"/>
              <w:rPr>
                <w:rFonts w:ascii="宋体" w:eastAsia="Times New Roman"/>
                <w:kern w:val="0"/>
                <w:sz w:val="20"/>
                <w:szCs w:val="20"/>
              </w:rPr>
            </w:pPr>
            <w:r>
              <w:rPr>
                <w:rFonts w:ascii="宋体" w:hAnsi="宋体" w:eastAsia="Times New Roman" w:cs="宋体"/>
                <w:kern w:val="0"/>
                <w:sz w:val="20"/>
                <w:szCs w:val="20"/>
              </w:rPr>
              <w:t xml:space="preserve"> </w:t>
            </w:r>
          </w:p>
        </w:tc>
      </w:tr>
      <w:tr w14:paraId="7A052B99">
        <w:tblPrEx>
          <w:tblCellMar>
            <w:top w:w="0" w:type="dxa"/>
            <w:left w:w="108" w:type="dxa"/>
            <w:bottom w:w="0" w:type="dxa"/>
            <w:right w:w="108" w:type="dxa"/>
          </w:tblCellMar>
        </w:tblPrEx>
        <w:trPr>
          <w:trHeight w:val="285" w:hRule="atLeast"/>
        </w:trPr>
        <w:tc>
          <w:tcPr>
            <w:tcW w:w="3934" w:type="dxa"/>
            <w:gridSpan w:val="4"/>
            <w:tcBorders>
              <w:top w:val="nil"/>
              <w:left w:val="single" w:color="000000" w:sz="4" w:space="0"/>
              <w:bottom w:val="nil"/>
              <w:right w:val="single" w:color="000000" w:sz="4" w:space="0"/>
            </w:tcBorders>
          </w:tcPr>
          <w:p w14:paraId="13A8A586">
            <w:pPr>
              <w:widowControl/>
              <w:jc w:val="left"/>
              <w:rPr>
                <w:rFonts w:ascii="宋体" w:eastAsia="Times New Roman"/>
                <w:kern w:val="0"/>
                <w:sz w:val="24"/>
              </w:rPr>
            </w:pPr>
            <w:r>
              <w:rPr>
                <w:rFonts w:hint="eastAsia" w:ascii="宋体" w:hAnsi="宋体" w:eastAsia="Times New Roman" w:cs="宋体"/>
                <w:kern w:val="0"/>
                <w:sz w:val="24"/>
              </w:rPr>
              <w:t>　</w:t>
            </w:r>
          </w:p>
        </w:tc>
        <w:tc>
          <w:tcPr>
            <w:tcW w:w="3542" w:type="dxa"/>
            <w:tcBorders>
              <w:top w:val="nil"/>
              <w:left w:val="nil"/>
              <w:bottom w:val="nil"/>
              <w:right w:val="single" w:color="000000" w:sz="4" w:space="0"/>
            </w:tcBorders>
          </w:tcPr>
          <w:p w14:paraId="77C834AF">
            <w:pPr>
              <w:widowControl/>
              <w:jc w:val="left"/>
              <w:rPr>
                <w:rFonts w:ascii="宋体" w:eastAsia="Times New Roman"/>
                <w:kern w:val="0"/>
                <w:sz w:val="24"/>
              </w:rPr>
            </w:pPr>
            <w:r>
              <w:rPr>
                <w:rFonts w:hint="eastAsia" w:ascii="宋体" w:hAnsi="宋体" w:eastAsia="Times New Roman" w:cs="宋体"/>
                <w:kern w:val="0"/>
                <w:sz w:val="24"/>
              </w:rPr>
              <w:t>　</w:t>
            </w:r>
          </w:p>
        </w:tc>
        <w:tc>
          <w:tcPr>
            <w:tcW w:w="3546" w:type="dxa"/>
            <w:gridSpan w:val="3"/>
            <w:tcBorders>
              <w:top w:val="nil"/>
              <w:left w:val="nil"/>
              <w:bottom w:val="nil"/>
              <w:right w:val="single" w:color="000000" w:sz="4" w:space="0"/>
            </w:tcBorders>
          </w:tcPr>
          <w:p w14:paraId="7596D0D5">
            <w:pPr>
              <w:widowControl/>
              <w:jc w:val="left"/>
              <w:rPr>
                <w:rFonts w:ascii="宋体" w:eastAsia="Times New Roman"/>
                <w:kern w:val="0"/>
                <w:sz w:val="24"/>
              </w:rPr>
            </w:pPr>
            <w:r>
              <w:rPr>
                <w:rFonts w:hint="eastAsia" w:ascii="宋体" w:hAnsi="宋体" w:eastAsia="Times New Roman" w:cs="宋体"/>
                <w:kern w:val="0"/>
                <w:sz w:val="24"/>
              </w:rPr>
              <w:t>　</w:t>
            </w:r>
          </w:p>
        </w:tc>
        <w:tc>
          <w:tcPr>
            <w:tcW w:w="3793" w:type="dxa"/>
            <w:gridSpan w:val="7"/>
            <w:tcBorders>
              <w:top w:val="nil"/>
              <w:left w:val="nil"/>
              <w:bottom w:val="nil"/>
              <w:right w:val="single" w:color="000000" w:sz="4" w:space="0"/>
            </w:tcBorders>
          </w:tcPr>
          <w:p w14:paraId="3E7E9D29">
            <w:pPr>
              <w:widowControl/>
              <w:jc w:val="left"/>
              <w:rPr>
                <w:rFonts w:ascii="宋体" w:eastAsia="Times New Roman"/>
                <w:kern w:val="0"/>
                <w:sz w:val="20"/>
                <w:szCs w:val="20"/>
              </w:rPr>
            </w:pPr>
            <w:r>
              <w:rPr>
                <w:rFonts w:hint="eastAsia" w:ascii="宋体" w:hAnsi="宋体" w:eastAsia="Times New Roman" w:cs="宋体"/>
                <w:kern w:val="0"/>
                <w:sz w:val="20"/>
                <w:szCs w:val="20"/>
              </w:rPr>
              <w:t>　</w:t>
            </w:r>
          </w:p>
        </w:tc>
      </w:tr>
      <w:tr w14:paraId="08871696">
        <w:tblPrEx>
          <w:tblCellMar>
            <w:top w:w="0" w:type="dxa"/>
            <w:left w:w="108" w:type="dxa"/>
            <w:bottom w:w="0" w:type="dxa"/>
            <w:right w:w="108" w:type="dxa"/>
          </w:tblCellMar>
        </w:tblPrEx>
        <w:trPr>
          <w:trHeight w:val="80" w:hRule="atLeast"/>
        </w:trPr>
        <w:tc>
          <w:tcPr>
            <w:tcW w:w="3934" w:type="dxa"/>
            <w:gridSpan w:val="4"/>
            <w:tcBorders>
              <w:top w:val="nil"/>
              <w:left w:val="single" w:color="000000" w:sz="4" w:space="0"/>
              <w:bottom w:val="single" w:color="000000" w:sz="4" w:space="0"/>
              <w:right w:val="single" w:color="000000" w:sz="4" w:space="0"/>
            </w:tcBorders>
          </w:tcPr>
          <w:p w14:paraId="210A3485">
            <w:pPr>
              <w:widowControl/>
              <w:jc w:val="right"/>
              <w:rPr>
                <w:rFonts w:ascii="宋体" w:eastAsia="Times New Roman"/>
                <w:kern w:val="0"/>
                <w:sz w:val="20"/>
                <w:szCs w:val="20"/>
              </w:rPr>
            </w:pPr>
            <w:r>
              <w:rPr>
                <w:rFonts w:hint="eastAsia" w:ascii="宋体" w:hAnsi="宋体" w:eastAsia="Times New Roman" w:cs="宋体"/>
                <w:kern w:val="0"/>
                <w:sz w:val="20"/>
                <w:szCs w:val="20"/>
              </w:rPr>
              <w:t>年　　　月　　　日</w:t>
            </w:r>
            <w:r>
              <w:rPr>
                <w:rFonts w:ascii="宋体" w:hAnsi="宋体" w:eastAsia="Times New Roman" w:cs="宋体"/>
                <w:kern w:val="0"/>
                <w:sz w:val="20"/>
                <w:szCs w:val="20"/>
              </w:rPr>
              <w:t xml:space="preserve">  </w:t>
            </w:r>
          </w:p>
        </w:tc>
        <w:tc>
          <w:tcPr>
            <w:tcW w:w="3542" w:type="dxa"/>
            <w:tcBorders>
              <w:top w:val="nil"/>
              <w:left w:val="nil"/>
              <w:bottom w:val="single" w:color="000000" w:sz="4" w:space="0"/>
              <w:right w:val="single" w:color="000000" w:sz="4" w:space="0"/>
            </w:tcBorders>
          </w:tcPr>
          <w:p w14:paraId="63B6E7E0">
            <w:pPr>
              <w:widowControl/>
              <w:jc w:val="right"/>
              <w:rPr>
                <w:rFonts w:ascii="宋体" w:eastAsia="Times New Roman"/>
                <w:kern w:val="0"/>
                <w:sz w:val="20"/>
                <w:szCs w:val="20"/>
              </w:rPr>
            </w:pPr>
            <w:r>
              <w:rPr>
                <w:rFonts w:hint="eastAsia" w:ascii="宋体" w:hAnsi="宋体" w:eastAsia="Times New Roman" w:cs="宋体"/>
                <w:kern w:val="0"/>
                <w:sz w:val="20"/>
                <w:szCs w:val="20"/>
              </w:rPr>
              <w:t>年　　　月　　　日</w:t>
            </w:r>
            <w:r>
              <w:rPr>
                <w:rFonts w:ascii="宋体" w:hAnsi="宋体" w:eastAsia="Times New Roman" w:cs="宋体"/>
                <w:kern w:val="0"/>
                <w:sz w:val="20"/>
                <w:szCs w:val="20"/>
              </w:rPr>
              <w:t xml:space="preserve">  </w:t>
            </w:r>
          </w:p>
        </w:tc>
        <w:tc>
          <w:tcPr>
            <w:tcW w:w="3546" w:type="dxa"/>
            <w:gridSpan w:val="3"/>
            <w:tcBorders>
              <w:top w:val="nil"/>
              <w:left w:val="nil"/>
              <w:bottom w:val="single" w:color="000000" w:sz="4" w:space="0"/>
              <w:right w:val="single" w:color="000000" w:sz="4" w:space="0"/>
            </w:tcBorders>
          </w:tcPr>
          <w:p w14:paraId="24952C19">
            <w:pPr>
              <w:widowControl/>
              <w:jc w:val="right"/>
              <w:rPr>
                <w:rFonts w:ascii="宋体" w:eastAsia="Times New Roman"/>
                <w:kern w:val="0"/>
                <w:sz w:val="20"/>
                <w:szCs w:val="20"/>
              </w:rPr>
            </w:pPr>
            <w:r>
              <w:rPr>
                <w:rFonts w:hint="eastAsia" w:ascii="宋体" w:hAnsi="宋体" w:eastAsia="Times New Roman" w:cs="宋体"/>
                <w:kern w:val="0"/>
                <w:sz w:val="20"/>
                <w:szCs w:val="20"/>
              </w:rPr>
              <w:t>年　　　月　　　日</w:t>
            </w:r>
            <w:r>
              <w:rPr>
                <w:rFonts w:ascii="宋体" w:hAnsi="宋体" w:eastAsia="Times New Roman" w:cs="宋体"/>
                <w:kern w:val="0"/>
                <w:sz w:val="20"/>
                <w:szCs w:val="20"/>
              </w:rPr>
              <w:t xml:space="preserve">  </w:t>
            </w:r>
          </w:p>
        </w:tc>
        <w:tc>
          <w:tcPr>
            <w:tcW w:w="3793" w:type="dxa"/>
            <w:gridSpan w:val="7"/>
            <w:tcBorders>
              <w:top w:val="nil"/>
              <w:left w:val="nil"/>
              <w:bottom w:val="single" w:color="000000" w:sz="4" w:space="0"/>
              <w:right w:val="single" w:color="000000" w:sz="4" w:space="0"/>
            </w:tcBorders>
          </w:tcPr>
          <w:p w14:paraId="054C2F79">
            <w:pPr>
              <w:widowControl/>
              <w:jc w:val="right"/>
              <w:rPr>
                <w:rFonts w:ascii="宋体" w:eastAsia="Times New Roman"/>
                <w:kern w:val="0"/>
                <w:sz w:val="20"/>
                <w:szCs w:val="20"/>
              </w:rPr>
            </w:pPr>
            <w:r>
              <w:rPr>
                <w:rFonts w:hint="eastAsia" w:ascii="宋体" w:hAnsi="宋体" w:eastAsia="Times New Roman" w:cs="宋体"/>
                <w:kern w:val="0"/>
                <w:sz w:val="20"/>
                <w:szCs w:val="20"/>
              </w:rPr>
              <w:t>年　　　月　　　日</w:t>
            </w:r>
            <w:r>
              <w:rPr>
                <w:rFonts w:ascii="宋体" w:hAnsi="宋体" w:eastAsia="Times New Roman" w:cs="宋体"/>
                <w:kern w:val="0"/>
                <w:sz w:val="20"/>
                <w:szCs w:val="20"/>
              </w:rPr>
              <w:t xml:space="preserve">  </w:t>
            </w:r>
          </w:p>
        </w:tc>
      </w:tr>
    </w:tbl>
    <w:p w14:paraId="57B7488A">
      <w:pPr>
        <w:widowControl/>
        <w:jc w:val="left"/>
        <w:rPr>
          <w:rFonts w:ascii="方正小标宋简体" w:hAnsi="宋体" w:eastAsia="方正小标宋简体"/>
          <w:bCs/>
          <w:color w:val="000000"/>
          <w:spacing w:val="100"/>
          <w:sz w:val="40"/>
          <w:szCs w:val="40"/>
        </w:rPr>
      </w:pPr>
    </w:p>
    <w:p w14:paraId="2B374C5F">
      <w:pPr>
        <w:spacing w:line="400" w:lineRule="exact"/>
        <w:rPr>
          <w:rFonts w:ascii="方正小标宋简体" w:hAnsi="宋体" w:eastAsia="方正小标宋简体"/>
          <w:bCs/>
          <w:color w:val="000000"/>
          <w:spacing w:val="100"/>
          <w:sz w:val="40"/>
          <w:szCs w:val="40"/>
        </w:rPr>
        <w:sectPr>
          <w:pgSz w:w="16838" w:h="11906" w:orient="landscape"/>
          <w:pgMar w:top="1134" w:right="1701" w:bottom="849" w:left="1701" w:header="964" w:footer="964" w:gutter="0"/>
          <w:cols w:space="720" w:num="1"/>
          <w:docGrid w:linePitch="312" w:charSpace="0"/>
        </w:sectPr>
      </w:pPr>
    </w:p>
    <w:p w14:paraId="484C781C">
      <w:pPr>
        <w:spacing w:line="400" w:lineRule="exact"/>
        <w:rPr>
          <w:rFonts w:ascii="华文中宋" w:hAnsi="华文中宋" w:eastAsia="华文中宋"/>
          <w:kern w:val="21"/>
          <w:sz w:val="24"/>
        </w:rPr>
      </w:pPr>
    </w:p>
    <w:sectPr>
      <w:pgSz w:w="11906" w:h="16838"/>
      <w:pgMar w:top="1701" w:right="849" w:bottom="1701" w:left="1134"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
    <w:altName w:val="黑体"/>
    <w:panose1 w:val="00000000000000000000"/>
    <w:charset w:val="86"/>
    <w:family w:val="auto"/>
    <w:pitch w:val="default"/>
    <w:sig w:usb0="00000000" w:usb1="00000000" w:usb2="0000001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4A30">
    <w:pPr>
      <w:pStyle w:val="3"/>
      <w:jc w:val="center"/>
      <w:rPr>
        <w:rFonts w:ascii="华文中宋" w:hAnsi="华文中宋" w:eastAsia="华文中宋"/>
      </w:rPr>
    </w:pPr>
    <w:r>
      <w:rPr>
        <w:rFonts w:hint="eastAsia" w:ascii="华文中宋" w:hAnsi="华文中宋" w:eastAsia="华文中宋"/>
        <w:kern w:val="0"/>
      </w:rPr>
      <w:t xml:space="preserve">第 </w:t>
    </w:r>
    <w:r>
      <w:rPr>
        <w:rFonts w:ascii="华文中宋" w:hAnsi="华文中宋" w:eastAsia="华文中宋"/>
        <w:kern w:val="0"/>
      </w:rPr>
      <w:fldChar w:fldCharType="begin"/>
    </w:r>
    <w:r>
      <w:rPr>
        <w:rFonts w:ascii="华文中宋" w:hAnsi="华文中宋" w:eastAsia="华文中宋"/>
        <w:kern w:val="0"/>
      </w:rPr>
      <w:instrText xml:space="preserve"> PAGE </w:instrText>
    </w:r>
    <w:r>
      <w:rPr>
        <w:rFonts w:ascii="华文中宋" w:hAnsi="华文中宋" w:eastAsia="华文中宋"/>
        <w:kern w:val="0"/>
      </w:rPr>
      <w:fldChar w:fldCharType="separate"/>
    </w:r>
    <w:r>
      <w:rPr>
        <w:rFonts w:ascii="华文中宋" w:hAnsi="华文中宋" w:eastAsia="华文中宋"/>
        <w:kern w:val="0"/>
      </w:rPr>
      <w:t>21</w:t>
    </w:r>
    <w:r>
      <w:rPr>
        <w:rFonts w:ascii="华文中宋" w:hAnsi="华文中宋" w:eastAsia="华文中宋"/>
        <w:kern w:val="0"/>
      </w:rPr>
      <w:fldChar w:fldCharType="end"/>
    </w:r>
    <w:r>
      <w:rPr>
        <w:rFonts w:hint="eastAsia" w:ascii="华文中宋" w:hAnsi="华文中宋" w:eastAsia="华文中宋"/>
        <w:kern w:val="0"/>
      </w:rPr>
      <w:t xml:space="preserve"> 页 共 </w:t>
    </w:r>
    <w:r>
      <w:rPr>
        <w:rFonts w:ascii="华文中宋" w:hAnsi="华文中宋" w:eastAsia="华文中宋"/>
        <w:kern w:val="0"/>
      </w:rPr>
      <w:fldChar w:fldCharType="begin"/>
    </w:r>
    <w:r>
      <w:rPr>
        <w:rFonts w:ascii="华文中宋" w:hAnsi="华文中宋" w:eastAsia="华文中宋"/>
        <w:kern w:val="0"/>
      </w:rPr>
      <w:instrText xml:space="preserve"> NUMPAGES </w:instrText>
    </w:r>
    <w:r>
      <w:rPr>
        <w:rFonts w:ascii="华文中宋" w:hAnsi="华文中宋" w:eastAsia="华文中宋"/>
        <w:kern w:val="0"/>
      </w:rPr>
      <w:fldChar w:fldCharType="separate"/>
    </w:r>
    <w:r>
      <w:rPr>
        <w:rFonts w:ascii="华文中宋" w:hAnsi="华文中宋" w:eastAsia="华文中宋"/>
        <w:kern w:val="0"/>
      </w:rPr>
      <w:t>24</w:t>
    </w:r>
    <w:r>
      <w:rPr>
        <w:rFonts w:ascii="华文中宋" w:hAnsi="华文中宋" w:eastAsia="华文中宋"/>
        <w:kern w:val="0"/>
      </w:rPr>
      <w:fldChar w:fldCharType="end"/>
    </w:r>
    <w:r>
      <w:rPr>
        <w:rFonts w:hint="eastAsia" w:ascii="华文中宋" w:hAnsi="华文中宋" w:eastAsia="华文中宋"/>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3710">
    <w:pPr>
      <w:pStyle w:val="3"/>
      <w:framePr w:wrap="around" w:vAnchor="text" w:hAnchor="page" w:x="5815" w:y="-197"/>
      <w:rPr>
        <w:rStyle w:val="8"/>
      </w:rPr>
    </w:pPr>
    <w:r>
      <w:rPr>
        <w:rStyle w:val="8"/>
      </w:rPr>
      <w:fldChar w:fldCharType="begin"/>
    </w:r>
    <w:r>
      <w:rPr>
        <w:rStyle w:val="8"/>
      </w:rPr>
      <w:instrText xml:space="preserve">PAGE  </w:instrText>
    </w:r>
    <w:r>
      <w:rPr>
        <w:rStyle w:val="8"/>
      </w:rPr>
      <w:fldChar w:fldCharType="separate"/>
    </w:r>
    <w:r>
      <w:rPr>
        <w:rStyle w:val="8"/>
      </w:rPr>
      <w:t>12</w:t>
    </w:r>
    <w:r>
      <w:rPr>
        <w:rStyle w:val="8"/>
      </w:rPr>
      <w:fldChar w:fldCharType="end"/>
    </w:r>
  </w:p>
  <w:p w14:paraId="0339CF9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566AAE"/>
    <w:multiLevelType w:val="multilevel"/>
    <w:tmpl w:val="43566AAE"/>
    <w:lvl w:ilvl="0" w:tentative="0">
      <w:start w:val="1"/>
      <w:numFmt w:val="decimal"/>
      <w:lvlText w:val="第%1条"/>
      <w:lvlJc w:val="left"/>
      <w:pPr>
        <w:tabs>
          <w:tab w:val="left" w:pos="992"/>
        </w:tabs>
        <w:ind w:left="992" w:hanging="425"/>
      </w:pPr>
      <w:rPr>
        <w:rFonts w:hint="eastAsia" w:ascii="黑体" w:hAnsi="黑体" w:eastAsia="黑体"/>
        <w:b/>
        <w:i w:val="0"/>
        <w:sz w:val="22"/>
        <w:szCs w:val="22"/>
        <w:lang w:val="en-US"/>
      </w:rPr>
    </w:lvl>
    <w:lvl w:ilvl="1" w:tentative="0">
      <w:start w:val="1"/>
      <w:numFmt w:val="decimal"/>
      <w:lvlText w:val="%1.%2"/>
      <w:lvlJc w:val="left"/>
      <w:pPr>
        <w:tabs>
          <w:tab w:val="left" w:pos="567"/>
        </w:tabs>
        <w:ind w:left="0" w:firstLine="454"/>
      </w:pPr>
      <w:rPr>
        <w:rFonts w:hint="eastAsia" w:ascii="华文中宋" w:hAnsi="华文中宋" w:eastAsia="华文中宋"/>
        <w:b w:val="0"/>
        <w:i w:val="0"/>
      </w:rPr>
    </w:lvl>
    <w:lvl w:ilvl="2" w:tentative="0">
      <w:start w:val="1"/>
      <w:numFmt w:val="decimal"/>
      <w:lvlText w:val="%1.%2.%3"/>
      <w:lvlJc w:val="left"/>
      <w:pPr>
        <w:tabs>
          <w:tab w:val="left" w:pos="709"/>
        </w:tabs>
        <w:ind w:left="0" w:firstLine="510"/>
      </w:pPr>
      <w:rPr>
        <w:rFonts w:hint="eastAsia" w:ascii="华文中宋" w:hAnsi="华文中宋" w:eastAsia="华文中宋"/>
        <w:b w:val="0"/>
        <w:color w:val="auto"/>
      </w:rPr>
    </w:lvl>
    <w:lvl w:ilvl="3" w:tentative="0">
      <w:start w:val="1"/>
      <w:numFmt w:val="decimal"/>
      <w:lvlText w:val="%1.%2.%3.%4"/>
      <w:lvlJc w:val="left"/>
      <w:pPr>
        <w:tabs>
          <w:tab w:val="left" w:pos="851"/>
        </w:tabs>
        <w:ind w:left="0" w:firstLine="510"/>
      </w:pPr>
      <w:rPr>
        <w:rFonts w:hint="eastAsia" w:ascii="华文中宋" w:hAnsi="华文中宋" w:eastAsia="华文中宋"/>
        <w:b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EA7E99"/>
    <w:multiLevelType w:val="multilevel"/>
    <w:tmpl w:val="4FEA7E99"/>
    <w:lvl w:ilvl="0" w:tentative="0">
      <w:start w:val="1"/>
      <w:numFmt w:val="bullet"/>
      <w:lvlText w:val=""/>
      <w:lvlJc w:val="left"/>
      <w:pPr>
        <w:ind w:left="730" w:hanging="420"/>
      </w:pPr>
      <w:rPr>
        <w:rFonts w:hint="default" w:ascii="Wingdings" w:hAnsi="Wingdings"/>
      </w:rPr>
    </w:lvl>
    <w:lvl w:ilvl="1" w:tentative="0">
      <w:start w:val="1"/>
      <w:numFmt w:val="bullet"/>
      <w:lvlText w:val=""/>
      <w:lvlJc w:val="left"/>
      <w:pPr>
        <w:ind w:left="1150" w:hanging="420"/>
      </w:pPr>
      <w:rPr>
        <w:rFonts w:hint="default" w:ascii="Wingdings" w:hAnsi="Wingdings"/>
      </w:rPr>
    </w:lvl>
    <w:lvl w:ilvl="2" w:tentative="0">
      <w:start w:val="1"/>
      <w:numFmt w:val="bullet"/>
      <w:lvlText w:val=""/>
      <w:lvlJc w:val="left"/>
      <w:pPr>
        <w:ind w:left="1570" w:hanging="420"/>
      </w:pPr>
      <w:rPr>
        <w:rFonts w:hint="default" w:ascii="Wingdings" w:hAnsi="Wingdings"/>
      </w:rPr>
    </w:lvl>
    <w:lvl w:ilvl="3" w:tentative="0">
      <w:start w:val="1"/>
      <w:numFmt w:val="bullet"/>
      <w:lvlText w:val=""/>
      <w:lvlJc w:val="left"/>
      <w:pPr>
        <w:ind w:left="1990" w:hanging="420"/>
      </w:pPr>
      <w:rPr>
        <w:rFonts w:hint="default" w:ascii="Wingdings" w:hAnsi="Wingdings"/>
      </w:rPr>
    </w:lvl>
    <w:lvl w:ilvl="4" w:tentative="0">
      <w:start w:val="1"/>
      <w:numFmt w:val="bullet"/>
      <w:lvlText w:val=""/>
      <w:lvlJc w:val="left"/>
      <w:pPr>
        <w:ind w:left="2410" w:hanging="420"/>
      </w:pPr>
      <w:rPr>
        <w:rFonts w:hint="default" w:ascii="Wingdings" w:hAnsi="Wingdings"/>
      </w:rPr>
    </w:lvl>
    <w:lvl w:ilvl="5" w:tentative="0">
      <w:start w:val="1"/>
      <w:numFmt w:val="bullet"/>
      <w:lvlText w:val=""/>
      <w:lvlJc w:val="left"/>
      <w:pPr>
        <w:ind w:left="2830" w:hanging="420"/>
      </w:pPr>
      <w:rPr>
        <w:rFonts w:hint="default" w:ascii="Wingdings" w:hAnsi="Wingdings"/>
      </w:rPr>
    </w:lvl>
    <w:lvl w:ilvl="6" w:tentative="0">
      <w:start w:val="1"/>
      <w:numFmt w:val="bullet"/>
      <w:lvlText w:val=""/>
      <w:lvlJc w:val="left"/>
      <w:pPr>
        <w:ind w:left="3250" w:hanging="420"/>
      </w:pPr>
      <w:rPr>
        <w:rFonts w:hint="default" w:ascii="Wingdings" w:hAnsi="Wingdings"/>
      </w:rPr>
    </w:lvl>
    <w:lvl w:ilvl="7" w:tentative="0">
      <w:start w:val="1"/>
      <w:numFmt w:val="bullet"/>
      <w:lvlText w:val=""/>
      <w:lvlJc w:val="left"/>
      <w:pPr>
        <w:ind w:left="3670" w:hanging="420"/>
      </w:pPr>
      <w:rPr>
        <w:rFonts w:hint="default" w:ascii="Wingdings" w:hAnsi="Wingdings"/>
      </w:rPr>
    </w:lvl>
    <w:lvl w:ilvl="8" w:tentative="0">
      <w:start w:val="1"/>
      <w:numFmt w:val="bullet"/>
      <w:lvlText w:val=""/>
      <w:lvlJc w:val="left"/>
      <w:pPr>
        <w:ind w:left="4090" w:hanging="420"/>
      </w:pPr>
      <w:rPr>
        <w:rFonts w:hint="default" w:ascii="Wingdings" w:hAnsi="Wingdings"/>
      </w:rPr>
    </w:lvl>
  </w:abstractNum>
  <w:abstractNum w:abstractNumId="2">
    <w:nsid w:val="50F508F5"/>
    <w:multiLevelType w:val="multilevel"/>
    <w:tmpl w:val="50F508F5"/>
    <w:lvl w:ilvl="0" w:tentative="0">
      <w:start w:val="1"/>
      <w:numFmt w:val="bullet"/>
      <w:lvlText w:val=""/>
      <w:lvlJc w:val="left"/>
      <w:pPr>
        <w:ind w:left="730" w:hanging="420"/>
      </w:pPr>
      <w:rPr>
        <w:rFonts w:hint="default" w:ascii="Wingdings" w:hAnsi="Wingdings"/>
      </w:rPr>
    </w:lvl>
    <w:lvl w:ilvl="1" w:tentative="0">
      <w:start w:val="1"/>
      <w:numFmt w:val="bullet"/>
      <w:lvlText w:val=""/>
      <w:lvlJc w:val="left"/>
      <w:pPr>
        <w:ind w:left="1150" w:hanging="420"/>
      </w:pPr>
      <w:rPr>
        <w:rFonts w:hint="default" w:ascii="Wingdings" w:hAnsi="Wingdings"/>
      </w:rPr>
    </w:lvl>
    <w:lvl w:ilvl="2" w:tentative="0">
      <w:start w:val="1"/>
      <w:numFmt w:val="bullet"/>
      <w:lvlText w:val=""/>
      <w:lvlJc w:val="left"/>
      <w:pPr>
        <w:ind w:left="1570" w:hanging="420"/>
      </w:pPr>
      <w:rPr>
        <w:rFonts w:hint="default" w:ascii="Wingdings" w:hAnsi="Wingdings"/>
      </w:rPr>
    </w:lvl>
    <w:lvl w:ilvl="3" w:tentative="0">
      <w:start w:val="1"/>
      <w:numFmt w:val="bullet"/>
      <w:lvlText w:val=""/>
      <w:lvlJc w:val="left"/>
      <w:pPr>
        <w:ind w:left="1990" w:hanging="420"/>
      </w:pPr>
      <w:rPr>
        <w:rFonts w:hint="default" w:ascii="Wingdings" w:hAnsi="Wingdings"/>
      </w:rPr>
    </w:lvl>
    <w:lvl w:ilvl="4" w:tentative="0">
      <w:start w:val="1"/>
      <w:numFmt w:val="bullet"/>
      <w:lvlText w:val=""/>
      <w:lvlJc w:val="left"/>
      <w:pPr>
        <w:ind w:left="2410" w:hanging="420"/>
      </w:pPr>
      <w:rPr>
        <w:rFonts w:hint="default" w:ascii="Wingdings" w:hAnsi="Wingdings"/>
      </w:rPr>
    </w:lvl>
    <w:lvl w:ilvl="5" w:tentative="0">
      <w:start w:val="1"/>
      <w:numFmt w:val="bullet"/>
      <w:lvlText w:val=""/>
      <w:lvlJc w:val="left"/>
      <w:pPr>
        <w:ind w:left="2830" w:hanging="420"/>
      </w:pPr>
      <w:rPr>
        <w:rFonts w:hint="default" w:ascii="Wingdings" w:hAnsi="Wingdings"/>
      </w:rPr>
    </w:lvl>
    <w:lvl w:ilvl="6" w:tentative="0">
      <w:start w:val="1"/>
      <w:numFmt w:val="bullet"/>
      <w:lvlText w:val=""/>
      <w:lvlJc w:val="left"/>
      <w:pPr>
        <w:ind w:left="3250" w:hanging="420"/>
      </w:pPr>
      <w:rPr>
        <w:rFonts w:hint="default" w:ascii="Wingdings" w:hAnsi="Wingdings"/>
      </w:rPr>
    </w:lvl>
    <w:lvl w:ilvl="7" w:tentative="0">
      <w:start w:val="1"/>
      <w:numFmt w:val="bullet"/>
      <w:lvlText w:val=""/>
      <w:lvlJc w:val="left"/>
      <w:pPr>
        <w:ind w:left="3670" w:hanging="420"/>
      </w:pPr>
      <w:rPr>
        <w:rFonts w:hint="default" w:ascii="Wingdings" w:hAnsi="Wingdings"/>
      </w:rPr>
    </w:lvl>
    <w:lvl w:ilvl="8" w:tentative="0">
      <w:start w:val="1"/>
      <w:numFmt w:val="bullet"/>
      <w:lvlText w:val=""/>
      <w:lvlJc w:val="left"/>
      <w:pPr>
        <w:ind w:left="4090" w:hanging="420"/>
      </w:pPr>
      <w:rPr>
        <w:rFonts w:hint="default" w:ascii="Wingdings" w:hAnsi="Wingdings"/>
      </w:rPr>
    </w:lvl>
  </w:abstractNum>
  <w:abstractNum w:abstractNumId="3">
    <w:nsid w:val="55F978AB"/>
    <w:multiLevelType w:val="multilevel"/>
    <w:tmpl w:val="55F978AB"/>
    <w:lvl w:ilvl="0" w:tentative="0">
      <w:start w:val="1"/>
      <w:numFmt w:val="upperLetter"/>
      <w:lvlText w:val="%1."/>
      <w:lvlJc w:val="left"/>
      <w:pPr>
        <w:ind w:left="800" w:hanging="360"/>
      </w:pPr>
      <w:rPr>
        <w:rFonts w:hint="default"/>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4">
    <w:nsid w:val="5A094B39"/>
    <w:multiLevelType w:val="multilevel"/>
    <w:tmpl w:val="5A094B39"/>
    <w:lvl w:ilvl="0" w:tentative="0">
      <w:start w:val="1"/>
      <w:numFmt w:val="chineseCountingThousand"/>
      <w:lvlText w:val="第%1条"/>
      <w:lvlJc w:val="left"/>
      <w:pPr>
        <w:ind w:left="860" w:hanging="420"/>
      </w:pPr>
      <w:rPr>
        <w:rFonts w:hint="default"/>
      </w:rPr>
    </w:lvl>
    <w:lvl w:ilvl="1" w:tentative="0">
      <w:start w:val="1"/>
      <w:numFmt w:val="japaneseCounting"/>
      <w:lvlText w:val="%2、"/>
      <w:lvlJc w:val="left"/>
      <w:pPr>
        <w:ind w:left="1287" w:hanging="720"/>
      </w:pPr>
      <w:rPr>
        <w:rFonts w:hint="default"/>
      </w:r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5">
    <w:nsid w:val="66023A35"/>
    <w:multiLevelType w:val="multilevel"/>
    <w:tmpl w:val="66023A35"/>
    <w:lvl w:ilvl="0" w:tentative="0">
      <w:start w:val="1"/>
      <w:numFmt w:val="bullet"/>
      <w:lvlText w:val=""/>
      <w:lvlJc w:val="left"/>
      <w:pPr>
        <w:ind w:left="730" w:hanging="420"/>
      </w:pPr>
      <w:rPr>
        <w:rFonts w:hint="default" w:ascii="Wingdings" w:hAnsi="Wingdings"/>
      </w:rPr>
    </w:lvl>
    <w:lvl w:ilvl="1" w:tentative="0">
      <w:start w:val="1"/>
      <w:numFmt w:val="bullet"/>
      <w:lvlText w:val=""/>
      <w:lvlJc w:val="left"/>
      <w:pPr>
        <w:ind w:left="1150" w:hanging="420"/>
      </w:pPr>
      <w:rPr>
        <w:rFonts w:hint="default" w:ascii="Wingdings" w:hAnsi="Wingdings"/>
      </w:rPr>
    </w:lvl>
    <w:lvl w:ilvl="2" w:tentative="0">
      <w:start w:val="1"/>
      <w:numFmt w:val="bullet"/>
      <w:lvlText w:val=""/>
      <w:lvlJc w:val="left"/>
      <w:pPr>
        <w:ind w:left="1570" w:hanging="420"/>
      </w:pPr>
      <w:rPr>
        <w:rFonts w:hint="default" w:ascii="Wingdings" w:hAnsi="Wingdings"/>
      </w:rPr>
    </w:lvl>
    <w:lvl w:ilvl="3" w:tentative="0">
      <w:start w:val="1"/>
      <w:numFmt w:val="bullet"/>
      <w:lvlText w:val=""/>
      <w:lvlJc w:val="left"/>
      <w:pPr>
        <w:ind w:left="1990" w:hanging="420"/>
      </w:pPr>
      <w:rPr>
        <w:rFonts w:hint="default" w:ascii="Wingdings" w:hAnsi="Wingdings"/>
      </w:rPr>
    </w:lvl>
    <w:lvl w:ilvl="4" w:tentative="0">
      <w:start w:val="1"/>
      <w:numFmt w:val="bullet"/>
      <w:lvlText w:val=""/>
      <w:lvlJc w:val="left"/>
      <w:pPr>
        <w:ind w:left="2410" w:hanging="420"/>
      </w:pPr>
      <w:rPr>
        <w:rFonts w:hint="default" w:ascii="Wingdings" w:hAnsi="Wingdings"/>
      </w:rPr>
    </w:lvl>
    <w:lvl w:ilvl="5" w:tentative="0">
      <w:start w:val="1"/>
      <w:numFmt w:val="bullet"/>
      <w:lvlText w:val=""/>
      <w:lvlJc w:val="left"/>
      <w:pPr>
        <w:ind w:left="2830" w:hanging="420"/>
      </w:pPr>
      <w:rPr>
        <w:rFonts w:hint="default" w:ascii="Wingdings" w:hAnsi="Wingdings"/>
      </w:rPr>
    </w:lvl>
    <w:lvl w:ilvl="6" w:tentative="0">
      <w:start w:val="1"/>
      <w:numFmt w:val="bullet"/>
      <w:lvlText w:val=""/>
      <w:lvlJc w:val="left"/>
      <w:pPr>
        <w:ind w:left="3250" w:hanging="420"/>
      </w:pPr>
      <w:rPr>
        <w:rFonts w:hint="default" w:ascii="Wingdings" w:hAnsi="Wingdings"/>
      </w:rPr>
    </w:lvl>
    <w:lvl w:ilvl="7" w:tentative="0">
      <w:start w:val="1"/>
      <w:numFmt w:val="bullet"/>
      <w:lvlText w:val=""/>
      <w:lvlJc w:val="left"/>
      <w:pPr>
        <w:ind w:left="3670" w:hanging="420"/>
      </w:pPr>
      <w:rPr>
        <w:rFonts w:hint="default" w:ascii="Wingdings" w:hAnsi="Wingdings"/>
      </w:rPr>
    </w:lvl>
    <w:lvl w:ilvl="8" w:tentative="0">
      <w:start w:val="1"/>
      <w:numFmt w:val="bullet"/>
      <w:lvlText w:val=""/>
      <w:lvlJc w:val="left"/>
      <w:pPr>
        <w:ind w:left="4090" w:hanging="420"/>
      </w:pPr>
      <w:rPr>
        <w:rFonts w:hint="default" w:ascii="Wingdings" w:hAnsi="Wingdings"/>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BB"/>
    <w:rsid w:val="00012B4B"/>
    <w:rsid w:val="00023024"/>
    <w:rsid w:val="00040FDC"/>
    <w:rsid w:val="00060EEC"/>
    <w:rsid w:val="0006631D"/>
    <w:rsid w:val="000B7BEF"/>
    <w:rsid w:val="000C0D59"/>
    <w:rsid w:val="000C7716"/>
    <w:rsid w:val="000E307D"/>
    <w:rsid w:val="000E66B5"/>
    <w:rsid w:val="000F10A5"/>
    <w:rsid w:val="000F1B58"/>
    <w:rsid w:val="000F5711"/>
    <w:rsid w:val="0012638D"/>
    <w:rsid w:val="00145D3A"/>
    <w:rsid w:val="001549B4"/>
    <w:rsid w:val="0015755F"/>
    <w:rsid w:val="00186202"/>
    <w:rsid w:val="001926F4"/>
    <w:rsid w:val="001F4D11"/>
    <w:rsid w:val="001F5DD7"/>
    <w:rsid w:val="00200E90"/>
    <w:rsid w:val="00204617"/>
    <w:rsid w:val="002100DB"/>
    <w:rsid w:val="0025288E"/>
    <w:rsid w:val="0026739D"/>
    <w:rsid w:val="00282313"/>
    <w:rsid w:val="002C655B"/>
    <w:rsid w:val="002D522F"/>
    <w:rsid w:val="00325834"/>
    <w:rsid w:val="0038613F"/>
    <w:rsid w:val="0038762D"/>
    <w:rsid w:val="003C0B21"/>
    <w:rsid w:val="003C2B9D"/>
    <w:rsid w:val="003C5F10"/>
    <w:rsid w:val="00411976"/>
    <w:rsid w:val="0043545E"/>
    <w:rsid w:val="00443B00"/>
    <w:rsid w:val="00450AAA"/>
    <w:rsid w:val="0046106C"/>
    <w:rsid w:val="00486B1C"/>
    <w:rsid w:val="004A13BB"/>
    <w:rsid w:val="004A32B9"/>
    <w:rsid w:val="004B6E21"/>
    <w:rsid w:val="004C45F2"/>
    <w:rsid w:val="004E2771"/>
    <w:rsid w:val="004E5539"/>
    <w:rsid w:val="00527ACC"/>
    <w:rsid w:val="00542025"/>
    <w:rsid w:val="00554437"/>
    <w:rsid w:val="00572835"/>
    <w:rsid w:val="00592CB4"/>
    <w:rsid w:val="005B6898"/>
    <w:rsid w:val="005C3925"/>
    <w:rsid w:val="005D16AA"/>
    <w:rsid w:val="005F55C8"/>
    <w:rsid w:val="006009ED"/>
    <w:rsid w:val="00607833"/>
    <w:rsid w:val="00610045"/>
    <w:rsid w:val="00625AB0"/>
    <w:rsid w:val="00645BF6"/>
    <w:rsid w:val="00673430"/>
    <w:rsid w:val="00685D89"/>
    <w:rsid w:val="006C468C"/>
    <w:rsid w:val="006C570C"/>
    <w:rsid w:val="006F35F2"/>
    <w:rsid w:val="006F5C69"/>
    <w:rsid w:val="006F6174"/>
    <w:rsid w:val="006F7EF1"/>
    <w:rsid w:val="00746E4D"/>
    <w:rsid w:val="00750BA8"/>
    <w:rsid w:val="0079652F"/>
    <w:rsid w:val="007A3C27"/>
    <w:rsid w:val="007C1636"/>
    <w:rsid w:val="007C6E81"/>
    <w:rsid w:val="007D66A5"/>
    <w:rsid w:val="007D7BBA"/>
    <w:rsid w:val="007E3E98"/>
    <w:rsid w:val="007F5839"/>
    <w:rsid w:val="00801A6F"/>
    <w:rsid w:val="00804061"/>
    <w:rsid w:val="008421B5"/>
    <w:rsid w:val="008832C6"/>
    <w:rsid w:val="00895468"/>
    <w:rsid w:val="008C1D31"/>
    <w:rsid w:val="008D39CA"/>
    <w:rsid w:val="008D6974"/>
    <w:rsid w:val="008D7A07"/>
    <w:rsid w:val="008E0805"/>
    <w:rsid w:val="00902B5F"/>
    <w:rsid w:val="009144C3"/>
    <w:rsid w:val="00914CDF"/>
    <w:rsid w:val="00923257"/>
    <w:rsid w:val="00946881"/>
    <w:rsid w:val="00951FA8"/>
    <w:rsid w:val="00991F23"/>
    <w:rsid w:val="009A72B2"/>
    <w:rsid w:val="009B0A0B"/>
    <w:rsid w:val="009E24DB"/>
    <w:rsid w:val="00A00F62"/>
    <w:rsid w:val="00A04694"/>
    <w:rsid w:val="00A60235"/>
    <w:rsid w:val="00A720AE"/>
    <w:rsid w:val="00A910DA"/>
    <w:rsid w:val="00A9134B"/>
    <w:rsid w:val="00AA0E22"/>
    <w:rsid w:val="00AB0ECC"/>
    <w:rsid w:val="00AB1EEB"/>
    <w:rsid w:val="00AC0CC0"/>
    <w:rsid w:val="00AC0FBD"/>
    <w:rsid w:val="00AC4838"/>
    <w:rsid w:val="00AD793D"/>
    <w:rsid w:val="00B039D0"/>
    <w:rsid w:val="00B12035"/>
    <w:rsid w:val="00B1653B"/>
    <w:rsid w:val="00B44E8A"/>
    <w:rsid w:val="00B57BC8"/>
    <w:rsid w:val="00B62DF0"/>
    <w:rsid w:val="00B76D09"/>
    <w:rsid w:val="00B825DD"/>
    <w:rsid w:val="00B93239"/>
    <w:rsid w:val="00BB62DC"/>
    <w:rsid w:val="00BD1DC8"/>
    <w:rsid w:val="00C33156"/>
    <w:rsid w:val="00C54A33"/>
    <w:rsid w:val="00C61823"/>
    <w:rsid w:val="00C62DF1"/>
    <w:rsid w:val="00C80A52"/>
    <w:rsid w:val="00CE2E32"/>
    <w:rsid w:val="00D02D38"/>
    <w:rsid w:val="00D3173C"/>
    <w:rsid w:val="00D31ABB"/>
    <w:rsid w:val="00D5751C"/>
    <w:rsid w:val="00D6345A"/>
    <w:rsid w:val="00D64899"/>
    <w:rsid w:val="00D74C65"/>
    <w:rsid w:val="00DA01A6"/>
    <w:rsid w:val="00DD2045"/>
    <w:rsid w:val="00E06C5A"/>
    <w:rsid w:val="00E3681D"/>
    <w:rsid w:val="00E60871"/>
    <w:rsid w:val="00E83C2F"/>
    <w:rsid w:val="00E868E6"/>
    <w:rsid w:val="00E91D59"/>
    <w:rsid w:val="00E9686C"/>
    <w:rsid w:val="00F04E23"/>
    <w:rsid w:val="00F177FD"/>
    <w:rsid w:val="00F20C89"/>
    <w:rsid w:val="00F4462A"/>
    <w:rsid w:val="00F811A8"/>
    <w:rsid w:val="00F91E0A"/>
    <w:rsid w:val="00F93AFF"/>
    <w:rsid w:val="00FA12E0"/>
    <w:rsid w:val="00FC6254"/>
    <w:rsid w:val="00FD27E9"/>
    <w:rsid w:val="00FD53F6"/>
    <w:rsid w:val="00FE5689"/>
    <w:rsid w:val="02623CBB"/>
    <w:rsid w:val="06F55782"/>
    <w:rsid w:val="087F259F"/>
    <w:rsid w:val="08BED843"/>
    <w:rsid w:val="08C059C9"/>
    <w:rsid w:val="0923120F"/>
    <w:rsid w:val="0A3A6E6A"/>
    <w:rsid w:val="0AD93845"/>
    <w:rsid w:val="0BCD38D3"/>
    <w:rsid w:val="0DC76747"/>
    <w:rsid w:val="0F3D1899"/>
    <w:rsid w:val="0FAD3303"/>
    <w:rsid w:val="10235A3C"/>
    <w:rsid w:val="10AE4441"/>
    <w:rsid w:val="1130323E"/>
    <w:rsid w:val="117278CA"/>
    <w:rsid w:val="11BD53D1"/>
    <w:rsid w:val="120677CD"/>
    <w:rsid w:val="13EF5F2B"/>
    <w:rsid w:val="15E84F8D"/>
    <w:rsid w:val="16A663EF"/>
    <w:rsid w:val="16A7C7AB"/>
    <w:rsid w:val="1776660A"/>
    <w:rsid w:val="1A3B601A"/>
    <w:rsid w:val="1AEDA936"/>
    <w:rsid w:val="1C6A625E"/>
    <w:rsid w:val="1D0933F1"/>
    <w:rsid w:val="20923131"/>
    <w:rsid w:val="22A47578"/>
    <w:rsid w:val="23303E92"/>
    <w:rsid w:val="2488313A"/>
    <w:rsid w:val="26206F13"/>
    <w:rsid w:val="26D3647B"/>
    <w:rsid w:val="282A054A"/>
    <w:rsid w:val="2AAF092D"/>
    <w:rsid w:val="2BD56DBD"/>
    <w:rsid w:val="2CAA4317"/>
    <w:rsid w:val="2DA91686"/>
    <w:rsid w:val="2DDF836D"/>
    <w:rsid w:val="2DFD6E9F"/>
    <w:rsid w:val="2EA872FA"/>
    <w:rsid w:val="2EBBC1E4"/>
    <w:rsid w:val="2FC22C7E"/>
    <w:rsid w:val="2FE75140"/>
    <w:rsid w:val="30CF730A"/>
    <w:rsid w:val="311D5679"/>
    <w:rsid w:val="31763ED8"/>
    <w:rsid w:val="325F7082"/>
    <w:rsid w:val="34F756AA"/>
    <w:rsid w:val="3585498B"/>
    <w:rsid w:val="36FEA63B"/>
    <w:rsid w:val="37B435A8"/>
    <w:rsid w:val="37FD0881"/>
    <w:rsid w:val="380A2891"/>
    <w:rsid w:val="38FE2DCA"/>
    <w:rsid w:val="39CA2158"/>
    <w:rsid w:val="3AAC4F68"/>
    <w:rsid w:val="3B4B1AB1"/>
    <w:rsid w:val="3B9D4C88"/>
    <w:rsid w:val="3BAE0C89"/>
    <w:rsid w:val="3CB8135D"/>
    <w:rsid w:val="3EF94929"/>
    <w:rsid w:val="3FAD4FCC"/>
    <w:rsid w:val="402916EE"/>
    <w:rsid w:val="40614EDB"/>
    <w:rsid w:val="430D63B4"/>
    <w:rsid w:val="456FEABF"/>
    <w:rsid w:val="46007D54"/>
    <w:rsid w:val="47B70D00"/>
    <w:rsid w:val="4EC4A9E5"/>
    <w:rsid w:val="4FA5E327"/>
    <w:rsid w:val="4FE412B1"/>
    <w:rsid w:val="51C5361A"/>
    <w:rsid w:val="52977FC0"/>
    <w:rsid w:val="535FCC33"/>
    <w:rsid w:val="54216883"/>
    <w:rsid w:val="543FEE12"/>
    <w:rsid w:val="56D21A9C"/>
    <w:rsid w:val="576DEC44"/>
    <w:rsid w:val="57EF19B5"/>
    <w:rsid w:val="57EFD47E"/>
    <w:rsid w:val="597D7575"/>
    <w:rsid w:val="59FB85B6"/>
    <w:rsid w:val="5B2046A6"/>
    <w:rsid w:val="5B4713E7"/>
    <w:rsid w:val="5B803F6D"/>
    <w:rsid w:val="5BA46A64"/>
    <w:rsid w:val="5BA79738"/>
    <w:rsid w:val="5BE507E8"/>
    <w:rsid w:val="5C010C8D"/>
    <w:rsid w:val="5D11352F"/>
    <w:rsid w:val="5DD935B1"/>
    <w:rsid w:val="5EF35B14"/>
    <w:rsid w:val="5EFD3640"/>
    <w:rsid w:val="5F18483D"/>
    <w:rsid w:val="5F7F06D2"/>
    <w:rsid w:val="5F976C1F"/>
    <w:rsid w:val="5FFD4575"/>
    <w:rsid w:val="6022663B"/>
    <w:rsid w:val="60832F19"/>
    <w:rsid w:val="620F72E5"/>
    <w:rsid w:val="63A679B6"/>
    <w:rsid w:val="63B22638"/>
    <w:rsid w:val="63C70A51"/>
    <w:rsid w:val="6461555B"/>
    <w:rsid w:val="668F7A9F"/>
    <w:rsid w:val="66B95BFA"/>
    <w:rsid w:val="6743056E"/>
    <w:rsid w:val="677E5889"/>
    <w:rsid w:val="6BAD4137"/>
    <w:rsid w:val="6BBF9995"/>
    <w:rsid w:val="6BED1FC3"/>
    <w:rsid w:val="6E906938"/>
    <w:rsid w:val="6EC2514E"/>
    <w:rsid w:val="6EDE0D61"/>
    <w:rsid w:val="6EF30B90"/>
    <w:rsid w:val="703035C1"/>
    <w:rsid w:val="705F0B48"/>
    <w:rsid w:val="70827B0F"/>
    <w:rsid w:val="71586B41"/>
    <w:rsid w:val="74BE0FF8"/>
    <w:rsid w:val="776E767E"/>
    <w:rsid w:val="77DA0BEB"/>
    <w:rsid w:val="77DC7A25"/>
    <w:rsid w:val="77F31B69"/>
    <w:rsid w:val="79FFEBDB"/>
    <w:rsid w:val="7ABE69C8"/>
    <w:rsid w:val="7B1536CB"/>
    <w:rsid w:val="7BEFBC74"/>
    <w:rsid w:val="7BFD5C71"/>
    <w:rsid w:val="7C4001C6"/>
    <w:rsid w:val="7CD4361C"/>
    <w:rsid w:val="7DFD9C79"/>
    <w:rsid w:val="7E7C6392"/>
    <w:rsid w:val="7EF16C5E"/>
    <w:rsid w:val="7F6F3490"/>
    <w:rsid w:val="7FAFA514"/>
    <w:rsid w:val="7FB2DC2C"/>
    <w:rsid w:val="7FB3AFBF"/>
    <w:rsid w:val="7FBBB92E"/>
    <w:rsid w:val="7FBCB7E1"/>
    <w:rsid w:val="7FD67B40"/>
    <w:rsid w:val="7FD78B74"/>
    <w:rsid w:val="7FE5CAF0"/>
    <w:rsid w:val="7FF5E5ED"/>
    <w:rsid w:val="7FFDD948"/>
    <w:rsid w:val="87C9E98C"/>
    <w:rsid w:val="96F569A9"/>
    <w:rsid w:val="9F7BD832"/>
    <w:rsid w:val="9FAD9B19"/>
    <w:rsid w:val="9FFD9192"/>
    <w:rsid w:val="9FFFE4AE"/>
    <w:rsid w:val="A7F73D76"/>
    <w:rsid w:val="A7FDEBB1"/>
    <w:rsid w:val="AF55D036"/>
    <w:rsid w:val="AFCB8646"/>
    <w:rsid w:val="AFD4BA51"/>
    <w:rsid w:val="B5AB65EE"/>
    <w:rsid w:val="B9F7018B"/>
    <w:rsid w:val="BF5F1DE4"/>
    <w:rsid w:val="BF6BD9A1"/>
    <w:rsid w:val="CCD43208"/>
    <w:rsid w:val="CD3F0A94"/>
    <w:rsid w:val="CFDF12B3"/>
    <w:rsid w:val="CFFF26A9"/>
    <w:rsid w:val="D73FF160"/>
    <w:rsid w:val="D9578573"/>
    <w:rsid w:val="DDBE15C2"/>
    <w:rsid w:val="DDFF5349"/>
    <w:rsid w:val="DE6F0267"/>
    <w:rsid w:val="DEFAB5D7"/>
    <w:rsid w:val="DFFF8AEC"/>
    <w:rsid w:val="E05C031D"/>
    <w:rsid w:val="E13B9C47"/>
    <w:rsid w:val="E73FC2D8"/>
    <w:rsid w:val="EDFBC98F"/>
    <w:rsid w:val="EFAE9D3C"/>
    <w:rsid w:val="EFFF4DFF"/>
    <w:rsid w:val="F3FE1ADA"/>
    <w:rsid w:val="F3FF2E66"/>
    <w:rsid w:val="F5BF4705"/>
    <w:rsid w:val="F69F0ABB"/>
    <w:rsid w:val="F6E9DE5C"/>
    <w:rsid w:val="F79C7EF0"/>
    <w:rsid w:val="F7CBC926"/>
    <w:rsid w:val="F7F7F242"/>
    <w:rsid w:val="F7FA57A1"/>
    <w:rsid w:val="F7FBF912"/>
    <w:rsid w:val="FA7FE121"/>
    <w:rsid w:val="FABF0A3D"/>
    <w:rsid w:val="FB9FED33"/>
    <w:rsid w:val="FBABC0C0"/>
    <w:rsid w:val="FCDF83EE"/>
    <w:rsid w:val="FD3BE4D8"/>
    <w:rsid w:val="FDBFF92E"/>
    <w:rsid w:val="FE7D3F1E"/>
    <w:rsid w:val="FF7BED4E"/>
    <w:rsid w:val="FF7E1DB8"/>
    <w:rsid w:val="FFBF8B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qFormat/>
    <w:uiPriority w:val="0"/>
    <w:pPr>
      <w:tabs>
        <w:tab w:val="center" w:pos="4153"/>
        <w:tab w:val="right" w:pos="8306"/>
      </w:tabs>
      <w:snapToGrid w:val="0"/>
      <w:jc w:val="left"/>
    </w:pPr>
    <w:rPr>
      <w:szCs w:val="21"/>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rPr>
      <w:rFonts w:ascii="Calibri" w:hAnsi="Calibri" w:cs="Calibri"/>
      <w:szCs w:val="21"/>
    </w:rPr>
  </w:style>
  <w:style w:type="character" w:styleId="8">
    <w:name w:val="page number"/>
    <w:qFormat/>
    <w:uiPriority w:val="0"/>
  </w:style>
  <w:style w:type="character" w:styleId="9">
    <w:name w:val="Hyperlink"/>
    <w:qFormat/>
    <w:uiPriority w:val="99"/>
    <w:rPr>
      <w:rFonts w:cs="Times New Roman"/>
      <w:color w:val="0000FF"/>
      <w:u w:val="single"/>
    </w:rPr>
  </w:style>
  <w:style w:type="paragraph" w:customStyle="1" w:styleId="10">
    <w:name w:val="列出段落1"/>
    <w:basedOn w:val="1"/>
    <w:qFormat/>
    <w:uiPriority w:val="99"/>
    <w:pPr>
      <w:ind w:firstLine="420" w:firstLineChars="200"/>
    </w:pPr>
    <w:rPr>
      <w:rFonts w:ascii="Calibri" w:hAnsi="Calibri" w:cs="Calibri"/>
      <w:szCs w:val="21"/>
    </w:rPr>
  </w:style>
  <w:style w:type="paragraph" w:styleId="11">
    <w:name w:val="List Paragraph"/>
    <w:basedOn w:val="1"/>
    <w:qFormat/>
    <w:uiPriority w:val="34"/>
    <w:pPr>
      <w:ind w:firstLine="420" w:firstLineChars="200"/>
    </w:pPr>
  </w:style>
  <w:style w:type="character" w:customStyle="1" w:styleId="12">
    <w:name w:val="页眉 字符"/>
    <w:basedOn w:val="7"/>
    <w:link w:val="4"/>
    <w:uiPriority w:val="0"/>
    <w:rPr>
      <w:rFonts w:ascii="Times New Roman" w:hAnsi="Times New Roman" w:eastAsia="宋体" w:cs="Times New Roman"/>
      <w:kern w:val="2"/>
      <w:sz w:val="18"/>
      <w:szCs w:val="18"/>
    </w:rPr>
  </w:style>
  <w:style w:type="character" w:customStyle="1" w:styleId="13">
    <w:name w:val="批注框文本 字符"/>
    <w:basedOn w:val="7"/>
    <w:link w:val="2"/>
    <w:uiPriority w:val="0"/>
    <w:rPr>
      <w:rFonts w:ascii="Times New Roman" w:hAnsi="Times New Roman" w:eastAsia="宋体" w:cs="Times New Roman"/>
      <w:kern w:val="2"/>
      <w:sz w:val="18"/>
      <w:szCs w:val="18"/>
    </w:rPr>
  </w:style>
  <w:style w:type="character" w:customStyle="1" w:styleId="14">
    <w:name w:val="15"/>
    <w:basedOn w:val="7"/>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3374</Words>
  <Characters>19232</Characters>
  <Lines>160</Lines>
  <Paragraphs>45</Paragraphs>
  <TotalTime>6</TotalTime>
  <ScaleCrop>false</ScaleCrop>
  <LinksUpToDate>false</LinksUpToDate>
  <CharactersWithSpaces>22561</CharactersWithSpaces>
  <Application>WPS Office WWO_wpscloud_20241127135947-7b6df83df5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2025-08-17T18:20:00Z</dcterms:created>
  <dc:creator>hegui</dc:creator>
  <cp:lastModifiedBy>Administrator</cp:lastModifiedBy>
  <dcterms:modified xsi:type="dcterms:W3CDTF">2026-03-31T09:14:37Z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A1D303FF47D80F13FD1FCB691BF4079D_43</vt:lpwstr>
  </property>
</Properties>
</file>